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7DF" w:rsidRDefault="000807DF" w:rsidP="00282735">
      <w:pPr>
        <w:pStyle w:val="Bezriadkovania"/>
      </w:pPr>
    </w:p>
    <w:p w:rsidR="00071007" w:rsidRDefault="00071007" w:rsidP="00282735">
      <w:pPr>
        <w:pStyle w:val="Bezriadkovania"/>
      </w:pPr>
    </w:p>
    <w:p w:rsidR="00071007" w:rsidRDefault="00071007" w:rsidP="00282735">
      <w:pPr>
        <w:pStyle w:val="Bezriadkovania"/>
      </w:pPr>
    </w:p>
    <w:p w:rsidR="00B477D9" w:rsidRPr="00290CC4" w:rsidRDefault="008438BC" w:rsidP="009E36F7">
      <w:pPr>
        <w:pStyle w:val="Bezriadkovania"/>
        <w:jc w:val="center"/>
        <w:rPr>
          <w:b/>
          <w:sz w:val="56"/>
        </w:rPr>
      </w:pPr>
      <w:r w:rsidRPr="00290CC4">
        <w:rPr>
          <w:b/>
          <w:sz w:val="56"/>
        </w:rPr>
        <w:t>P</w:t>
      </w:r>
      <w:r w:rsidR="002D577E" w:rsidRPr="00290CC4">
        <w:rPr>
          <w:b/>
          <w:sz w:val="56"/>
        </w:rPr>
        <w:t>rogram hospodárskeho a sociálneho</w:t>
      </w:r>
      <w:r w:rsidR="009E36F7" w:rsidRPr="00290CC4">
        <w:rPr>
          <w:b/>
          <w:sz w:val="56"/>
        </w:rPr>
        <w:t xml:space="preserve"> rozvoja obce </w:t>
      </w:r>
      <w:r w:rsidR="008D4E2D" w:rsidRPr="00290CC4">
        <w:rPr>
          <w:b/>
          <w:sz w:val="56"/>
        </w:rPr>
        <w:t>Bušovce</w:t>
      </w:r>
      <w:r w:rsidR="00B477D9" w:rsidRPr="00290CC4">
        <w:rPr>
          <w:b/>
          <w:sz w:val="56"/>
        </w:rPr>
        <w:t xml:space="preserve"> na roky</w:t>
      </w:r>
    </w:p>
    <w:p w:rsidR="009E36F7" w:rsidRPr="00290CC4" w:rsidRDefault="009E36F7" w:rsidP="009E36F7">
      <w:pPr>
        <w:pStyle w:val="Bezriadkovania"/>
        <w:jc w:val="center"/>
        <w:rPr>
          <w:b/>
          <w:sz w:val="56"/>
        </w:rPr>
      </w:pPr>
      <w:r w:rsidRPr="00290CC4">
        <w:rPr>
          <w:b/>
          <w:sz w:val="56"/>
        </w:rPr>
        <w:t>2015 – 2020</w:t>
      </w:r>
    </w:p>
    <w:p w:rsidR="00362B7A" w:rsidRDefault="00362B7A" w:rsidP="009E36F7">
      <w:pPr>
        <w:pStyle w:val="Bezriadkovania"/>
        <w:jc w:val="center"/>
        <w:rPr>
          <w:b/>
          <w:sz w:val="56"/>
        </w:rPr>
      </w:pPr>
    </w:p>
    <w:p w:rsidR="00362B7A" w:rsidRPr="00527CFA" w:rsidRDefault="009A340E" w:rsidP="00071007">
      <w:pPr>
        <w:pStyle w:val="Bezriadkovania"/>
        <w:rPr>
          <w:color w:val="FF0000"/>
          <w:sz w:val="52"/>
        </w:rPr>
      </w:pPr>
      <w:r>
        <w:rPr>
          <w:noProof/>
        </w:rPr>
        <w:drawing>
          <wp:anchor distT="0" distB="0" distL="114300" distR="114300" simplePos="0" relativeHeight="251673600" behindDoc="1" locked="0" layoutInCell="1" allowOverlap="1" wp14:anchorId="3043B43F" wp14:editId="3066ABA8">
            <wp:simplePos x="0" y="0"/>
            <wp:positionH relativeFrom="column">
              <wp:posOffset>1566840</wp:posOffset>
            </wp:positionH>
            <wp:positionV relativeFrom="paragraph">
              <wp:posOffset>310515</wp:posOffset>
            </wp:positionV>
            <wp:extent cx="2639664" cy="3030279"/>
            <wp:effectExtent l="0" t="0" r="889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39664" cy="3030279"/>
                    </a:xfrm>
                    <a:prstGeom prst="rect">
                      <a:avLst/>
                    </a:prstGeom>
                  </pic:spPr>
                </pic:pic>
              </a:graphicData>
            </a:graphic>
            <wp14:sizeRelH relativeFrom="page">
              <wp14:pctWidth>0</wp14:pctWidth>
            </wp14:sizeRelH>
            <wp14:sizeRelV relativeFrom="page">
              <wp14:pctHeight>0</wp14:pctHeight>
            </wp14:sizeRelV>
          </wp:anchor>
        </w:drawing>
      </w:r>
    </w:p>
    <w:p w:rsidR="009E36F7" w:rsidRDefault="009E36F7" w:rsidP="00282735">
      <w:pPr>
        <w:pStyle w:val="Bezriadkovania"/>
      </w:pPr>
    </w:p>
    <w:p w:rsidR="000807DF" w:rsidRDefault="000807DF" w:rsidP="00282735">
      <w:pPr>
        <w:pStyle w:val="Bezriadkovania"/>
      </w:pPr>
    </w:p>
    <w:p w:rsidR="00710C65" w:rsidRDefault="00710C65" w:rsidP="00282735">
      <w:pPr>
        <w:pStyle w:val="Bezriadkovania"/>
      </w:pPr>
    </w:p>
    <w:p w:rsidR="000807DF" w:rsidRDefault="000807DF"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0807DF" w:rsidRDefault="000807DF"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p w:rsidR="000807DF" w:rsidRDefault="000807DF" w:rsidP="00282735">
      <w:pPr>
        <w:pStyle w:val="Bezriadkovania"/>
      </w:pPr>
    </w:p>
    <w:p w:rsidR="008438BC" w:rsidRDefault="008438BC" w:rsidP="00282735">
      <w:pPr>
        <w:pStyle w:val="Bezriadkovania"/>
      </w:pPr>
    </w:p>
    <w:p w:rsidR="008438BC" w:rsidRDefault="008438BC" w:rsidP="00282735">
      <w:pPr>
        <w:pStyle w:val="Bezriadkovania"/>
      </w:pPr>
    </w:p>
    <w:p w:rsidR="008438BC" w:rsidRDefault="008438BC" w:rsidP="00282735">
      <w:pPr>
        <w:pStyle w:val="Bezriadkovania"/>
      </w:pPr>
    </w:p>
    <w:tbl>
      <w:tblPr>
        <w:tblStyle w:val="Mriekatabuky"/>
        <w:tblW w:w="0" w:type="auto"/>
        <w:tblLook w:val="04A0" w:firstRow="1" w:lastRow="0" w:firstColumn="1" w:lastColumn="0" w:noHBand="0" w:noVBand="1"/>
      </w:tblPr>
      <w:tblGrid>
        <w:gridCol w:w="3227"/>
        <w:gridCol w:w="5985"/>
      </w:tblGrid>
      <w:tr w:rsidR="0060290D" w:rsidTr="0060290D">
        <w:tc>
          <w:tcPr>
            <w:tcW w:w="3227" w:type="dxa"/>
          </w:tcPr>
          <w:p w:rsidR="0060290D" w:rsidRDefault="0060290D" w:rsidP="00282735">
            <w:pPr>
              <w:pStyle w:val="Bezriadkovania"/>
            </w:pPr>
            <w:r>
              <w:t>Názov:</w:t>
            </w:r>
          </w:p>
        </w:tc>
        <w:tc>
          <w:tcPr>
            <w:tcW w:w="5985" w:type="dxa"/>
          </w:tcPr>
          <w:p w:rsidR="0060290D" w:rsidRPr="00666E72" w:rsidRDefault="0060290D" w:rsidP="001E09CB">
            <w:pPr>
              <w:pStyle w:val="Bezriadkovania"/>
              <w:rPr>
                <w:b/>
              </w:rPr>
            </w:pPr>
            <w:r w:rsidRPr="00666E72">
              <w:rPr>
                <w:b/>
              </w:rPr>
              <w:t xml:space="preserve">Program hospodárskeho a sociálneho rozvoja obce </w:t>
            </w:r>
            <w:r w:rsidR="001E09CB">
              <w:rPr>
                <w:b/>
              </w:rPr>
              <w:t>Bušovce</w:t>
            </w:r>
            <w:r w:rsidRPr="00666E72">
              <w:rPr>
                <w:b/>
              </w:rPr>
              <w:t xml:space="preserve"> na roky 2015-2020</w:t>
            </w:r>
          </w:p>
        </w:tc>
      </w:tr>
      <w:tr w:rsidR="0060290D" w:rsidTr="0060290D">
        <w:tc>
          <w:tcPr>
            <w:tcW w:w="3227" w:type="dxa"/>
          </w:tcPr>
          <w:p w:rsidR="0060290D" w:rsidRDefault="0060290D" w:rsidP="00282735">
            <w:pPr>
              <w:pStyle w:val="Bezriadkovania"/>
            </w:pPr>
            <w:r>
              <w:t>Územné vymedzenie:</w:t>
            </w:r>
          </w:p>
        </w:tc>
        <w:tc>
          <w:tcPr>
            <w:tcW w:w="5985" w:type="dxa"/>
          </w:tcPr>
          <w:p w:rsidR="0060290D" w:rsidRPr="00666E72" w:rsidRDefault="0060290D" w:rsidP="00DD78F3">
            <w:pPr>
              <w:pStyle w:val="Bezriadkovania"/>
            </w:pPr>
            <w:r w:rsidRPr="00666E72">
              <w:t xml:space="preserve">obec </w:t>
            </w:r>
            <w:r w:rsidR="001E09CB">
              <w:t>Bušovce</w:t>
            </w:r>
          </w:p>
        </w:tc>
      </w:tr>
      <w:tr w:rsidR="0060290D" w:rsidTr="0060290D">
        <w:tc>
          <w:tcPr>
            <w:tcW w:w="3227" w:type="dxa"/>
          </w:tcPr>
          <w:p w:rsidR="0060290D" w:rsidRDefault="0060290D" w:rsidP="00282735">
            <w:pPr>
              <w:pStyle w:val="Bezriadkovania"/>
            </w:pPr>
            <w:r>
              <w:t>Územný plán obce schválený:</w:t>
            </w:r>
          </w:p>
        </w:tc>
        <w:tc>
          <w:tcPr>
            <w:tcW w:w="5985" w:type="dxa"/>
          </w:tcPr>
          <w:p w:rsidR="0060290D" w:rsidRPr="00460143" w:rsidRDefault="00466537" w:rsidP="00B81872">
            <w:pPr>
              <w:pStyle w:val="Bezriadkovania"/>
            </w:pPr>
            <w:r w:rsidRPr="00460143">
              <w:t>nie</w:t>
            </w:r>
          </w:p>
        </w:tc>
      </w:tr>
      <w:tr w:rsidR="0060290D" w:rsidTr="0060290D">
        <w:tc>
          <w:tcPr>
            <w:tcW w:w="3227" w:type="dxa"/>
          </w:tcPr>
          <w:p w:rsidR="0060290D" w:rsidRDefault="0060290D" w:rsidP="00282735">
            <w:pPr>
              <w:pStyle w:val="Bezriadkovania"/>
            </w:pPr>
            <w:r>
              <w:t>Dátum schválenia PHSR:</w:t>
            </w:r>
          </w:p>
        </w:tc>
        <w:tc>
          <w:tcPr>
            <w:tcW w:w="5985" w:type="dxa"/>
          </w:tcPr>
          <w:p w:rsidR="0060290D" w:rsidRDefault="00C15182" w:rsidP="00282735">
            <w:pPr>
              <w:pStyle w:val="Bezriadkovania"/>
            </w:pPr>
            <w:r>
              <w:t>18.11.2015</w:t>
            </w:r>
          </w:p>
        </w:tc>
      </w:tr>
      <w:tr w:rsidR="0060290D" w:rsidTr="0060290D">
        <w:tc>
          <w:tcPr>
            <w:tcW w:w="3227" w:type="dxa"/>
          </w:tcPr>
          <w:p w:rsidR="0060290D" w:rsidRDefault="0060290D" w:rsidP="00282735">
            <w:pPr>
              <w:pStyle w:val="Bezriadkovania"/>
            </w:pPr>
            <w:r>
              <w:t>Dátum platnosti:</w:t>
            </w:r>
          </w:p>
        </w:tc>
        <w:tc>
          <w:tcPr>
            <w:tcW w:w="5985" w:type="dxa"/>
          </w:tcPr>
          <w:p w:rsidR="0060290D" w:rsidRDefault="0060290D" w:rsidP="00282735">
            <w:pPr>
              <w:pStyle w:val="Bezriadkovania"/>
            </w:pPr>
            <w:r>
              <w:t xml:space="preserve">od </w:t>
            </w:r>
            <w:r w:rsidR="00071007">
              <w:rPr>
                <w:color w:val="FF0000"/>
              </w:rPr>
              <w:t xml:space="preserve">    </w:t>
            </w:r>
            <w:r w:rsidR="00C15182" w:rsidRPr="00C15182">
              <w:t>18.11.2015</w:t>
            </w:r>
            <w:r w:rsidR="00071007" w:rsidRPr="00C15182">
              <w:t xml:space="preserve">                   </w:t>
            </w:r>
            <w:r w:rsidRPr="00C15182">
              <w:t xml:space="preserve"> </w:t>
            </w:r>
            <w:r>
              <w:t>do 31.12.2020</w:t>
            </w:r>
          </w:p>
        </w:tc>
      </w:tr>
      <w:tr w:rsidR="0060290D" w:rsidTr="0060290D">
        <w:tc>
          <w:tcPr>
            <w:tcW w:w="3227" w:type="dxa"/>
          </w:tcPr>
          <w:p w:rsidR="0060290D" w:rsidRDefault="0060290D" w:rsidP="00282735">
            <w:pPr>
              <w:pStyle w:val="Bezriadkovania"/>
            </w:pPr>
            <w:r>
              <w:t>Verzia</w:t>
            </w:r>
            <w:r w:rsidR="00563688">
              <w:rPr>
                <w:rStyle w:val="Odkaznapoznmkupodiarou"/>
              </w:rPr>
              <w:footnoteReference w:id="1"/>
            </w:r>
            <w:r>
              <w:t>:</w:t>
            </w:r>
          </w:p>
        </w:tc>
        <w:tc>
          <w:tcPr>
            <w:tcW w:w="5985" w:type="dxa"/>
          </w:tcPr>
          <w:p w:rsidR="0060290D" w:rsidRDefault="000814AD" w:rsidP="00282735">
            <w:pPr>
              <w:pStyle w:val="Bezriadkovania"/>
            </w:pPr>
            <w:r>
              <w:t>1.1</w:t>
            </w:r>
          </w:p>
        </w:tc>
      </w:tr>
      <w:tr w:rsidR="0060290D" w:rsidTr="0060290D">
        <w:tc>
          <w:tcPr>
            <w:tcW w:w="3227" w:type="dxa"/>
          </w:tcPr>
          <w:p w:rsidR="0060290D" w:rsidRDefault="0060290D" w:rsidP="00282735">
            <w:pPr>
              <w:pStyle w:val="Bezriadkovania"/>
            </w:pPr>
            <w:r>
              <w:t>Publikovaný verejne:</w:t>
            </w:r>
          </w:p>
        </w:tc>
        <w:tc>
          <w:tcPr>
            <w:tcW w:w="5985" w:type="dxa"/>
          </w:tcPr>
          <w:p w:rsidR="0060290D" w:rsidRDefault="00C15182" w:rsidP="00282735">
            <w:pPr>
              <w:pStyle w:val="Bezriadkovania"/>
            </w:pPr>
            <w:r>
              <w:t>13.6.2016</w:t>
            </w:r>
            <w:bookmarkStart w:id="0" w:name="_GoBack"/>
            <w:bookmarkEnd w:id="0"/>
          </w:p>
        </w:tc>
      </w:tr>
      <w:tr w:rsidR="008438BC" w:rsidTr="0060290D">
        <w:tc>
          <w:tcPr>
            <w:tcW w:w="3227" w:type="dxa"/>
          </w:tcPr>
          <w:p w:rsidR="008438BC" w:rsidRDefault="008438BC" w:rsidP="00282735">
            <w:pPr>
              <w:pStyle w:val="Bezriadkovania"/>
            </w:pPr>
            <w:r>
              <w:t>Vypracoval:</w:t>
            </w:r>
          </w:p>
        </w:tc>
        <w:tc>
          <w:tcPr>
            <w:tcW w:w="5985" w:type="dxa"/>
          </w:tcPr>
          <w:p w:rsidR="008438BC" w:rsidRPr="008438BC" w:rsidRDefault="008438BC" w:rsidP="00282735">
            <w:pPr>
              <w:pStyle w:val="Bezriadkovania"/>
            </w:pPr>
            <w:r w:rsidRPr="008438BC">
              <w:t>RNDr. Radomír Babiak, PhD.</w:t>
            </w:r>
          </w:p>
        </w:tc>
      </w:tr>
    </w:tbl>
    <w:p w:rsidR="000807DF" w:rsidRPr="00853382" w:rsidRDefault="000807DF" w:rsidP="00282735">
      <w:pPr>
        <w:pStyle w:val="Bezriadkovania"/>
      </w:pPr>
    </w:p>
    <w:p w:rsidR="002E0562" w:rsidRPr="002E0562" w:rsidRDefault="002E0562" w:rsidP="00282735">
      <w:pPr>
        <w:pStyle w:val="Bezriadkovania"/>
        <w:rPr>
          <w:color w:val="FF0000"/>
        </w:rPr>
      </w:pPr>
    </w:p>
    <w:p w:rsidR="00282735" w:rsidRDefault="00282735" w:rsidP="00282735">
      <w:pPr>
        <w:pStyle w:val="Bezriadkovania"/>
      </w:pPr>
      <w:r>
        <w:br w:type="page"/>
      </w:r>
    </w:p>
    <w:p w:rsidR="00A55DE9" w:rsidRDefault="00A55DE9" w:rsidP="00A55DE9">
      <w:pPr>
        <w:pStyle w:val="Bezriadkovania"/>
      </w:pPr>
    </w:p>
    <w:tbl>
      <w:tblPr>
        <w:tblStyle w:val="Mriekatabuky"/>
        <w:tblW w:w="0" w:type="auto"/>
        <w:tblLook w:val="04A0" w:firstRow="1" w:lastRow="0" w:firstColumn="1" w:lastColumn="0" w:noHBand="0" w:noVBand="1"/>
      </w:tblPr>
      <w:tblGrid>
        <w:gridCol w:w="9212"/>
      </w:tblGrid>
      <w:tr w:rsidR="00A55DE9" w:rsidTr="001156CD">
        <w:tc>
          <w:tcPr>
            <w:tcW w:w="9212" w:type="dxa"/>
            <w:shd w:val="clear" w:color="auto" w:fill="FABF8F" w:themeFill="accent6" w:themeFillTint="99"/>
          </w:tcPr>
          <w:p w:rsidR="00A55DE9" w:rsidRPr="00A70DD9" w:rsidRDefault="004A03DF" w:rsidP="001156CD">
            <w:pPr>
              <w:pStyle w:val="Bezriadkovania"/>
              <w:jc w:val="center"/>
              <w:rPr>
                <w:b/>
              </w:rPr>
            </w:pPr>
            <w:r>
              <w:rPr>
                <w:b/>
              </w:rPr>
              <w:t>Bušovce</w:t>
            </w:r>
          </w:p>
        </w:tc>
      </w:tr>
    </w:tbl>
    <w:p w:rsidR="00A55DE9" w:rsidRPr="00CB0163" w:rsidRDefault="00A55DE9" w:rsidP="00A55DE9">
      <w:pPr>
        <w:pStyle w:val="Bezriadkovania"/>
        <w:ind w:left="708" w:firstLine="708"/>
        <w:rPr>
          <w:b/>
        </w:rPr>
      </w:pPr>
      <w:r>
        <w:rPr>
          <w:b/>
        </w:rPr>
        <w:t>e</w:t>
      </w:r>
      <w:r w:rsidRPr="00CB0163">
        <w:rPr>
          <w:b/>
        </w:rPr>
        <w:t>rb obce</w:t>
      </w:r>
      <w:r w:rsidRPr="00CB0163">
        <w:rPr>
          <w:b/>
        </w:rPr>
        <w:tab/>
      </w:r>
      <w:r w:rsidRPr="00CB0163">
        <w:rPr>
          <w:b/>
        </w:rPr>
        <w:tab/>
      </w:r>
      <w:r w:rsidRPr="00CB0163">
        <w:rPr>
          <w:b/>
        </w:rPr>
        <w:tab/>
      </w:r>
      <w:r w:rsidRPr="00CB0163">
        <w:rPr>
          <w:b/>
        </w:rPr>
        <w:tab/>
      </w:r>
      <w:r w:rsidRPr="00CB0163">
        <w:rPr>
          <w:b/>
        </w:rPr>
        <w:tab/>
      </w:r>
      <w:r w:rsidRPr="00CB0163">
        <w:rPr>
          <w:b/>
        </w:rPr>
        <w:tab/>
        <w:t>vlajka obce</w:t>
      </w:r>
    </w:p>
    <w:p w:rsidR="00A55DE9" w:rsidRDefault="009A340E" w:rsidP="00A55DE9">
      <w:pPr>
        <w:pStyle w:val="Bezriadkovania"/>
      </w:pPr>
      <w:r>
        <w:rPr>
          <w:noProof/>
        </w:rPr>
        <w:drawing>
          <wp:anchor distT="0" distB="0" distL="114300" distR="114300" simplePos="0" relativeHeight="251675648" behindDoc="1" locked="0" layoutInCell="1" allowOverlap="1" wp14:anchorId="482CE1B7" wp14:editId="7CDC13CD">
            <wp:simplePos x="0" y="0"/>
            <wp:positionH relativeFrom="column">
              <wp:posOffset>609142</wp:posOffset>
            </wp:positionH>
            <wp:positionV relativeFrom="paragraph">
              <wp:posOffset>77470</wp:posOffset>
            </wp:positionV>
            <wp:extent cx="1055844" cy="1212112"/>
            <wp:effectExtent l="0" t="0" r="0" b="762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55844" cy="1212112"/>
                    </a:xfrm>
                    <a:prstGeom prst="rect">
                      <a:avLst/>
                    </a:prstGeom>
                  </pic:spPr>
                </pic:pic>
              </a:graphicData>
            </a:graphic>
            <wp14:sizeRelH relativeFrom="page">
              <wp14:pctWidth>0</wp14:pctWidth>
            </wp14:sizeRelH>
            <wp14:sizeRelV relativeFrom="page">
              <wp14:pctHeight>0</wp14:pctHeight>
            </wp14:sizeRelV>
          </wp:anchor>
        </w:drawing>
      </w:r>
      <w:r w:rsidR="009541BA">
        <w:rPr>
          <w:noProof/>
        </w:rPr>
        <w:drawing>
          <wp:anchor distT="0" distB="0" distL="114300" distR="114300" simplePos="0" relativeHeight="251672576" behindDoc="1" locked="0" layoutInCell="1" allowOverlap="1" wp14:anchorId="21F09603" wp14:editId="25B7B25B">
            <wp:simplePos x="0" y="0"/>
            <wp:positionH relativeFrom="column">
              <wp:posOffset>3802380</wp:posOffset>
            </wp:positionH>
            <wp:positionV relativeFrom="paragraph">
              <wp:posOffset>10160</wp:posOffset>
            </wp:positionV>
            <wp:extent cx="1316355" cy="1158875"/>
            <wp:effectExtent l="0" t="0" r="0" b="3175"/>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16355" cy="1158875"/>
                    </a:xfrm>
                    <a:prstGeom prst="rect">
                      <a:avLst/>
                    </a:prstGeom>
                  </pic:spPr>
                </pic:pic>
              </a:graphicData>
            </a:graphic>
            <wp14:sizeRelH relativeFrom="page">
              <wp14:pctWidth>0</wp14:pctWidth>
            </wp14:sizeRelH>
            <wp14:sizeRelV relativeFrom="page">
              <wp14:pctHeight>0</wp14:pctHeight>
            </wp14:sizeRelV>
          </wp:anchor>
        </w:drawing>
      </w:r>
    </w:p>
    <w:p w:rsidR="00A55DE9" w:rsidRDefault="00A55DE9" w:rsidP="00A55DE9">
      <w:pPr>
        <w:pStyle w:val="Bezriadkovania"/>
      </w:pPr>
    </w:p>
    <w:p w:rsidR="00A55DE9" w:rsidRDefault="00A55DE9" w:rsidP="00A55DE9">
      <w:pPr>
        <w:pStyle w:val="Bezriadkovania"/>
      </w:pPr>
    </w:p>
    <w:p w:rsidR="00A55DE9" w:rsidRDefault="00A55DE9" w:rsidP="00A55DE9">
      <w:pPr>
        <w:pStyle w:val="Bezriadkovania"/>
      </w:pPr>
    </w:p>
    <w:p w:rsidR="00A55DE9" w:rsidRDefault="00A55DE9" w:rsidP="00A55DE9">
      <w:pPr>
        <w:pStyle w:val="Bezriadkovania"/>
      </w:pPr>
    </w:p>
    <w:p w:rsidR="00A55DE9" w:rsidRDefault="00A55DE9" w:rsidP="00A55DE9">
      <w:pPr>
        <w:pStyle w:val="Bezriadkovania"/>
      </w:pPr>
    </w:p>
    <w:p w:rsidR="00A55DE9" w:rsidRDefault="00A55DE9" w:rsidP="00A55DE9">
      <w:pPr>
        <w:pStyle w:val="Bezriadkovania"/>
      </w:pPr>
    </w:p>
    <w:p w:rsidR="00A55DE9" w:rsidRDefault="00A55DE9" w:rsidP="00A55DE9">
      <w:pPr>
        <w:pStyle w:val="Bezriadkovania"/>
      </w:pPr>
    </w:p>
    <w:tbl>
      <w:tblPr>
        <w:tblStyle w:val="Mriekatabuky"/>
        <w:tblW w:w="0" w:type="auto"/>
        <w:tblLook w:val="04A0" w:firstRow="1" w:lastRow="0" w:firstColumn="1" w:lastColumn="0" w:noHBand="0" w:noVBand="1"/>
      </w:tblPr>
      <w:tblGrid>
        <w:gridCol w:w="9212"/>
      </w:tblGrid>
      <w:tr w:rsidR="00A55DE9" w:rsidTr="001156CD">
        <w:tc>
          <w:tcPr>
            <w:tcW w:w="9212" w:type="dxa"/>
            <w:shd w:val="clear" w:color="auto" w:fill="FABF8F" w:themeFill="accent6" w:themeFillTint="99"/>
          </w:tcPr>
          <w:p w:rsidR="00A55DE9" w:rsidRPr="00A70DD9" w:rsidRDefault="00A55DE9" w:rsidP="001156CD">
            <w:pPr>
              <w:pStyle w:val="Bezriadkovania"/>
              <w:jc w:val="center"/>
              <w:rPr>
                <w:b/>
              </w:rPr>
            </w:pPr>
            <w:r>
              <w:rPr>
                <w:b/>
              </w:rPr>
              <w:t>Základné údaje</w:t>
            </w:r>
          </w:p>
        </w:tc>
      </w:tr>
    </w:tbl>
    <w:p w:rsidR="00A55DE9" w:rsidRPr="003152DB" w:rsidRDefault="00A55DE9" w:rsidP="003152DB">
      <w:pPr>
        <w:pStyle w:val="Bezriadkovania"/>
        <w:jc w:val="left"/>
        <w:rPr>
          <w:b/>
          <w:sz w:val="4"/>
        </w:rPr>
      </w:pP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3793"/>
      </w:tblGrid>
      <w:tr w:rsidR="00A55DE9" w:rsidTr="001156CD">
        <w:tc>
          <w:tcPr>
            <w:tcW w:w="2977" w:type="dxa"/>
          </w:tcPr>
          <w:p w:rsidR="00A55DE9" w:rsidRDefault="00A55DE9" w:rsidP="001156CD">
            <w:pPr>
              <w:pStyle w:val="Bezriadkovania"/>
            </w:pPr>
            <w:r>
              <w:t>Samosprávny kraj:</w:t>
            </w:r>
          </w:p>
        </w:tc>
        <w:tc>
          <w:tcPr>
            <w:tcW w:w="1701" w:type="dxa"/>
          </w:tcPr>
          <w:p w:rsidR="00A55DE9" w:rsidRDefault="00A55DE9" w:rsidP="001156CD">
            <w:pPr>
              <w:pStyle w:val="Bezriadkovania"/>
            </w:pPr>
          </w:p>
        </w:tc>
        <w:tc>
          <w:tcPr>
            <w:tcW w:w="3793" w:type="dxa"/>
          </w:tcPr>
          <w:p w:rsidR="00A55DE9" w:rsidRDefault="00A55DE9" w:rsidP="001156CD">
            <w:pPr>
              <w:pStyle w:val="Bezriadkovania"/>
            </w:pPr>
            <w:r>
              <w:t>Prešovský</w:t>
            </w:r>
          </w:p>
        </w:tc>
      </w:tr>
      <w:tr w:rsidR="00A55DE9" w:rsidTr="001156CD">
        <w:tc>
          <w:tcPr>
            <w:tcW w:w="2977" w:type="dxa"/>
          </w:tcPr>
          <w:p w:rsidR="00A55DE9" w:rsidRDefault="00A55DE9" w:rsidP="001156CD">
            <w:pPr>
              <w:pStyle w:val="Bezriadkovania"/>
            </w:pPr>
            <w:r>
              <w:t>Okres:</w:t>
            </w:r>
          </w:p>
        </w:tc>
        <w:tc>
          <w:tcPr>
            <w:tcW w:w="1701" w:type="dxa"/>
          </w:tcPr>
          <w:p w:rsidR="00A55DE9" w:rsidRDefault="00A55DE9" w:rsidP="001156CD">
            <w:pPr>
              <w:pStyle w:val="Bezriadkovania"/>
            </w:pPr>
          </w:p>
        </w:tc>
        <w:tc>
          <w:tcPr>
            <w:tcW w:w="3793" w:type="dxa"/>
          </w:tcPr>
          <w:p w:rsidR="00A55DE9" w:rsidRDefault="00A55DE9" w:rsidP="001156CD">
            <w:pPr>
              <w:pStyle w:val="Bezriadkovania"/>
            </w:pPr>
            <w:r>
              <w:t>Kežmarok</w:t>
            </w:r>
          </w:p>
        </w:tc>
      </w:tr>
      <w:tr w:rsidR="00A55DE9" w:rsidTr="001156CD">
        <w:tc>
          <w:tcPr>
            <w:tcW w:w="2977" w:type="dxa"/>
          </w:tcPr>
          <w:p w:rsidR="00A55DE9" w:rsidRDefault="00A55DE9" w:rsidP="001156CD">
            <w:pPr>
              <w:pStyle w:val="Bezriadkovania"/>
            </w:pPr>
            <w:r>
              <w:t>Historický región:</w:t>
            </w:r>
          </w:p>
        </w:tc>
        <w:tc>
          <w:tcPr>
            <w:tcW w:w="1701" w:type="dxa"/>
          </w:tcPr>
          <w:p w:rsidR="00A55DE9" w:rsidRDefault="00A55DE9" w:rsidP="001156CD">
            <w:pPr>
              <w:pStyle w:val="Bezriadkovania"/>
            </w:pPr>
          </w:p>
        </w:tc>
        <w:tc>
          <w:tcPr>
            <w:tcW w:w="3793" w:type="dxa"/>
          </w:tcPr>
          <w:p w:rsidR="00A55DE9" w:rsidRDefault="00A55DE9" w:rsidP="00BB74CD">
            <w:pPr>
              <w:pStyle w:val="Bezriadkovania"/>
            </w:pPr>
            <w:r>
              <w:t>Spiš</w:t>
            </w:r>
          </w:p>
        </w:tc>
      </w:tr>
      <w:tr w:rsidR="00A55DE9" w:rsidTr="001156CD">
        <w:tc>
          <w:tcPr>
            <w:tcW w:w="2977" w:type="dxa"/>
          </w:tcPr>
          <w:p w:rsidR="00A55DE9" w:rsidRDefault="00A55DE9" w:rsidP="001156CD">
            <w:pPr>
              <w:pStyle w:val="Bezriadkovania"/>
            </w:pPr>
            <w:r>
              <w:t>Poloha</w:t>
            </w:r>
            <w:r w:rsidR="008B42EA">
              <w:t xml:space="preserve"> stredu obce</w:t>
            </w:r>
            <w:r>
              <w:t>:</w:t>
            </w:r>
          </w:p>
        </w:tc>
        <w:tc>
          <w:tcPr>
            <w:tcW w:w="1701" w:type="dxa"/>
          </w:tcPr>
          <w:p w:rsidR="00A55DE9" w:rsidRDefault="00A55DE9" w:rsidP="001156CD">
            <w:pPr>
              <w:pStyle w:val="Bezriadkovania"/>
            </w:pPr>
          </w:p>
        </w:tc>
        <w:tc>
          <w:tcPr>
            <w:tcW w:w="3793" w:type="dxa"/>
          </w:tcPr>
          <w:p w:rsidR="00A55DE9" w:rsidRPr="006A5342" w:rsidRDefault="008B42EA" w:rsidP="004A03DF">
            <w:pPr>
              <w:pStyle w:val="Bezriadkovania"/>
            </w:pPr>
            <w:r w:rsidRPr="006A5342">
              <w:t>49°</w:t>
            </w:r>
            <w:r w:rsidR="00FD3C0B" w:rsidRPr="006A5342">
              <w:t>13</w:t>
            </w:r>
            <w:r w:rsidRPr="006A5342">
              <w:t>´</w:t>
            </w:r>
            <w:r w:rsidR="004A03DF">
              <w:t>7</w:t>
            </w:r>
            <w:r w:rsidR="00FD3C0B" w:rsidRPr="006A5342">
              <w:t>´´</w:t>
            </w:r>
            <w:r w:rsidRPr="006A5342">
              <w:t xml:space="preserve"> s.g.š. a 20°</w:t>
            </w:r>
            <w:r w:rsidR="00FD3C0B" w:rsidRPr="006A5342">
              <w:t>2</w:t>
            </w:r>
            <w:r w:rsidR="004A03DF">
              <w:t>9</w:t>
            </w:r>
            <w:r w:rsidRPr="006A5342">
              <w:t>´</w:t>
            </w:r>
            <w:r w:rsidR="004A03DF">
              <w:t>2</w:t>
            </w:r>
            <w:r w:rsidR="00FD3C0B" w:rsidRPr="006A5342">
              <w:t xml:space="preserve">´´ </w:t>
            </w:r>
            <w:r w:rsidRPr="006A5342">
              <w:t xml:space="preserve"> v.z.d.</w:t>
            </w:r>
          </w:p>
        </w:tc>
      </w:tr>
      <w:tr w:rsidR="00A55DE9" w:rsidTr="001156CD">
        <w:tc>
          <w:tcPr>
            <w:tcW w:w="2977" w:type="dxa"/>
          </w:tcPr>
          <w:p w:rsidR="00A55DE9" w:rsidRDefault="00A55DE9" w:rsidP="001156CD">
            <w:pPr>
              <w:pStyle w:val="Bezriadkovania"/>
            </w:pPr>
            <w:r>
              <w:t>Nadmorská výška stredu obce:</w:t>
            </w:r>
          </w:p>
        </w:tc>
        <w:tc>
          <w:tcPr>
            <w:tcW w:w="1701" w:type="dxa"/>
          </w:tcPr>
          <w:p w:rsidR="00A55DE9" w:rsidRDefault="00A55DE9" w:rsidP="001156CD">
            <w:pPr>
              <w:pStyle w:val="Bezriadkovania"/>
            </w:pPr>
          </w:p>
        </w:tc>
        <w:tc>
          <w:tcPr>
            <w:tcW w:w="3793" w:type="dxa"/>
          </w:tcPr>
          <w:p w:rsidR="00A55DE9" w:rsidRPr="006A5342" w:rsidRDefault="00AC61B2" w:rsidP="001156CD">
            <w:pPr>
              <w:pStyle w:val="Bezriadkovania"/>
            </w:pPr>
            <w:r>
              <w:t>593</w:t>
            </w:r>
            <w:r w:rsidR="00006439" w:rsidRPr="006A5342">
              <w:t xml:space="preserve"> m.n.m.</w:t>
            </w:r>
          </w:p>
        </w:tc>
      </w:tr>
      <w:tr w:rsidR="00A55DE9" w:rsidTr="001156CD">
        <w:tc>
          <w:tcPr>
            <w:tcW w:w="2977" w:type="dxa"/>
          </w:tcPr>
          <w:p w:rsidR="00A55DE9" w:rsidRDefault="00A55DE9" w:rsidP="001156CD">
            <w:pPr>
              <w:pStyle w:val="Bezriadkovania"/>
            </w:pPr>
            <w:r>
              <w:t>Rozloha katastra:</w:t>
            </w:r>
          </w:p>
        </w:tc>
        <w:tc>
          <w:tcPr>
            <w:tcW w:w="1701" w:type="dxa"/>
          </w:tcPr>
          <w:p w:rsidR="00A55DE9" w:rsidRDefault="00A55DE9" w:rsidP="001156CD">
            <w:pPr>
              <w:pStyle w:val="Bezriadkovania"/>
            </w:pPr>
          </w:p>
        </w:tc>
        <w:tc>
          <w:tcPr>
            <w:tcW w:w="3793" w:type="dxa"/>
          </w:tcPr>
          <w:p w:rsidR="00A55DE9" w:rsidRPr="006A5342" w:rsidRDefault="00AC61B2" w:rsidP="00AC61B2">
            <w:pPr>
              <w:pStyle w:val="Bezriadkovania"/>
            </w:pPr>
            <w:r>
              <w:t>9,03</w:t>
            </w:r>
            <w:r w:rsidR="00006439" w:rsidRPr="006A5342">
              <w:t xml:space="preserve"> km</w:t>
            </w:r>
            <w:r w:rsidR="00006439" w:rsidRPr="006A5342">
              <w:rPr>
                <w:vertAlign w:val="superscript"/>
              </w:rPr>
              <w:t>2</w:t>
            </w:r>
            <w:r w:rsidR="00006439" w:rsidRPr="006A5342">
              <w:t xml:space="preserve"> (</w:t>
            </w:r>
            <w:r>
              <w:t>903</w:t>
            </w:r>
            <w:r w:rsidR="00006439" w:rsidRPr="006A5342">
              <w:t xml:space="preserve"> ha)</w:t>
            </w:r>
          </w:p>
        </w:tc>
      </w:tr>
      <w:tr w:rsidR="00A55DE9" w:rsidTr="001156CD">
        <w:tc>
          <w:tcPr>
            <w:tcW w:w="2977" w:type="dxa"/>
          </w:tcPr>
          <w:p w:rsidR="00A55DE9" w:rsidRDefault="00A55DE9" w:rsidP="001156CD">
            <w:pPr>
              <w:pStyle w:val="Bezriadkovania"/>
            </w:pPr>
            <w:r>
              <w:t>Počet obyvateľov:</w:t>
            </w:r>
          </w:p>
        </w:tc>
        <w:tc>
          <w:tcPr>
            <w:tcW w:w="1701" w:type="dxa"/>
          </w:tcPr>
          <w:p w:rsidR="00A55DE9" w:rsidRDefault="00A55DE9" w:rsidP="001156CD">
            <w:pPr>
              <w:pStyle w:val="Bezriadkovania"/>
            </w:pPr>
          </w:p>
        </w:tc>
        <w:tc>
          <w:tcPr>
            <w:tcW w:w="3793" w:type="dxa"/>
          </w:tcPr>
          <w:p w:rsidR="00A55DE9" w:rsidRPr="006A5342" w:rsidRDefault="00AC61B2" w:rsidP="001156CD">
            <w:pPr>
              <w:pStyle w:val="Bezriadkovania"/>
            </w:pPr>
            <w:r>
              <w:t>308</w:t>
            </w:r>
            <w:r w:rsidR="002E276A" w:rsidRPr="006A5342">
              <w:t xml:space="preserve"> k 31.12.2014</w:t>
            </w:r>
          </w:p>
        </w:tc>
      </w:tr>
      <w:tr w:rsidR="00A55DE9" w:rsidTr="001156CD">
        <w:tc>
          <w:tcPr>
            <w:tcW w:w="2977" w:type="dxa"/>
          </w:tcPr>
          <w:p w:rsidR="00A55DE9" w:rsidRDefault="00A55DE9" w:rsidP="001156CD">
            <w:pPr>
              <w:pStyle w:val="Bezriadkovania"/>
            </w:pPr>
            <w:r>
              <w:t>Hustota obyvateľstva:</w:t>
            </w:r>
          </w:p>
        </w:tc>
        <w:tc>
          <w:tcPr>
            <w:tcW w:w="1701" w:type="dxa"/>
          </w:tcPr>
          <w:p w:rsidR="00A55DE9" w:rsidRDefault="00A55DE9" w:rsidP="001156CD">
            <w:pPr>
              <w:pStyle w:val="Bezriadkovania"/>
            </w:pPr>
          </w:p>
        </w:tc>
        <w:tc>
          <w:tcPr>
            <w:tcW w:w="3793" w:type="dxa"/>
          </w:tcPr>
          <w:p w:rsidR="00A55DE9" w:rsidRPr="006A5342" w:rsidRDefault="00AC61B2" w:rsidP="001156CD">
            <w:pPr>
              <w:pStyle w:val="Bezriadkovania"/>
            </w:pPr>
            <w:r>
              <w:t>34</w:t>
            </w:r>
            <w:r w:rsidR="002E276A" w:rsidRPr="006A5342">
              <w:t xml:space="preserve"> ob</w:t>
            </w:r>
            <w:r w:rsidR="009F535E" w:rsidRPr="006A5342">
              <w:t>yv</w:t>
            </w:r>
            <w:r w:rsidR="002E276A" w:rsidRPr="006A5342">
              <w:t>./km</w:t>
            </w:r>
            <w:r w:rsidR="002E276A" w:rsidRPr="006A5342">
              <w:rPr>
                <w:vertAlign w:val="superscript"/>
              </w:rPr>
              <w:t>2</w:t>
            </w:r>
          </w:p>
        </w:tc>
      </w:tr>
      <w:tr w:rsidR="00A55DE9" w:rsidTr="001156CD">
        <w:tc>
          <w:tcPr>
            <w:tcW w:w="2977" w:type="dxa"/>
          </w:tcPr>
          <w:p w:rsidR="00A55DE9" w:rsidRDefault="00A55DE9" w:rsidP="001156CD">
            <w:pPr>
              <w:pStyle w:val="Bezriadkovania"/>
            </w:pPr>
            <w:r>
              <w:t>PSČ:</w:t>
            </w:r>
          </w:p>
        </w:tc>
        <w:tc>
          <w:tcPr>
            <w:tcW w:w="1701" w:type="dxa"/>
          </w:tcPr>
          <w:p w:rsidR="00A55DE9" w:rsidRDefault="00A55DE9" w:rsidP="001156CD">
            <w:pPr>
              <w:pStyle w:val="Bezriadkovania"/>
            </w:pPr>
          </w:p>
        </w:tc>
        <w:tc>
          <w:tcPr>
            <w:tcW w:w="3793" w:type="dxa"/>
          </w:tcPr>
          <w:p w:rsidR="00A55DE9" w:rsidRPr="006A5342" w:rsidRDefault="00AC61B2" w:rsidP="001156CD">
            <w:pPr>
              <w:pStyle w:val="Bezriadkovania"/>
            </w:pPr>
            <w:r>
              <w:t>059 93</w:t>
            </w:r>
          </w:p>
        </w:tc>
      </w:tr>
      <w:tr w:rsidR="00A55DE9" w:rsidTr="001156CD">
        <w:tc>
          <w:tcPr>
            <w:tcW w:w="2977" w:type="dxa"/>
          </w:tcPr>
          <w:p w:rsidR="00A55DE9" w:rsidRDefault="00A55DE9" w:rsidP="001156CD">
            <w:pPr>
              <w:pStyle w:val="Bezriadkovania"/>
            </w:pPr>
            <w:r>
              <w:t>Evidenčné číslo vozidiel:</w:t>
            </w:r>
          </w:p>
        </w:tc>
        <w:tc>
          <w:tcPr>
            <w:tcW w:w="1701" w:type="dxa"/>
          </w:tcPr>
          <w:p w:rsidR="00A55DE9" w:rsidRDefault="00A55DE9" w:rsidP="001156CD">
            <w:pPr>
              <w:pStyle w:val="Bezriadkovania"/>
            </w:pPr>
          </w:p>
        </w:tc>
        <w:tc>
          <w:tcPr>
            <w:tcW w:w="3793" w:type="dxa"/>
          </w:tcPr>
          <w:p w:rsidR="00A55DE9" w:rsidRPr="006A5342" w:rsidRDefault="00A55DE9" w:rsidP="001156CD">
            <w:pPr>
              <w:pStyle w:val="Bezriadkovania"/>
            </w:pPr>
            <w:r w:rsidRPr="006A5342">
              <w:t>KK</w:t>
            </w:r>
          </w:p>
        </w:tc>
      </w:tr>
    </w:tbl>
    <w:p w:rsidR="00A55DE9" w:rsidRPr="003152DB" w:rsidRDefault="00A55DE9" w:rsidP="00A55DE9">
      <w:pPr>
        <w:pStyle w:val="Bezriadkovania"/>
        <w:rPr>
          <w:sz w:val="4"/>
        </w:rPr>
      </w:pPr>
    </w:p>
    <w:tbl>
      <w:tblPr>
        <w:tblStyle w:val="Mriekatabuky"/>
        <w:tblW w:w="0" w:type="auto"/>
        <w:tblLook w:val="04A0" w:firstRow="1" w:lastRow="0" w:firstColumn="1" w:lastColumn="0" w:noHBand="0" w:noVBand="1"/>
      </w:tblPr>
      <w:tblGrid>
        <w:gridCol w:w="9212"/>
      </w:tblGrid>
      <w:tr w:rsidR="00A55DE9" w:rsidTr="001156CD">
        <w:tc>
          <w:tcPr>
            <w:tcW w:w="9212" w:type="dxa"/>
            <w:shd w:val="clear" w:color="auto" w:fill="FABF8F" w:themeFill="accent6" w:themeFillTint="99"/>
          </w:tcPr>
          <w:p w:rsidR="00A55DE9" w:rsidRPr="00A70DD9" w:rsidRDefault="00A55DE9" w:rsidP="001156CD">
            <w:pPr>
              <w:pStyle w:val="Bezriadkovania"/>
              <w:jc w:val="center"/>
              <w:rPr>
                <w:b/>
              </w:rPr>
            </w:pPr>
            <w:r>
              <w:rPr>
                <w:b/>
              </w:rPr>
              <w:t>Oficiálne kontakty</w:t>
            </w:r>
          </w:p>
        </w:tc>
      </w:tr>
    </w:tbl>
    <w:p w:rsidR="00A55DE9" w:rsidRPr="003152DB" w:rsidRDefault="00A55DE9" w:rsidP="00A55DE9">
      <w:pPr>
        <w:pStyle w:val="Bezriadkovania"/>
        <w:rPr>
          <w:sz w:val="4"/>
        </w:rPr>
      </w:pP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3544"/>
      </w:tblGrid>
      <w:tr w:rsidR="00A55DE9" w:rsidTr="001156CD">
        <w:tc>
          <w:tcPr>
            <w:tcW w:w="2977" w:type="dxa"/>
          </w:tcPr>
          <w:p w:rsidR="00A55DE9" w:rsidRDefault="00A55DE9" w:rsidP="001156CD">
            <w:pPr>
              <w:pStyle w:val="Bezriadkovania"/>
            </w:pPr>
          </w:p>
        </w:tc>
        <w:tc>
          <w:tcPr>
            <w:tcW w:w="1701" w:type="dxa"/>
          </w:tcPr>
          <w:p w:rsidR="00A55DE9" w:rsidRDefault="00A55DE9" w:rsidP="001156CD">
            <w:pPr>
              <w:pStyle w:val="Bezriadkovania"/>
              <w:jc w:val="left"/>
            </w:pPr>
          </w:p>
        </w:tc>
        <w:tc>
          <w:tcPr>
            <w:tcW w:w="3544" w:type="dxa"/>
          </w:tcPr>
          <w:p w:rsidR="00A55DE9" w:rsidRDefault="009F535E" w:rsidP="00EA3CB9">
            <w:pPr>
              <w:pStyle w:val="Bezriadkovania"/>
            </w:pPr>
            <w:r>
              <w:t xml:space="preserve">Obec </w:t>
            </w:r>
            <w:r w:rsidR="004A03DF">
              <w:t>Bušovce</w:t>
            </w:r>
          </w:p>
        </w:tc>
      </w:tr>
      <w:tr w:rsidR="00A55DE9" w:rsidTr="001156CD">
        <w:tc>
          <w:tcPr>
            <w:tcW w:w="2977" w:type="dxa"/>
          </w:tcPr>
          <w:p w:rsidR="00A55DE9" w:rsidRDefault="00A55DE9" w:rsidP="001156CD">
            <w:pPr>
              <w:pStyle w:val="Bezriadkovania"/>
            </w:pPr>
            <w:r>
              <w:t>Adresa:</w:t>
            </w:r>
          </w:p>
        </w:tc>
        <w:tc>
          <w:tcPr>
            <w:tcW w:w="1701" w:type="dxa"/>
          </w:tcPr>
          <w:p w:rsidR="00A55DE9" w:rsidRDefault="00A55DE9" w:rsidP="001156CD">
            <w:pPr>
              <w:pStyle w:val="Bezriadkovania"/>
              <w:jc w:val="left"/>
            </w:pPr>
          </w:p>
        </w:tc>
        <w:tc>
          <w:tcPr>
            <w:tcW w:w="3544" w:type="dxa"/>
          </w:tcPr>
          <w:p w:rsidR="00A55DE9" w:rsidRDefault="00EA3CB9" w:rsidP="004A03DF">
            <w:pPr>
              <w:pStyle w:val="Bezriadkovania"/>
            </w:pPr>
            <w:r>
              <w:t xml:space="preserve">Obecný úrad č. </w:t>
            </w:r>
            <w:r w:rsidR="004A03DF">
              <w:t>119</w:t>
            </w:r>
          </w:p>
        </w:tc>
      </w:tr>
      <w:tr w:rsidR="00A55DE9" w:rsidTr="001156CD">
        <w:tc>
          <w:tcPr>
            <w:tcW w:w="2977" w:type="dxa"/>
          </w:tcPr>
          <w:p w:rsidR="00A55DE9" w:rsidRDefault="00A55DE9" w:rsidP="001156CD">
            <w:pPr>
              <w:pStyle w:val="Bezriadkovania"/>
            </w:pPr>
          </w:p>
        </w:tc>
        <w:tc>
          <w:tcPr>
            <w:tcW w:w="1701" w:type="dxa"/>
          </w:tcPr>
          <w:p w:rsidR="00A55DE9" w:rsidRDefault="00A55DE9" w:rsidP="001156CD">
            <w:pPr>
              <w:pStyle w:val="Bezriadkovania"/>
              <w:jc w:val="left"/>
            </w:pPr>
          </w:p>
        </w:tc>
        <w:tc>
          <w:tcPr>
            <w:tcW w:w="3544" w:type="dxa"/>
          </w:tcPr>
          <w:p w:rsidR="00A55DE9" w:rsidRDefault="004A03DF" w:rsidP="001156CD">
            <w:pPr>
              <w:pStyle w:val="Bezriadkovania"/>
            </w:pPr>
            <w:r>
              <w:t>059 93 Bušovce</w:t>
            </w:r>
          </w:p>
        </w:tc>
      </w:tr>
      <w:tr w:rsidR="00A55DE9" w:rsidTr="001156CD">
        <w:tc>
          <w:tcPr>
            <w:tcW w:w="2977" w:type="dxa"/>
          </w:tcPr>
          <w:p w:rsidR="00A55DE9" w:rsidRDefault="00A55DE9" w:rsidP="001156CD">
            <w:pPr>
              <w:pStyle w:val="Bezriadkovania"/>
            </w:pPr>
            <w:r>
              <w:t>Web:</w:t>
            </w:r>
          </w:p>
        </w:tc>
        <w:tc>
          <w:tcPr>
            <w:tcW w:w="1701" w:type="dxa"/>
          </w:tcPr>
          <w:p w:rsidR="00A55DE9" w:rsidRDefault="00A55DE9" w:rsidP="001156CD">
            <w:pPr>
              <w:pStyle w:val="Bezriadkovania"/>
              <w:jc w:val="left"/>
            </w:pPr>
          </w:p>
        </w:tc>
        <w:tc>
          <w:tcPr>
            <w:tcW w:w="3544" w:type="dxa"/>
          </w:tcPr>
          <w:p w:rsidR="00A55DE9" w:rsidRPr="004A03DF" w:rsidRDefault="00105BE2" w:rsidP="004A03DF">
            <w:pPr>
              <w:pStyle w:val="Bezriadkovania"/>
            </w:pPr>
            <w:hyperlink r:id="rId10" w:history="1">
              <w:r w:rsidR="004A03DF" w:rsidRPr="004A03DF">
                <w:rPr>
                  <w:rStyle w:val="Hypertextovprepojenie"/>
                  <w:color w:val="auto"/>
                  <w:u w:val="none"/>
                </w:rPr>
                <w:t>www.obecbusovce.sk</w:t>
              </w:r>
            </w:hyperlink>
          </w:p>
        </w:tc>
      </w:tr>
      <w:tr w:rsidR="00A55DE9" w:rsidTr="001156CD">
        <w:tc>
          <w:tcPr>
            <w:tcW w:w="2977" w:type="dxa"/>
          </w:tcPr>
          <w:p w:rsidR="00A55DE9" w:rsidRDefault="00A55DE9" w:rsidP="001156CD">
            <w:pPr>
              <w:pStyle w:val="Bezriadkovania"/>
            </w:pPr>
            <w:r>
              <w:t>Email:</w:t>
            </w:r>
          </w:p>
        </w:tc>
        <w:tc>
          <w:tcPr>
            <w:tcW w:w="1701" w:type="dxa"/>
          </w:tcPr>
          <w:p w:rsidR="00A55DE9" w:rsidRDefault="00A55DE9" w:rsidP="001156CD">
            <w:pPr>
              <w:pStyle w:val="Bezriadkovania"/>
              <w:jc w:val="left"/>
            </w:pPr>
          </w:p>
        </w:tc>
        <w:tc>
          <w:tcPr>
            <w:tcW w:w="3544" w:type="dxa"/>
          </w:tcPr>
          <w:p w:rsidR="00A55DE9" w:rsidRPr="004A03DF" w:rsidRDefault="00105BE2" w:rsidP="004A03DF">
            <w:pPr>
              <w:pStyle w:val="Bezriadkovania"/>
            </w:pPr>
            <w:hyperlink r:id="rId11" w:history="1">
              <w:r w:rsidR="004A03DF" w:rsidRPr="004A03DF">
                <w:rPr>
                  <w:rStyle w:val="Hypertextovprepojenie"/>
                  <w:color w:val="auto"/>
                  <w:u w:val="none"/>
                </w:rPr>
                <w:t>obec.busovce@neton.sk</w:t>
              </w:r>
            </w:hyperlink>
          </w:p>
        </w:tc>
      </w:tr>
      <w:tr w:rsidR="00A55DE9" w:rsidTr="001156CD">
        <w:tc>
          <w:tcPr>
            <w:tcW w:w="2977" w:type="dxa"/>
          </w:tcPr>
          <w:p w:rsidR="00A55DE9" w:rsidRDefault="00A55DE9" w:rsidP="001156CD">
            <w:pPr>
              <w:pStyle w:val="Bezriadkovania"/>
            </w:pPr>
            <w:r>
              <w:t>Telefón:</w:t>
            </w:r>
          </w:p>
        </w:tc>
        <w:tc>
          <w:tcPr>
            <w:tcW w:w="1701" w:type="dxa"/>
          </w:tcPr>
          <w:p w:rsidR="00A55DE9" w:rsidRDefault="00A55DE9" w:rsidP="001156CD">
            <w:pPr>
              <w:pStyle w:val="Bezriadkovania"/>
              <w:jc w:val="left"/>
            </w:pPr>
          </w:p>
        </w:tc>
        <w:tc>
          <w:tcPr>
            <w:tcW w:w="3544" w:type="dxa"/>
          </w:tcPr>
          <w:p w:rsidR="00A55DE9" w:rsidRDefault="00EA3CB9" w:rsidP="004A03DF">
            <w:pPr>
              <w:pStyle w:val="Bezriadkovania"/>
            </w:pPr>
            <w:r>
              <w:t>052/459</w:t>
            </w:r>
            <w:r w:rsidR="004A03DF">
              <w:t xml:space="preserve"> 1620</w:t>
            </w:r>
          </w:p>
        </w:tc>
      </w:tr>
      <w:tr w:rsidR="00A55DE9" w:rsidTr="001156CD">
        <w:tc>
          <w:tcPr>
            <w:tcW w:w="2977" w:type="dxa"/>
          </w:tcPr>
          <w:p w:rsidR="00A55DE9" w:rsidRDefault="00A55DE9" w:rsidP="001156CD">
            <w:pPr>
              <w:pStyle w:val="Bezriadkovania"/>
            </w:pPr>
            <w:r>
              <w:t>IČO:</w:t>
            </w:r>
          </w:p>
        </w:tc>
        <w:tc>
          <w:tcPr>
            <w:tcW w:w="1701" w:type="dxa"/>
          </w:tcPr>
          <w:p w:rsidR="00A55DE9" w:rsidRDefault="00A55DE9" w:rsidP="001156CD">
            <w:pPr>
              <w:pStyle w:val="Bezriadkovania"/>
              <w:jc w:val="left"/>
            </w:pPr>
          </w:p>
        </w:tc>
        <w:tc>
          <w:tcPr>
            <w:tcW w:w="3544" w:type="dxa"/>
          </w:tcPr>
          <w:p w:rsidR="00A55DE9" w:rsidRDefault="004A03DF" w:rsidP="001156CD">
            <w:pPr>
              <w:pStyle w:val="Bezriadkovania"/>
            </w:pPr>
            <w:r>
              <w:t>00 326 127</w:t>
            </w:r>
          </w:p>
        </w:tc>
      </w:tr>
    </w:tbl>
    <w:p w:rsidR="00A55DE9" w:rsidRPr="003152DB" w:rsidRDefault="00A55DE9" w:rsidP="00A55DE9">
      <w:pPr>
        <w:pStyle w:val="Bezriadkovania"/>
        <w:rPr>
          <w:sz w:val="4"/>
        </w:rPr>
      </w:pPr>
    </w:p>
    <w:tbl>
      <w:tblPr>
        <w:tblStyle w:val="Mriekatabuky"/>
        <w:tblW w:w="0" w:type="auto"/>
        <w:tblLook w:val="04A0" w:firstRow="1" w:lastRow="0" w:firstColumn="1" w:lastColumn="0" w:noHBand="0" w:noVBand="1"/>
      </w:tblPr>
      <w:tblGrid>
        <w:gridCol w:w="9212"/>
      </w:tblGrid>
      <w:tr w:rsidR="00A55DE9" w:rsidTr="001156CD">
        <w:tc>
          <w:tcPr>
            <w:tcW w:w="9212" w:type="dxa"/>
            <w:shd w:val="clear" w:color="auto" w:fill="FABF8F" w:themeFill="accent6" w:themeFillTint="99"/>
          </w:tcPr>
          <w:p w:rsidR="00A55DE9" w:rsidRPr="00A70DD9" w:rsidRDefault="00FC0789" w:rsidP="001156CD">
            <w:pPr>
              <w:pStyle w:val="Bezriadkovania"/>
              <w:jc w:val="center"/>
              <w:rPr>
                <w:b/>
              </w:rPr>
            </w:pPr>
            <w:r>
              <w:rPr>
                <w:b/>
              </w:rPr>
              <w:t>Poloha obce</w:t>
            </w:r>
          </w:p>
        </w:tc>
      </w:tr>
    </w:tbl>
    <w:p w:rsidR="003152DB" w:rsidRDefault="00DE1B16" w:rsidP="00A73486">
      <w:pPr>
        <w:pStyle w:val="Bezriadkovania"/>
        <w:rPr>
          <w:noProof/>
        </w:rPr>
      </w:pPr>
      <w:r>
        <w:rPr>
          <w:noProof/>
        </w:rPr>
        <w:drawing>
          <wp:inline distT="0" distB="0" distL="0" distR="0" wp14:anchorId="5A766697" wp14:editId="4C4F550F">
            <wp:extent cx="5760720" cy="3238644"/>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8644"/>
                    </a:xfrm>
                    <a:prstGeom prst="rect">
                      <a:avLst/>
                    </a:prstGeom>
                  </pic:spPr>
                </pic:pic>
              </a:graphicData>
            </a:graphic>
          </wp:inline>
        </w:drawing>
      </w:r>
    </w:p>
    <w:p w:rsidR="00DE1B16" w:rsidRDefault="00DE1B16" w:rsidP="00A73486">
      <w:pPr>
        <w:pStyle w:val="Bezriadkovania"/>
        <w:rPr>
          <w:noProof/>
        </w:rPr>
      </w:pPr>
    </w:p>
    <w:p w:rsidR="009E36F7" w:rsidRPr="00506E12" w:rsidRDefault="00FE32A4" w:rsidP="009E36F7">
      <w:pPr>
        <w:pStyle w:val="Bezriadkovania"/>
        <w:rPr>
          <w:b/>
          <w:sz w:val="32"/>
        </w:rPr>
      </w:pPr>
      <w:r w:rsidRPr="00506E12">
        <w:rPr>
          <w:b/>
          <w:sz w:val="32"/>
        </w:rPr>
        <w:lastRenderedPageBreak/>
        <w:t>OBSAH</w:t>
      </w:r>
    </w:p>
    <w:p w:rsidR="00290CC4" w:rsidRDefault="002E0562">
      <w:pPr>
        <w:pStyle w:val="Obsah1"/>
        <w:tabs>
          <w:tab w:val="right" w:leader="dot" w:pos="9062"/>
        </w:tabs>
        <w:rPr>
          <w:rFonts w:eastAsiaTheme="minorEastAsia" w:cstheme="minorBidi"/>
          <w:b w:val="0"/>
          <w:bCs w:val="0"/>
          <w:caps w:val="0"/>
          <w:noProof/>
          <w:sz w:val="22"/>
          <w:szCs w:val="22"/>
          <w:lang w:eastAsia="sk-SK"/>
        </w:rPr>
      </w:pPr>
      <w:r>
        <w:rPr>
          <w:color w:val="FF0000"/>
        </w:rPr>
        <w:fldChar w:fldCharType="begin"/>
      </w:r>
      <w:r>
        <w:rPr>
          <w:color w:val="FF0000"/>
        </w:rPr>
        <w:instrText xml:space="preserve"> TOC \o "1-4" \h \z \u </w:instrText>
      </w:r>
      <w:r>
        <w:rPr>
          <w:color w:val="FF0000"/>
        </w:rPr>
        <w:fldChar w:fldCharType="separate"/>
      </w:r>
      <w:hyperlink w:anchor="_Toc433046013" w:history="1">
        <w:r w:rsidR="00290CC4" w:rsidRPr="00600CEB">
          <w:rPr>
            <w:rStyle w:val="Hypertextovprepojenie"/>
            <w:noProof/>
          </w:rPr>
          <w:t>Úvod</w:t>
        </w:r>
        <w:r w:rsidR="00290CC4">
          <w:rPr>
            <w:noProof/>
            <w:webHidden/>
          </w:rPr>
          <w:tab/>
        </w:r>
        <w:r w:rsidR="00290CC4">
          <w:rPr>
            <w:noProof/>
            <w:webHidden/>
          </w:rPr>
          <w:fldChar w:fldCharType="begin"/>
        </w:r>
        <w:r w:rsidR="00290CC4">
          <w:rPr>
            <w:noProof/>
            <w:webHidden/>
          </w:rPr>
          <w:instrText xml:space="preserve"> PAGEREF _Toc433046013 \h </w:instrText>
        </w:r>
        <w:r w:rsidR="00290CC4">
          <w:rPr>
            <w:noProof/>
            <w:webHidden/>
          </w:rPr>
        </w:r>
        <w:r w:rsidR="00290CC4">
          <w:rPr>
            <w:noProof/>
            <w:webHidden/>
          </w:rPr>
          <w:fldChar w:fldCharType="separate"/>
        </w:r>
        <w:r w:rsidR="00C15182">
          <w:rPr>
            <w:noProof/>
            <w:webHidden/>
          </w:rPr>
          <w:t>5</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14" w:history="1">
        <w:r w:rsidR="00290CC4" w:rsidRPr="00600CEB">
          <w:rPr>
            <w:rStyle w:val="Hypertextovprepojenie"/>
            <w:noProof/>
          </w:rPr>
          <w:t>Ú.I Zámer spracovania Programu hospodárskeho a sociálneho rozvoja obce Bušovce na roky 2015-2020</w:t>
        </w:r>
        <w:r w:rsidR="00290CC4">
          <w:rPr>
            <w:noProof/>
            <w:webHidden/>
          </w:rPr>
          <w:tab/>
        </w:r>
        <w:r w:rsidR="00290CC4">
          <w:rPr>
            <w:noProof/>
            <w:webHidden/>
          </w:rPr>
          <w:fldChar w:fldCharType="begin"/>
        </w:r>
        <w:r w:rsidR="00290CC4">
          <w:rPr>
            <w:noProof/>
            <w:webHidden/>
          </w:rPr>
          <w:instrText xml:space="preserve"> PAGEREF _Toc433046014 \h </w:instrText>
        </w:r>
        <w:r w:rsidR="00290CC4">
          <w:rPr>
            <w:noProof/>
            <w:webHidden/>
          </w:rPr>
        </w:r>
        <w:r w:rsidR="00290CC4">
          <w:rPr>
            <w:noProof/>
            <w:webHidden/>
          </w:rPr>
          <w:fldChar w:fldCharType="separate"/>
        </w:r>
        <w:r w:rsidR="00C15182">
          <w:rPr>
            <w:noProof/>
            <w:webHidden/>
          </w:rPr>
          <w:t>6</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15" w:history="1">
        <w:r w:rsidR="00290CC4" w:rsidRPr="00600CEB">
          <w:rPr>
            <w:rStyle w:val="Hypertextovprepojenie"/>
            <w:noProof/>
          </w:rPr>
          <w:t>A-Analytická časť</w:t>
        </w:r>
        <w:r w:rsidR="00290CC4">
          <w:rPr>
            <w:noProof/>
            <w:webHidden/>
          </w:rPr>
          <w:tab/>
        </w:r>
        <w:r w:rsidR="00290CC4">
          <w:rPr>
            <w:noProof/>
            <w:webHidden/>
          </w:rPr>
          <w:fldChar w:fldCharType="begin"/>
        </w:r>
        <w:r w:rsidR="00290CC4">
          <w:rPr>
            <w:noProof/>
            <w:webHidden/>
          </w:rPr>
          <w:instrText xml:space="preserve"> PAGEREF _Toc433046015 \h </w:instrText>
        </w:r>
        <w:r w:rsidR="00290CC4">
          <w:rPr>
            <w:noProof/>
            <w:webHidden/>
          </w:rPr>
        </w:r>
        <w:r w:rsidR="00290CC4">
          <w:rPr>
            <w:noProof/>
            <w:webHidden/>
          </w:rPr>
          <w:fldChar w:fldCharType="separate"/>
        </w:r>
        <w:r w:rsidR="00C15182">
          <w:rPr>
            <w:noProof/>
            <w:webHidden/>
          </w:rPr>
          <w:t>10</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16" w:history="1">
        <w:r w:rsidR="00290CC4" w:rsidRPr="00600CEB">
          <w:rPr>
            <w:rStyle w:val="Hypertextovprepojenie"/>
            <w:noProof/>
          </w:rPr>
          <w:t>A.0 Zoznam analyzovaných východiskových koncepčných dokumentov a dát</w:t>
        </w:r>
        <w:r w:rsidR="00290CC4">
          <w:rPr>
            <w:noProof/>
            <w:webHidden/>
          </w:rPr>
          <w:tab/>
        </w:r>
        <w:r w:rsidR="00290CC4">
          <w:rPr>
            <w:noProof/>
            <w:webHidden/>
          </w:rPr>
          <w:fldChar w:fldCharType="begin"/>
        </w:r>
        <w:r w:rsidR="00290CC4">
          <w:rPr>
            <w:noProof/>
            <w:webHidden/>
          </w:rPr>
          <w:instrText xml:space="preserve"> PAGEREF _Toc433046016 \h </w:instrText>
        </w:r>
        <w:r w:rsidR="00290CC4">
          <w:rPr>
            <w:noProof/>
            <w:webHidden/>
          </w:rPr>
        </w:r>
        <w:r w:rsidR="00290CC4">
          <w:rPr>
            <w:noProof/>
            <w:webHidden/>
          </w:rPr>
          <w:fldChar w:fldCharType="separate"/>
        </w:r>
        <w:r w:rsidR="00C15182">
          <w:rPr>
            <w:noProof/>
            <w:webHidden/>
          </w:rPr>
          <w:t>11</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17" w:history="1">
        <w:r w:rsidR="00290CC4" w:rsidRPr="00600CEB">
          <w:rPr>
            <w:rStyle w:val="Hypertextovprepojenie"/>
            <w:noProof/>
          </w:rPr>
          <w:t>A.I Analýza vnútorného prostredia</w:t>
        </w:r>
        <w:r w:rsidR="00290CC4">
          <w:rPr>
            <w:noProof/>
            <w:webHidden/>
          </w:rPr>
          <w:tab/>
        </w:r>
        <w:r w:rsidR="00290CC4">
          <w:rPr>
            <w:noProof/>
            <w:webHidden/>
          </w:rPr>
          <w:fldChar w:fldCharType="begin"/>
        </w:r>
        <w:r w:rsidR="00290CC4">
          <w:rPr>
            <w:noProof/>
            <w:webHidden/>
          </w:rPr>
          <w:instrText xml:space="preserve"> PAGEREF _Toc433046017 \h </w:instrText>
        </w:r>
        <w:r w:rsidR="00290CC4">
          <w:rPr>
            <w:noProof/>
            <w:webHidden/>
          </w:rPr>
        </w:r>
        <w:r w:rsidR="00290CC4">
          <w:rPr>
            <w:noProof/>
            <w:webHidden/>
          </w:rPr>
          <w:fldChar w:fldCharType="separate"/>
        </w:r>
        <w:r w:rsidR="00C15182">
          <w:rPr>
            <w:noProof/>
            <w:webHidden/>
          </w:rPr>
          <w:t>12</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18" w:history="1">
        <w:r w:rsidR="00290CC4" w:rsidRPr="00600CEB">
          <w:rPr>
            <w:rStyle w:val="Hypertextovprepojenie"/>
            <w:noProof/>
          </w:rPr>
          <w:t>1-A.I História obce</w:t>
        </w:r>
        <w:r w:rsidR="00290CC4">
          <w:rPr>
            <w:noProof/>
            <w:webHidden/>
          </w:rPr>
          <w:tab/>
        </w:r>
        <w:r w:rsidR="00290CC4">
          <w:rPr>
            <w:noProof/>
            <w:webHidden/>
          </w:rPr>
          <w:fldChar w:fldCharType="begin"/>
        </w:r>
        <w:r w:rsidR="00290CC4">
          <w:rPr>
            <w:noProof/>
            <w:webHidden/>
          </w:rPr>
          <w:instrText xml:space="preserve"> PAGEREF _Toc433046018 \h </w:instrText>
        </w:r>
        <w:r w:rsidR="00290CC4">
          <w:rPr>
            <w:noProof/>
            <w:webHidden/>
          </w:rPr>
        </w:r>
        <w:r w:rsidR="00290CC4">
          <w:rPr>
            <w:noProof/>
            <w:webHidden/>
          </w:rPr>
          <w:fldChar w:fldCharType="separate"/>
        </w:r>
        <w:r w:rsidR="00C15182">
          <w:rPr>
            <w:noProof/>
            <w:webHidden/>
          </w:rPr>
          <w:t>12</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19" w:history="1">
        <w:r w:rsidR="00290CC4" w:rsidRPr="00600CEB">
          <w:rPr>
            <w:rStyle w:val="Hypertextovprepojenie"/>
            <w:noProof/>
          </w:rPr>
          <w:t>2-A.I Prírodné pomery</w:t>
        </w:r>
        <w:r w:rsidR="00290CC4">
          <w:rPr>
            <w:noProof/>
            <w:webHidden/>
          </w:rPr>
          <w:tab/>
        </w:r>
        <w:r w:rsidR="00290CC4">
          <w:rPr>
            <w:noProof/>
            <w:webHidden/>
          </w:rPr>
          <w:fldChar w:fldCharType="begin"/>
        </w:r>
        <w:r w:rsidR="00290CC4">
          <w:rPr>
            <w:noProof/>
            <w:webHidden/>
          </w:rPr>
          <w:instrText xml:space="preserve"> PAGEREF _Toc433046019 \h </w:instrText>
        </w:r>
        <w:r w:rsidR="00290CC4">
          <w:rPr>
            <w:noProof/>
            <w:webHidden/>
          </w:rPr>
        </w:r>
        <w:r w:rsidR="00290CC4">
          <w:rPr>
            <w:noProof/>
            <w:webHidden/>
          </w:rPr>
          <w:fldChar w:fldCharType="separate"/>
        </w:r>
        <w:r w:rsidR="00C15182">
          <w:rPr>
            <w:noProof/>
            <w:webHidden/>
          </w:rPr>
          <w:t>12</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20" w:history="1">
        <w:r w:rsidR="00290CC4" w:rsidRPr="00600CEB">
          <w:rPr>
            <w:rStyle w:val="Hypertextovprepojenie"/>
            <w:noProof/>
          </w:rPr>
          <w:t>3-A.I Kvalita životného prostredia</w:t>
        </w:r>
        <w:r w:rsidR="00290CC4">
          <w:rPr>
            <w:noProof/>
            <w:webHidden/>
          </w:rPr>
          <w:tab/>
        </w:r>
        <w:r w:rsidR="00290CC4">
          <w:rPr>
            <w:noProof/>
            <w:webHidden/>
          </w:rPr>
          <w:fldChar w:fldCharType="begin"/>
        </w:r>
        <w:r w:rsidR="00290CC4">
          <w:rPr>
            <w:noProof/>
            <w:webHidden/>
          </w:rPr>
          <w:instrText xml:space="preserve"> PAGEREF _Toc433046020 \h </w:instrText>
        </w:r>
        <w:r w:rsidR="00290CC4">
          <w:rPr>
            <w:noProof/>
            <w:webHidden/>
          </w:rPr>
        </w:r>
        <w:r w:rsidR="00290CC4">
          <w:rPr>
            <w:noProof/>
            <w:webHidden/>
          </w:rPr>
          <w:fldChar w:fldCharType="separate"/>
        </w:r>
        <w:r w:rsidR="00C15182">
          <w:rPr>
            <w:noProof/>
            <w:webHidden/>
          </w:rPr>
          <w:t>13</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1" w:history="1">
        <w:r w:rsidR="00290CC4" w:rsidRPr="00600CEB">
          <w:rPr>
            <w:rStyle w:val="Hypertextovprepojenie"/>
            <w:noProof/>
          </w:rPr>
          <w:t>3.1-A.I Ochrana prírody a krajiny</w:t>
        </w:r>
        <w:r w:rsidR="00290CC4">
          <w:rPr>
            <w:noProof/>
            <w:webHidden/>
          </w:rPr>
          <w:tab/>
        </w:r>
        <w:r w:rsidR="00290CC4">
          <w:rPr>
            <w:noProof/>
            <w:webHidden/>
          </w:rPr>
          <w:fldChar w:fldCharType="begin"/>
        </w:r>
        <w:r w:rsidR="00290CC4">
          <w:rPr>
            <w:noProof/>
            <w:webHidden/>
          </w:rPr>
          <w:instrText xml:space="preserve"> PAGEREF _Toc433046021 \h </w:instrText>
        </w:r>
        <w:r w:rsidR="00290CC4">
          <w:rPr>
            <w:noProof/>
            <w:webHidden/>
          </w:rPr>
        </w:r>
        <w:r w:rsidR="00290CC4">
          <w:rPr>
            <w:noProof/>
            <w:webHidden/>
          </w:rPr>
          <w:fldChar w:fldCharType="separate"/>
        </w:r>
        <w:r w:rsidR="00C15182">
          <w:rPr>
            <w:noProof/>
            <w:webHidden/>
          </w:rPr>
          <w:t>13</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2" w:history="1">
        <w:r w:rsidR="00290CC4" w:rsidRPr="00600CEB">
          <w:rPr>
            <w:rStyle w:val="Hypertextovprepojenie"/>
            <w:noProof/>
          </w:rPr>
          <w:t>3.2-A.I Odpadové hospodárstvo</w:t>
        </w:r>
        <w:r w:rsidR="00290CC4">
          <w:rPr>
            <w:noProof/>
            <w:webHidden/>
          </w:rPr>
          <w:tab/>
        </w:r>
        <w:r w:rsidR="00290CC4">
          <w:rPr>
            <w:noProof/>
            <w:webHidden/>
          </w:rPr>
          <w:fldChar w:fldCharType="begin"/>
        </w:r>
        <w:r w:rsidR="00290CC4">
          <w:rPr>
            <w:noProof/>
            <w:webHidden/>
          </w:rPr>
          <w:instrText xml:space="preserve"> PAGEREF _Toc433046022 \h </w:instrText>
        </w:r>
        <w:r w:rsidR="00290CC4">
          <w:rPr>
            <w:noProof/>
            <w:webHidden/>
          </w:rPr>
        </w:r>
        <w:r w:rsidR="00290CC4">
          <w:rPr>
            <w:noProof/>
            <w:webHidden/>
          </w:rPr>
          <w:fldChar w:fldCharType="separate"/>
        </w:r>
        <w:r w:rsidR="00C15182">
          <w:rPr>
            <w:noProof/>
            <w:webHidden/>
          </w:rPr>
          <w:t>13</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3" w:history="1">
        <w:r w:rsidR="00290CC4" w:rsidRPr="00600CEB">
          <w:rPr>
            <w:rStyle w:val="Hypertextovprepojenie"/>
            <w:noProof/>
          </w:rPr>
          <w:t>3.3-A.I Ochrana proti povodniam</w:t>
        </w:r>
        <w:r w:rsidR="00290CC4">
          <w:rPr>
            <w:noProof/>
            <w:webHidden/>
          </w:rPr>
          <w:tab/>
        </w:r>
        <w:r w:rsidR="00290CC4">
          <w:rPr>
            <w:noProof/>
            <w:webHidden/>
          </w:rPr>
          <w:fldChar w:fldCharType="begin"/>
        </w:r>
        <w:r w:rsidR="00290CC4">
          <w:rPr>
            <w:noProof/>
            <w:webHidden/>
          </w:rPr>
          <w:instrText xml:space="preserve"> PAGEREF _Toc433046023 \h </w:instrText>
        </w:r>
        <w:r w:rsidR="00290CC4">
          <w:rPr>
            <w:noProof/>
            <w:webHidden/>
          </w:rPr>
        </w:r>
        <w:r w:rsidR="00290CC4">
          <w:rPr>
            <w:noProof/>
            <w:webHidden/>
          </w:rPr>
          <w:fldChar w:fldCharType="separate"/>
        </w:r>
        <w:r w:rsidR="00C15182">
          <w:rPr>
            <w:noProof/>
            <w:webHidden/>
          </w:rPr>
          <w:t>14</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24" w:history="1">
        <w:r w:rsidR="00290CC4" w:rsidRPr="00600CEB">
          <w:rPr>
            <w:rStyle w:val="Hypertextovprepojenie"/>
            <w:noProof/>
          </w:rPr>
          <w:t>4-A.I Obyvateľstvo</w:t>
        </w:r>
        <w:r w:rsidR="00290CC4">
          <w:rPr>
            <w:noProof/>
            <w:webHidden/>
          </w:rPr>
          <w:tab/>
        </w:r>
        <w:r w:rsidR="00290CC4">
          <w:rPr>
            <w:noProof/>
            <w:webHidden/>
          </w:rPr>
          <w:fldChar w:fldCharType="begin"/>
        </w:r>
        <w:r w:rsidR="00290CC4">
          <w:rPr>
            <w:noProof/>
            <w:webHidden/>
          </w:rPr>
          <w:instrText xml:space="preserve"> PAGEREF _Toc433046024 \h </w:instrText>
        </w:r>
        <w:r w:rsidR="00290CC4">
          <w:rPr>
            <w:noProof/>
            <w:webHidden/>
          </w:rPr>
        </w:r>
        <w:r w:rsidR="00290CC4">
          <w:rPr>
            <w:noProof/>
            <w:webHidden/>
          </w:rPr>
          <w:fldChar w:fldCharType="separate"/>
        </w:r>
        <w:r w:rsidR="00C15182">
          <w:rPr>
            <w:noProof/>
            <w:webHidden/>
          </w:rPr>
          <w:t>15</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5" w:history="1">
        <w:r w:rsidR="00290CC4" w:rsidRPr="00600CEB">
          <w:rPr>
            <w:rStyle w:val="Hypertextovprepojenie"/>
            <w:noProof/>
          </w:rPr>
          <w:t>4.1-A.I Počet obyvateľov a pohyb obyvateľstva</w:t>
        </w:r>
        <w:r w:rsidR="00290CC4">
          <w:rPr>
            <w:noProof/>
            <w:webHidden/>
          </w:rPr>
          <w:tab/>
        </w:r>
        <w:r w:rsidR="00290CC4">
          <w:rPr>
            <w:noProof/>
            <w:webHidden/>
          </w:rPr>
          <w:fldChar w:fldCharType="begin"/>
        </w:r>
        <w:r w:rsidR="00290CC4">
          <w:rPr>
            <w:noProof/>
            <w:webHidden/>
          </w:rPr>
          <w:instrText xml:space="preserve"> PAGEREF _Toc433046025 \h </w:instrText>
        </w:r>
        <w:r w:rsidR="00290CC4">
          <w:rPr>
            <w:noProof/>
            <w:webHidden/>
          </w:rPr>
        </w:r>
        <w:r w:rsidR="00290CC4">
          <w:rPr>
            <w:noProof/>
            <w:webHidden/>
          </w:rPr>
          <w:fldChar w:fldCharType="separate"/>
        </w:r>
        <w:r w:rsidR="00C15182">
          <w:rPr>
            <w:noProof/>
            <w:webHidden/>
          </w:rPr>
          <w:t>15</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6" w:history="1">
        <w:r w:rsidR="00290CC4" w:rsidRPr="00600CEB">
          <w:rPr>
            <w:rStyle w:val="Hypertextovprepojenie"/>
            <w:noProof/>
          </w:rPr>
          <w:t>4.2-A.I Veková štruktúra</w:t>
        </w:r>
        <w:r w:rsidR="00290CC4">
          <w:rPr>
            <w:noProof/>
            <w:webHidden/>
          </w:rPr>
          <w:tab/>
        </w:r>
        <w:r w:rsidR="00290CC4">
          <w:rPr>
            <w:noProof/>
            <w:webHidden/>
          </w:rPr>
          <w:fldChar w:fldCharType="begin"/>
        </w:r>
        <w:r w:rsidR="00290CC4">
          <w:rPr>
            <w:noProof/>
            <w:webHidden/>
          </w:rPr>
          <w:instrText xml:space="preserve"> PAGEREF _Toc433046026 \h </w:instrText>
        </w:r>
        <w:r w:rsidR="00290CC4">
          <w:rPr>
            <w:noProof/>
            <w:webHidden/>
          </w:rPr>
        </w:r>
        <w:r w:rsidR="00290CC4">
          <w:rPr>
            <w:noProof/>
            <w:webHidden/>
          </w:rPr>
          <w:fldChar w:fldCharType="separate"/>
        </w:r>
        <w:r w:rsidR="00C15182">
          <w:rPr>
            <w:noProof/>
            <w:webHidden/>
          </w:rPr>
          <w:t>18</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7" w:history="1">
        <w:r w:rsidR="00290CC4" w:rsidRPr="00600CEB">
          <w:rPr>
            <w:rStyle w:val="Hypertextovprepojenie"/>
            <w:noProof/>
          </w:rPr>
          <w:t>4.3-A.I Národnostná a konfesionálna štruktúra</w:t>
        </w:r>
        <w:r w:rsidR="00290CC4">
          <w:rPr>
            <w:noProof/>
            <w:webHidden/>
          </w:rPr>
          <w:tab/>
        </w:r>
        <w:r w:rsidR="00290CC4">
          <w:rPr>
            <w:noProof/>
            <w:webHidden/>
          </w:rPr>
          <w:fldChar w:fldCharType="begin"/>
        </w:r>
        <w:r w:rsidR="00290CC4">
          <w:rPr>
            <w:noProof/>
            <w:webHidden/>
          </w:rPr>
          <w:instrText xml:space="preserve"> PAGEREF _Toc433046027 \h </w:instrText>
        </w:r>
        <w:r w:rsidR="00290CC4">
          <w:rPr>
            <w:noProof/>
            <w:webHidden/>
          </w:rPr>
        </w:r>
        <w:r w:rsidR="00290CC4">
          <w:rPr>
            <w:noProof/>
            <w:webHidden/>
          </w:rPr>
          <w:fldChar w:fldCharType="separate"/>
        </w:r>
        <w:r w:rsidR="00C15182">
          <w:rPr>
            <w:noProof/>
            <w:webHidden/>
          </w:rPr>
          <w:t>19</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8" w:history="1">
        <w:r w:rsidR="00290CC4" w:rsidRPr="00600CEB">
          <w:rPr>
            <w:rStyle w:val="Hypertextovprepojenie"/>
            <w:noProof/>
          </w:rPr>
          <w:t>4.4-A.I Vzdelanostná štruktúra</w:t>
        </w:r>
        <w:r w:rsidR="00290CC4">
          <w:rPr>
            <w:noProof/>
            <w:webHidden/>
          </w:rPr>
          <w:tab/>
        </w:r>
        <w:r w:rsidR="00290CC4">
          <w:rPr>
            <w:noProof/>
            <w:webHidden/>
          </w:rPr>
          <w:fldChar w:fldCharType="begin"/>
        </w:r>
        <w:r w:rsidR="00290CC4">
          <w:rPr>
            <w:noProof/>
            <w:webHidden/>
          </w:rPr>
          <w:instrText xml:space="preserve"> PAGEREF _Toc433046028 \h </w:instrText>
        </w:r>
        <w:r w:rsidR="00290CC4">
          <w:rPr>
            <w:noProof/>
            <w:webHidden/>
          </w:rPr>
        </w:r>
        <w:r w:rsidR="00290CC4">
          <w:rPr>
            <w:noProof/>
            <w:webHidden/>
          </w:rPr>
          <w:fldChar w:fldCharType="separate"/>
        </w:r>
        <w:r w:rsidR="00C15182">
          <w:rPr>
            <w:noProof/>
            <w:webHidden/>
          </w:rPr>
          <w:t>20</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29" w:history="1">
        <w:r w:rsidR="00290CC4" w:rsidRPr="00600CEB">
          <w:rPr>
            <w:rStyle w:val="Hypertextovprepojenie"/>
            <w:noProof/>
          </w:rPr>
          <w:t>4.5-A.I Základné socioekonomické charakteristiky obyvateľstva</w:t>
        </w:r>
        <w:r w:rsidR="00290CC4">
          <w:rPr>
            <w:noProof/>
            <w:webHidden/>
          </w:rPr>
          <w:tab/>
        </w:r>
        <w:r w:rsidR="00290CC4">
          <w:rPr>
            <w:noProof/>
            <w:webHidden/>
          </w:rPr>
          <w:fldChar w:fldCharType="begin"/>
        </w:r>
        <w:r w:rsidR="00290CC4">
          <w:rPr>
            <w:noProof/>
            <w:webHidden/>
          </w:rPr>
          <w:instrText xml:space="preserve"> PAGEREF _Toc433046029 \h </w:instrText>
        </w:r>
        <w:r w:rsidR="00290CC4">
          <w:rPr>
            <w:noProof/>
            <w:webHidden/>
          </w:rPr>
        </w:r>
        <w:r w:rsidR="00290CC4">
          <w:rPr>
            <w:noProof/>
            <w:webHidden/>
          </w:rPr>
          <w:fldChar w:fldCharType="separate"/>
        </w:r>
        <w:r w:rsidR="00C15182">
          <w:rPr>
            <w:noProof/>
            <w:webHidden/>
          </w:rPr>
          <w:t>20</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30" w:history="1">
        <w:r w:rsidR="00290CC4" w:rsidRPr="00600CEB">
          <w:rPr>
            <w:rStyle w:val="Hypertextovprepojenie"/>
            <w:noProof/>
          </w:rPr>
          <w:t>4.6-A.I Zamestnanosť a mzdy</w:t>
        </w:r>
        <w:r w:rsidR="00290CC4">
          <w:rPr>
            <w:noProof/>
            <w:webHidden/>
          </w:rPr>
          <w:tab/>
        </w:r>
        <w:r w:rsidR="00290CC4">
          <w:rPr>
            <w:noProof/>
            <w:webHidden/>
          </w:rPr>
          <w:fldChar w:fldCharType="begin"/>
        </w:r>
        <w:r w:rsidR="00290CC4">
          <w:rPr>
            <w:noProof/>
            <w:webHidden/>
          </w:rPr>
          <w:instrText xml:space="preserve"> PAGEREF _Toc433046030 \h </w:instrText>
        </w:r>
        <w:r w:rsidR="00290CC4">
          <w:rPr>
            <w:noProof/>
            <w:webHidden/>
          </w:rPr>
        </w:r>
        <w:r w:rsidR="00290CC4">
          <w:rPr>
            <w:noProof/>
            <w:webHidden/>
          </w:rPr>
          <w:fldChar w:fldCharType="separate"/>
        </w:r>
        <w:r w:rsidR="00C15182">
          <w:rPr>
            <w:noProof/>
            <w:webHidden/>
          </w:rPr>
          <w:t>21</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31" w:history="1">
        <w:r w:rsidR="00290CC4" w:rsidRPr="00600CEB">
          <w:rPr>
            <w:rStyle w:val="Hypertextovprepojenie"/>
            <w:noProof/>
          </w:rPr>
          <w:t>4.7-A.I Nezamestnanosť</w:t>
        </w:r>
        <w:r w:rsidR="00290CC4">
          <w:rPr>
            <w:noProof/>
            <w:webHidden/>
          </w:rPr>
          <w:tab/>
        </w:r>
        <w:r w:rsidR="00290CC4">
          <w:rPr>
            <w:noProof/>
            <w:webHidden/>
          </w:rPr>
          <w:fldChar w:fldCharType="begin"/>
        </w:r>
        <w:r w:rsidR="00290CC4">
          <w:rPr>
            <w:noProof/>
            <w:webHidden/>
          </w:rPr>
          <w:instrText xml:space="preserve"> PAGEREF _Toc433046031 \h </w:instrText>
        </w:r>
        <w:r w:rsidR="00290CC4">
          <w:rPr>
            <w:noProof/>
            <w:webHidden/>
          </w:rPr>
        </w:r>
        <w:r w:rsidR="00290CC4">
          <w:rPr>
            <w:noProof/>
            <w:webHidden/>
          </w:rPr>
          <w:fldChar w:fldCharType="separate"/>
        </w:r>
        <w:r w:rsidR="00C15182">
          <w:rPr>
            <w:noProof/>
            <w:webHidden/>
          </w:rPr>
          <w:t>22</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2" w:history="1">
        <w:r w:rsidR="00290CC4" w:rsidRPr="00600CEB">
          <w:rPr>
            <w:rStyle w:val="Hypertextovprepojenie"/>
            <w:noProof/>
          </w:rPr>
          <w:t>5-A.I Domový a bytový fond</w:t>
        </w:r>
        <w:r w:rsidR="00290CC4">
          <w:rPr>
            <w:noProof/>
            <w:webHidden/>
          </w:rPr>
          <w:tab/>
        </w:r>
        <w:r w:rsidR="00290CC4">
          <w:rPr>
            <w:noProof/>
            <w:webHidden/>
          </w:rPr>
          <w:fldChar w:fldCharType="begin"/>
        </w:r>
        <w:r w:rsidR="00290CC4">
          <w:rPr>
            <w:noProof/>
            <w:webHidden/>
          </w:rPr>
          <w:instrText xml:space="preserve"> PAGEREF _Toc433046032 \h </w:instrText>
        </w:r>
        <w:r w:rsidR="00290CC4">
          <w:rPr>
            <w:noProof/>
            <w:webHidden/>
          </w:rPr>
        </w:r>
        <w:r w:rsidR="00290CC4">
          <w:rPr>
            <w:noProof/>
            <w:webHidden/>
          </w:rPr>
          <w:fldChar w:fldCharType="separate"/>
        </w:r>
        <w:r w:rsidR="00C15182">
          <w:rPr>
            <w:noProof/>
            <w:webHidden/>
          </w:rPr>
          <w:t>24</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3" w:history="1">
        <w:r w:rsidR="00290CC4" w:rsidRPr="00600CEB">
          <w:rPr>
            <w:rStyle w:val="Hypertextovprepojenie"/>
            <w:noProof/>
          </w:rPr>
          <w:t>6-A.I Dopravná infraštruktúra</w:t>
        </w:r>
        <w:r w:rsidR="00290CC4">
          <w:rPr>
            <w:noProof/>
            <w:webHidden/>
          </w:rPr>
          <w:tab/>
        </w:r>
        <w:r w:rsidR="00290CC4">
          <w:rPr>
            <w:noProof/>
            <w:webHidden/>
          </w:rPr>
          <w:fldChar w:fldCharType="begin"/>
        </w:r>
        <w:r w:rsidR="00290CC4">
          <w:rPr>
            <w:noProof/>
            <w:webHidden/>
          </w:rPr>
          <w:instrText xml:space="preserve"> PAGEREF _Toc433046033 \h </w:instrText>
        </w:r>
        <w:r w:rsidR="00290CC4">
          <w:rPr>
            <w:noProof/>
            <w:webHidden/>
          </w:rPr>
        </w:r>
        <w:r w:rsidR="00290CC4">
          <w:rPr>
            <w:noProof/>
            <w:webHidden/>
          </w:rPr>
          <w:fldChar w:fldCharType="separate"/>
        </w:r>
        <w:r w:rsidR="00C15182">
          <w:rPr>
            <w:noProof/>
            <w:webHidden/>
          </w:rPr>
          <w:t>25</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34" w:history="1">
        <w:r w:rsidR="00290CC4" w:rsidRPr="00600CEB">
          <w:rPr>
            <w:rStyle w:val="Hypertextovprepojenie"/>
            <w:noProof/>
          </w:rPr>
          <w:t>6.1-A.I Cestná, statická a pešia doprava</w:t>
        </w:r>
        <w:r w:rsidR="00290CC4">
          <w:rPr>
            <w:noProof/>
            <w:webHidden/>
          </w:rPr>
          <w:tab/>
        </w:r>
        <w:r w:rsidR="00290CC4">
          <w:rPr>
            <w:noProof/>
            <w:webHidden/>
          </w:rPr>
          <w:fldChar w:fldCharType="begin"/>
        </w:r>
        <w:r w:rsidR="00290CC4">
          <w:rPr>
            <w:noProof/>
            <w:webHidden/>
          </w:rPr>
          <w:instrText xml:space="preserve"> PAGEREF _Toc433046034 \h </w:instrText>
        </w:r>
        <w:r w:rsidR="00290CC4">
          <w:rPr>
            <w:noProof/>
            <w:webHidden/>
          </w:rPr>
        </w:r>
        <w:r w:rsidR="00290CC4">
          <w:rPr>
            <w:noProof/>
            <w:webHidden/>
          </w:rPr>
          <w:fldChar w:fldCharType="separate"/>
        </w:r>
        <w:r w:rsidR="00C15182">
          <w:rPr>
            <w:noProof/>
            <w:webHidden/>
          </w:rPr>
          <w:t>25</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35" w:history="1">
        <w:r w:rsidR="00290CC4" w:rsidRPr="00600CEB">
          <w:rPr>
            <w:rStyle w:val="Hypertextovprepojenie"/>
            <w:noProof/>
          </w:rPr>
          <w:t>6.2-A.I Železničná a letecká doprava</w:t>
        </w:r>
        <w:r w:rsidR="00290CC4">
          <w:rPr>
            <w:noProof/>
            <w:webHidden/>
          </w:rPr>
          <w:tab/>
        </w:r>
        <w:r w:rsidR="00290CC4">
          <w:rPr>
            <w:noProof/>
            <w:webHidden/>
          </w:rPr>
          <w:fldChar w:fldCharType="begin"/>
        </w:r>
        <w:r w:rsidR="00290CC4">
          <w:rPr>
            <w:noProof/>
            <w:webHidden/>
          </w:rPr>
          <w:instrText xml:space="preserve"> PAGEREF _Toc433046035 \h </w:instrText>
        </w:r>
        <w:r w:rsidR="00290CC4">
          <w:rPr>
            <w:noProof/>
            <w:webHidden/>
          </w:rPr>
        </w:r>
        <w:r w:rsidR="00290CC4">
          <w:rPr>
            <w:noProof/>
            <w:webHidden/>
          </w:rPr>
          <w:fldChar w:fldCharType="separate"/>
        </w:r>
        <w:r w:rsidR="00C15182">
          <w:rPr>
            <w:noProof/>
            <w:webHidden/>
          </w:rPr>
          <w:t>26</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6" w:history="1">
        <w:r w:rsidR="00290CC4" w:rsidRPr="00600CEB">
          <w:rPr>
            <w:rStyle w:val="Hypertextovprepojenie"/>
            <w:noProof/>
          </w:rPr>
          <w:t>7-A.I Technická infraštruktúra</w:t>
        </w:r>
        <w:r w:rsidR="00290CC4">
          <w:rPr>
            <w:noProof/>
            <w:webHidden/>
          </w:rPr>
          <w:tab/>
        </w:r>
        <w:r w:rsidR="00290CC4">
          <w:rPr>
            <w:noProof/>
            <w:webHidden/>
          </w:rPr>
          <w:fldChar w:fldCharType="begin"/>
        </w:r>
        <w:r w:rsidR="00290CC4">
          <w:rPr>
            <w:noProof/>
            <w:webHidden/>
          </w:rPr>
          <w:instrText xml:space="preserve"> PAGEREF _Toc433046036 \h </w:instrText>
        </w:r>
        <w:r w:rsidR="00290CC4">
          <w:rPr>
            <w:noProof/>
            <w:webHidden/>
          </w:rPr>
        </w:r>
        <w:r w:rsidR="00290CC4">
          <w:rPr>
            <w:noProof/>
            <w:webHidden/>
          </w:rPr>
          <w:fldChar w:fldCharType="separate"/>
        </w:r>
        <w:r w:rsidR="00C15182">
          <w:rPr>
            <w:noProof/>
            <w:webHidden/>
          </w:rPr>
          <w:t>26</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7" w:history="1">
        <w:r w:rsidR="00290CC4" w:rsidRPr="00600CEB">
          <w:rPr>
            <w:rStyle w:val="Hypertextovprepojenie"/>
            <w:noProof/>
          </w:rPr>
          <w:t>8-A.I Zdravotnícka a sociálna infraštruktúra a služby</w:t>
        </w:r>
        <w:r w:rsidR="00290CC4">
          <w:rPr>
            <w:noProof/>
            <w:webHidden/>
          </w:rPr>
          <w:tab/>
        </w:r>
        <w:r w:rsidR="00290CC4">
          <w:rPr>
            <w:noProof/>
            <w:webHidden/>
          </w:rPr>
          <w:fldChar w:fldCharType="begin"/>
        </w:r>
        <w:r w:rsidR="00290CC4">
          <w:rPr>
            <w:noProof/>
            <w:webHidden/>
          </w:rPr>
          <w:instrText xml:space="preserve"> PAGEREF _Toc433046037 \h </w:instrText>
        </w:r>
        <w:r w:rsidR="00290CC4">
          <w:rPr>
            <w:noProof/>
            <w:webHidden/>
          </w:rPr>
        </w:r>
        <w:r w:rsidR="00290CC4">
          <w:rPr>
            <w:noProof/>
            <w:webHidden/>
          </w:rPr>
          <w:fldChar w:fldCharType="separate"/>
        </w:r>
        <w:r w:rsidR="00C15182">
          <w:rPr>
            <w:noProof/>
            <w:webHidden/>
          </w:rPr>
          <w:t>26</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8" w:history="1">
        <w:r w:rsidR="00290CC4" w:rsidRPr="00600CEB">
          <w:rPr>
            <w:rStyle w:val="Hypertextovprepojenie"/>
            <w:noProof/>
          </w:rPr>
          <w:t>9-A.I Školstvo, kultúra a šport</w:t>
        </w:r>
        <w:r w:rsidR="00290CC4">
          <w:rPr>
            <w:noProof/>
            <w:webHidden/>
          </w:rPr>
          <w:tab/>
        </w:r>
        <w:r w:rsidR="00290CC4">
          <w:rPr>
            <w:noProof/>
            <w:webHidden/>
          </w:rPr>
          <w:fldChar w:fldCharType="begin"/>
        </w:r>
        <w:r w:rsidR="00290CC4">
          <w:rPr>
            <w:noProof/>
            <w:webHidden/>
          </w:rPr>
          <w:instrText xml:space="preserve"> PAGEREF _Toc433046038 \h </w:instrText>
        </w:r>
        <w:r w:rsidR="00290CC4">
          <w:rPr>
            <w:noProof/>
            <w:webHidden/>
          </w:rPr>
        </w:r>
        <w:r w:rsidR="00290CC4">
          <w:rPr>
            <w:noProof/>
            <w:webHidden/>
          </w:rPr>
          <w:fldChar w:fldCharType="separate"/>
        </w:r>
        <w:r w:rsidR="00C15182">
          <w:rPr>
            <w:noProof/>
            <w:webHidden/>
          </w:rPr>
          <w:t>27</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39" w:history="1">
        <w:r w:rsidR="00290CC4" w:rsidRPr="00600CEB">
          <w:rPr>
            <w:rStyle w:val="Hypertextovprepojenie"/>
            <w:noProof/>
          </w:rPr>
          <w:t>10-A.I Administratívno-správne služby</w:t>
        </w:r>
        <w:r w:rsidR="00290CC4">
          <w:rPr>
            <w:noProof/>
            <w:webHidden/>
          </w:rPr>
          <w:tab/>
        </w:r>
        <w:r w:rsidR="00290CC4">
          <w:rPr>
            <w:noProof/>
            <w:webHidden/>
          </w:rPr>
          <w:fldChar w:fldCharType="begin"/>
        </w:r>
        <w:r w:rsidR="00290CC4">
          <w:rPr>
            <w:noProof/>
            <w:webHidden/>
          </w:rPr>
          <w:instrText xml:space="preserve"> PAGEREF _Toc433046039 \h </w:instrText>
        </w:r>
        <w:r w:rsidR="00290CC4">
          <w:rPr>
            <w:noProof/>
            <w:webHidden/>
          </w:rPr>
        </w:r>
        <w:r w:rsidR="00290CC4">
          <w:rPr>
            <w:noProof/>
            <w:webHidden/>
          </w:rPr>
          <w:fldChar w:fldCharType="separate"/>
        </w:r>
        <w:r w:rsidR="00C15182">
          <w:rPr>
            <w:noProof/>
            <w:webHidden/>
          </w:rPr>
          <w:t>27</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40" w:history="1">
        <w:r w:rsidR="00290CC4" w:rsidRPr="00600CEB">
          <w:rPr>
            <w:rStyle w:val="Hypertextovprepojenie"/>
            <w:noProof/>
          </w:rPr>
          <w:t>11-A.I Hospodárske pomery</w:t>
        </w:r>
        <w:r w:rsidR="00290CC4">
          <w:rPr>
            <w:noProof/>
            <w:webHidden/>
          </w:rPr>
          <w:tab/>
        </w:r>
        <w:r w:rsidR="00290CC4">
          <w:rPr>
            <w:noProof/>
            <w:webHidden/>
          </w:rPr>
          <w:fldChar w:fldCharType="begin"/>
        </w:r>
        <w:r w:rsidR="00290CC4">
          <w:rPr>
            <w:noProof/>
            <w:webHidden/>
          </w:rPr>
          <w:instrText xml:space="preserve"> PAGEREF _Toc433046040 \h </w:instrText>
        </w:r>
        <w:r w:rsidR="00290CC4">
          <w:rPr>
            <w:noProof/>
            <w:webHidden/>
          </w:rPr>
        </w:r>
        <w:r w:rsidR="00290CC4">
          <w:rPr>
            <w:noProof/>
            <w:webHidden/>
          </w:rPr>
          <w:fldChar w:fldCharType="separate"/>
        </w:r>
        <w:r w:rsidR="00C15182">
          <w:rPr>
            <w:noProof/>
            <w:webHidden/>
          </w:rPr>
          <w:t>28</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1" w:history="1">
        <w:r w:rsidR="00290CC4" w:rsidRPr="00600CEB">
          <w:rPr>
            <w:rStyle w:val="Hypertextovprepojenie"/>
            <w:noProof/>
          </w:rPr>
          <w:t>11.1-A.I Polohová atraktivita územia</w:t>
        </w:r>
        <w:r w:rsidR="00290CC4">
          <w:rPr>
            <w:noProof/>
            <w:webHidden/>
          </w:rPr>
          <w:tab/>
        </w:r>
        <w:r w:rsidR="00290CC4">
          <w:rPr>
            <w:noProof/>
            <w:webHidden/>
          </w:rPr>
          <w:fldChar w:fldCharType="begin"/>
        </w:r>
        <w:r w:rsidR="00290CC4">
          <w:rPr>
            <w:noProof/>
            <w:webHidden/>
          </w:rPr>
          <w:instrText xml:space="preserve"> PAGEREF _Toc433046041 \h </w:instrText>
        </w:r>
        <w:r w:rsidR="00290CC4">
          <w:rPr>
            <w:noProof/>
            <w:webHidden/>
          </w:rPr>
        </w:r>
        <w:r w:rsidR="00290CC4">
          <w:rPr>
            <w:noProof/>
            <w:webHidden/>
          </w:rPr>
          <w:fldChar w:fldCharType="separate"/>
        </w:r>
        <w:r w:rsidR="00C15182">
          <w:rPr>
            <w:noProof/>
            <w:webHidden/>
          </w:rPr>
          <w:t>28</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2" w:history="1">
        <w:r w:rsidR="00290CC4" w:rsidRPr="00600CEB">
          <w:rPr>
            <w:rStyle w:val="Hypertextovprepojenie"/>
            <w:noProof/>
          </w:rPr>
          <w:t>11.2-A.I Organizačná štruktúra ekonomiky</w:t>
        </w:r>
        <w:r w:rsidR="00290CC4">
          <w:rPr>
            <w:noProof/>
            <w:webHidden/>
          </w:rPr>
          <w:tab/>
        </w:r>
        <w:r w:rsidR="00290CC4">
          <w:rPr>
            <w:noProof/>
            <w:webHidden/>
          </w:rPr>
          <w:fldChar w:fldCharType="begin"/>
        </w:r>
        <w:r w:rsidR="00290CC4">
          <w:rPr>
            <w:noProof/>
            <w:webHidden/>
          </w:rPr>
          <w:instrText xml:space="preserve"> PAGEREF _Toc433046042 \h </w:instrText>
        </w:r>
        <w:r w:rsidR="00290CC4">
          <w:rPr>
            <w:noProof/>
            <w:webHidden/>
          </w:rPr>
        </w:r>
        <w:r w:rsidR="00290CC4">
          <w:rPr>
            <w:noProof/>
            <w:webHidden/>
          </w:rPr>
          <w:fldChar w:fldCharType="separate"/>
        </w:r>
        <w:r w:rsidR="00C15182">
          <w:rPr>
            <w:noProof/>
            <w:webHidden/>
          </w:rPr>
          <w:t>29</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3" w:history="1">
        <w:r w:rsidR="00290CC4" w:rsidRPr="00600CEB">
          <w:rPr>
            <w:rStyle w:val="Hypertextovprepojenie"/>
            <w:noProof/>
          </w:rPr>
          <w:t>11.3-A.I Poľnohospodárstvo a priemysel</w:t>
        </w:r>
        <w:r w:rsidR="00290CC4">
          <w:rPr>
            <w:noProof/>
            <w:webHidden/>
          </w:rPr>
          <w:tab/>
        </w:r>
        <w:r w:rsidR="00290CC4">
          <w:rPr>
            <w:noProof/>
            <w:webHidden/>
          </w:rPr>
          <w:fldChar w:fldCharType="begin"/>
        </w:r>
        <w:r w:rsidR="00290CC4">
          <w:rPr>
            <w:noProof/>
            <w:webHidden/>
          </w:rPr>
          <w:instrText xml:space="preserve"> PAGEREF _Toc433046043 \h </w:instrText>
        </w:r>
        <w:r w:rsidR="00290CC4">
          <w:rPr>
            <w:noProof/>
            <w:webHidden/>
          </w:rPr>
        </w:r>
        <w:r w:rsidR="00290CC4">
          <w:rPr>
            <w:noProof/>
            <w:webHidden/>
          </w:rPr>
          <w:fldChar w:fldCharType="separate"/>
        </w:r>
        <w:r w:rsidR="00C15182">
          <w:rPr>
            <w:noProof/>
            <w:webHidden/>
          </w:rPr>
          <w:t>29</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4" w:history="1">
        <w:r w:rsidR="00290CC4" w:rsidRPr="00600CEB">
          <w:rPr>
            <w:rStyle w:val="Hypertextovprepojenie"/>
            <w:noProof/>
          </w:rPr>
          <w:t>11.4-A.I Cestovný ruch</w:t>
        </w:r>
        <w:r w:rsidR="00290CC4">
          <w:rPr>
            <w:noProof/>
            <w:webHidden/>
          </w:rPr>
          <w:tab/>
        </w:r>
        <w:r w:rsidR="00290CC4">
          <w:rPr>
            <w:noProof/>
            <w:webHidden/>
          </w:rPr>
          <w:fldChar w:fldCharType="begin"/>
        </w:r>
        <w:r w:rsidR="00290CC4">
          <w:rPr>
            <w:noProof/>
            <w:webHidden/>
          </w:rPr>
          <w:instrText xml:space="preserve"> PAGEREF _Toc433046044 \h </w:instrText>
        </w:r>
        <w:r w:rsidR="00290CC4">
          <w:rPr>
            <w:noProof/>
            <w:webHidden/>
          </w:rPr>
        </w:r>
        <w:r w:rsidR="00290CC4">
          <w:rPr>
            <w:noProof/>
            <w:webHidden/>
          </w:rPr>
          <w:fldChar w:fldCharType="separate"/>
        </w:r>
        <w:r w:rsidR="00C15182">
          <w:rPr>
            <w:noProof/>
            <w:webHidden/>
          </w:rPr>
          <w:t>30</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45" w:history="1">
        <w:r w:rsidR="00290CC4" w:rsidRPr="00600CEB">
          <w:rPr>
            <w:rStyle w:val="Hypertextovprepojenie"/>
            <w:noProof/>
          </w:rPr>
          <w:t>12-A.I Finančná analýza</w:t>
        </w:r>
        <w:r w:rsidR="00290CC4">
          <w:rPr>
            <w:noProof/>
            <w:webHidden/>
          </w:rPr>
          <w:tab/>
        </w:r>
        <w:r w:rsidR="00290CC4">
          <w:rPr>
            <w:noProof/>
            <w:webHidden/>
          </w:rPr>
          <w:fldChar w:fldCharType="begin"/>
        </w:r>
        <w:r w:rsidR="00290CC4">
          <w:rPr>
            <w:noProof/>
            <w:webHidden/>
          </w:rPr>
          <w:instrText xml:space="preserve"> PAGEREF _Toc433046045 \h </w:instrText>
        </w:r>
        <w:r w:rsidR="00290CC4">
          <w:rPr>
            <w:noProof/>
            <w:webHidden/>
          </w:rPr>
        </w:r>
        <w:r w:rsidR="00290CC4">
          <w:rPr>
            <w:noProof/>
            <w:webHidden/>
          </w:rPr>
          <w:fldChar w:fldCharType="separate"/>
        </w:r>
        <w:r w:rsidR="00C15182">
          <w:rPr>
            <w:noProof/>
            <w:webHidden/>
          </w:rPr>
          <w:t>31</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6" w:history="1">
        <w:r w:rsidR="00290CC4" w:rsidRPr="00600CEB">
          <w:rPr>
            <w:rStyle w:val="Hypertextovprepojenie"/>
            <w:noProof/>
          </w:rPr>
          <w:t>12.1-A.I Analýza príjmov a výdavkov</w:t>
        </w:r>
        <w:r w:rsidR="00290CC4">
          <w:rPr>
            <w:noProof/>
            <w:webHidden/>
          </w:rPr>
          <w:tab/>
        </w:r>
        <w:r w:rsidR="00290CC4">
          <w:rPr>
            <w:noProof/>
            <w:webHidden/>
          </w:rPr>
          <w:fldChar w:fldCharType="begin"/>
        </w:r>
        <w:r w:rsidR="00290CC4">
          <w:rPr>
            <w:noProof/>
            <w:webHidden/>
          </w:rPr>
          <w:instrText xml:space="preserve"> PAGEREF _Toc433046046 \h </w:instrText>
        </w:r>
        <w:r w:rsidR="00290CC4">
          <w:rPr>
            <w:noProof/>
            <w:webHidden/>
          </w:rPr>
        </w:r>
        <w:r w:rsidR="00290CC4">
          <w:rPr>
            <w:noProof/>
            <w:webHidden/>
          </w:rPr>
          <w:fldChar w:fldCharType="separate"/>
        </w:r>
        <w:r w:rsidR="00C15182">
          <w:rPr>
            <w:noProof/>
            <w:webHidden/>
          </w:rPr>
          <w:t>32</w:t>
        </w:r>
        <w:r w:rsidR="00290CC4">
          <w:rPr>
            <w:noProof/>
            <w:webHidden/>
          </w:rPr>
          <w:fldChar w:fldCharType="end"/>
        </w:r>
      </w:hyperlink>
    </w:p>
    <w:p w:rsidR="00290CC4" w:rsidRDefault="00105BE2">
      <w:pPr>
        <w:pStyle w:val="Obsah4"/>
        <w:tabs>
          <w:tab w:val="right" w:leader="dot" w:pos="9062"/>
        </w:tabs>
        <w:rPr>
          <w:rFonts w:eastAsiaTheme="minorEastAsia" w:cstheme="minorBidi"/>
          <w:noProof/>
          <w:sz w:val="22"/>
          <w:szCs w:val="22"/>
          <w:lang w:eastAsia="sk-SK"/>
        </w:rPr>
      </w:pPr>
      <w:hyperlink w:anchor="_Toc433046047" w:history="1">
        <w:r w:rsidR="00290CC4" w:rsidRPr="00600CEB">
          <w:rPr>
            <w:rStyle w:val="Hypertextovprepojenie"/>
            <w:noProof/>
          </w:rPr>
          <w:t>12.2-A.I Prehľad majetku a zdrojov</w:t>
        </w:r>
        <w:r w:rsidR="00290CC4">
          <w:rPr>
            <w:noProof/>
            <w:webHidden/>
          </w:rPr>
          <w:tab/>
        </w:r>
        <w:r w:rsidR="00290CC4">
          <w:rPr>
            <w:noProof/>
            <w:webHidden/>
          </w:rPr>
          <w:fldChar w:fldCharType="begin"/>
        </w:r>
        <w:r w:rsidR="00290CC4">
          <w:rPr>
            <w:noProof/>
            <w:webHidden/>
          </w:rPr>
          <w:instrText xml:space="preserve"> PAGEREF _Toc433046047 \h </w:instrText>
        </w:r>
        <w:r w:rsidR="00290CC4">
          <w:rPr>
            <w:noProof/>
            <w:webHidden/>
          </w:rPr>
        </w:r>
        <w:r w:rsidR="00290CC4">
          <w:rPr>
            <w:noProof/>
            <w:webHidden/>
          </w:rPr>
          <w:fldChar w:fldCharType="separate"/>
        </w:r>
        <w:r w:rsidR="00C15182">
          <w:rPr>
            <w:noProof/>
            <w:webHidden/>
          </w:rPr>
          <w:t>34</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48" w:history="1">
        <w:r w:rsidR="00290CC4" w:rsidRPr="00600CEB">
          <w:rPr>
            <w:rStyle w:val="Hypertextovprepojenie"/>
            <w:noProof/>
          </w:rPr>
          <w:t>13-A.I Vyhodnotenie dotazníkového prieskumu</w:t>
        </w:r>
        <w:r w:rsidR="00290CC4">
          <w:rPr>
            <w:noProof/>
            <w:webHidden/>
          </w:rPr>
          <w:tab/>
        </w:r>
        <w:r w:rsidR="00290CC4">
          <w:rPr>
            <w:noProof/>
            <w:webHidden/>
          </w:rPr>
          <w:fldChar w:fldCharType="begin"/>
        </w:r>
        <w:r w:rsidR="00290CC4">
          <w:rPr>
            <w:noProof/>
            <w:webHidden/>
          </w:rPr>
          <w:instrText xml:space="preserve"> PAGEREF _Toc433046048 \h </w:instrText>
        </w:r>
        <w:r w:rsidR="00290CC4">
          <w:rPr>
            <w:noProof/>
            <w:webHidden/>
          </w:rPr>
        </w:r>
        <w:r w:rsidR="00290CC4">
          <w:rPr>
            <w:noProof/>
            <w:webHidden/>
          </w:rPr>
          <w:fldChar w:fldCharType="separate"/>
        </w:r>
        <w:r w:rsidR="00C15182">
          <w:rPr>
            <w:noProof/>
            <w:webHidden/>
          </w:rPr>
          <w:t>34</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49" w:history="1">
        <w:r w:rsidR="00290CC4" w:rsidRPr="00600CEB">
          <w:rPr>
            <w:rStyle w:val="Hypertextovprepojenie"/>
            <w:noProof/>
          </w:rPr>
          <w:t>14-A.I Ex-post hodnotenie predchádzajúceho PHSR</w:t>
        </w:r>
        <w:r w:rsidR="00290CC4">
          <w:rPr>
            <w:noProof/>
            <w:webHidden/>
          </w:rPr>
          <w:tab/>
        </w:r>
        <w:r w:rsidR="00290CC4">
          <w:rPr>
            <w:noProof/>
            <w:webHidden/>
          </w:rPr>
          <w:fldChar w:fldCharType="begin"/>
        </w:r>
        <w:r w:rsidR="00290CC4">
          <w:rPr>
            <w:noProof/>
            <w:webHidden/>
          </w:rPr>
          <w:instrText xml:space="preserve"> PAGEREF _Toc433046049 \h </w:instrText>
        </w:r>
        <w:r w:rsidR="00290CC4">
          <w:rPr>
            <w:noProof/>
            <w:webHidden/>
          </w:rPr>
        </w:r>
        <w:r w:rsidR="00290CC4">
          <w:rPr>
            <w:noProof/>
            <w:webHidden/>
          </w:rPr>
          <w:fldChar w:fldCharType="separate"/>
        </w:r>
        <w:r w:rsidR="00C15182">
          <w:rPr>
            <w:noProof/>
            <w:webHidden/>
          </w:rPr>
          <w:t>40</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50" w:history="1">
        <w:r w:rsidR="00290CC4" w:rsidRPr="00600CEB">
          <w:rPr>
            <w:rStyle w:val="Hypertextovprepojenie"/>
            <w:noProof/>
          </w:rPr>
          <w:t>15-A.I Ex-ante hodnotenie stavu projektovej pripravenosti investícií</w:t>
        </w:r>
        <w:r w:rsidR="00290CC4">
          <w:rPr>
            <w:noProof/>
            <w:webHidden/>
          </w:rPr>
          <w:tab/>
        </w:r>
        <w:r w:rsidR="00290CC4">
          <w:rPr>
            <w:noProof/>
            <w:webHidden/>
          </w:rPr>
          <w:fldChar w:fldCharType="begin"/>
        </w:r>
        <w:r w:rsidR="00290CC4">
          <w:rPr>
            <w:noProof/>
            <w:webHidden/>
          </w:rPr>
          <w:instrText xml:space="preserve"> PAGEREF _Toc433046050 \h </w:instrText>
        </w:r>
        <w:r w:rsidR="00290CC4">
          <w:rPr>
            <w:noProof/>
            <w:webHidden/>
          </w:rPr>
        </w:r>
        <w:r w:rsidR="00290CC4">
          <w:rPr>
            <w:noProof/>
            <w:webHidden/>
          </w:rPr>
          <w:fldChar w:fldCharType="separate"/>
        </w:r>
        <w:r w:rsidR="00C15182">
          <w:rPr>
            <w:noProof/>
            <w:webHidden/>
          </w:rPr>
          <w:t>41</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51" w:history="1">
        <w:r w:rsidR="00290CC4" w:rsidRPr="00600CEB">
          <w:rPr>
            <w:rStyle w:val="Hypertextovprepojenie"/>
            <w:noProof/>
          </w:rPr>
          <w:t>A.II Analýza vonkajšieho prostredia</w:t>
        </w:r>
        <w:r w:rsidR="00290CC4">
          <w:rPr>
            <w:noProof/>
            <w:webHidden/>
          </w:rPr>
          <w:tab/>
        </w:r>
        <w:r w:rsidR="00290CC4">
          <w:rPr>
            <w:noProof/>
            <w:webHidden/>
          </w:rPr>
          <w:fldChar w:fldCharType="begin"/>
        </w:r>
        <w:r w:rsidR="00290CC4">
          <w:rPr>
            <w:noProof/>
            <w:webHidden/>
          </w:rPr>
          <w:instrText xml:space="preserve"> PAGEREF _Toc433046051 \h </w:instrText>
        </w:r>
        <w:r w:rsidR="00290CC4">
          <w:rPr>
            <w:noProof/>
            <w:webHidden/>
          </w:rPr>
        </w:r>
        <w:r w:rsidR="00290CC4">
          <w:rPr>
            <w:noProof/>
            <w:webHidden/>
          </w:rPr>
          <w:fldChar w:fldCharType="separate"/>
        </w:r>
        <w:r w:rsidR="00C15182">
          <w:rPr>
            <w:noProof/>
            <w:webHidden/>
          </w:rPr>
          <w:t>42</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52" w:history="1">
        <w:r w:rsidR="00290CC4" w:rsidRPr="00600CEB">
          <w:rPr>
            <w:rStyle w:val="Hypertextovprepojenie"/>
            <w:noProof/>
          </w:rPr>
          <w:t>1-A.II Štrukturálne fondy v programovom období 2014-2020</w:t>
        </w:r>
        <w:r w:rsidR="00290CC4">
          <w:rPr>
            <w:noProof/>
            <w:webHidden/>
          </w:rPr>
          <w:tab/>
        </w:r>
        <w:r w:rsidR="00290CC4">
          <w:rPr>
            <w:noProof/>
            <w:webHidden/>
          </w:rPr>
          <w:fldChar w:fldCharType="begin"/>
        </w:r>
        <w:r w:rsidR="00290CC4">
          <w:rPr>
            <w:noProof/>
            <w:webHidden/>
          </w:rPr>
          <w:instrText xml:space="preserve"> PAGEREF _Toc433046052 \h </w:instrText>
        </w:r>
        <w:r w:rsidR="00290CC4">
          <w:rPr>
            <w:noProof/>
            <w:webHidden/>
          </w:rPr>
        </w:r>
        <w:r w:rsidR="00290CC4">
          <w:rPr>
            <w:noProof/>
            <w:webHidden/>
          </w:rPr>
          <w:fldChar w:fldCharType="separate"/>
        </w:r>
        <w:r w:rsidR="00C15182">
          <w:rPr>
            <w:noProof/>
            <w:webHidden/>
          </w:rPr>
          <w:t>43</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53" w:history="1">
        <w:r w:rsidR="00290CC4" w:rsidRPr="00600CEB">
          <w:rPr>
            <w:rStyle w:val="Hypertextovprepojenie"/>
            <w:noProof/>
          </w:rPr>
          <w:t>2-A.II STEEP analýza</w:t>
        </w:r>
        <w:r w:rsidR="00290CC4">
          <w:rPr>
            <w:noProof/>
            <w:webHidden/>
          </w:rPr>
          <w:tab/>
        </w:r>
        <w:r w:rsidR="00290CC4">
          <w:rPr>
            <w:noProof/>
            <w:webHidden/>
          </w:rPr>
          <w:fldChar w:fldCharType="begin"/>
        </w:r>
        <w:r w:rsidR="00290CC4">
          <w:rPr>
            <w:noProof/>
            <w:webHidden/>
          </w:rPr>
          <w:instrText xml:space="preserve"> PAGEREF _Toc433046053 \h </w:instrText>
        </w:r>
        <w:r w:rsidR="00290CC4">
          <w:rPr>
            <w:noProof/>
            <w:webHidden/>
          </w:rPr>
        </w:r>
        <w:r w:rsidR="00290CC4">
          <w:rPr>
            <w:noProof/>
            <w:webHidden/>
          </w:rPr>
          <w:fldChar w:fldCharType="separate"/>
        </w:r>
        <w:r w:rsidR="00C15182">
          <w:rPr>
            <w:noProof/>
            <w:webHidden/>
          </w:rPr>
          <w:t>46</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54" w:history="1">
        <w:r w:rsidR="00290CC4" w:rsidRPr="00600CEB">
          <w:rPr>
            <w:rStyle w:val="Hypertextovprepojenie"/>
            <w:noProof/>
          </w:rPr>
          <w:t>A.III Zhodnotenie súčasného stavu územia</w:t>
        </w:r>
        <w:r w:rsidR="00290CC4">
          <w:rPr>
            <w:noProof/>
            <w:webHidden/>
          </w:rPr>
          <w:tab/>
        </w:r>
        <w:r w:rsidR="00290CC4">
          <w:rPr>
            <w:noProof/>
            <w:webHidden/>
          </w:rPr>
          <w:fldChar w:fldCharType="begin"/>
        </w:r>
        <w:r w:rsidR="00290CC4">
          <w:rPr>
            <w:noProof/>
            <w:webHidden/>
          </w:rPr>
          <w:instrText xml:space="preserve"> PAGEREF _Toc433046054 \h </w:instrText>
        </w:r>
        <w:r w:rsidR="00290CC4">
          <w:rPr>
            <w:noProof/>
            <w:webHidden/>
          </w:rPr>
        </w:r>
        <w:r w:rsidR="00290CC4">
          <w:rPr>
            <w:noProof/>
            <w:webHidden/>
          </w:rPr>
          <w:fldChar w:fldCharType="separate"/>
        </w:r>
        <w:r w:rsidR="00C15182">
          <w:rPr>
            <w:noProof/>
            <w:webHidden/>
          </w:rPr>
          <w:t>47</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55" w:history="1">
        <w:r w:rsidR="00290CC4" w:rsidRPr="00600CEB">
          <w:rPr>
            <w:rStyle w:val="Hypertextovprepojenie"/>
            <w:noProof/>
          </w:rPr>
          <w:t>1-A.III SWOT analýza</w:t>
        </w:r>
        <w:r w:rsidR="00290CC4">
          <w:rPr>
            <w:noProof/>
            <w:webHidden/>
          </w:rPr>
          <w:tab/>
        </w:r>
        <w:r w:rsidR="00290CC4">
          <w:rPr>
            <w:noProof/>
            <w:webHidden/>
          </w:rPr>
          <w:fldChar w:fldCharType="begin"/>
        </w:r>
        <w:r w:rsidR="00290CC4">
          <w:rPr>
            <w:noProof/>
            <w:webHidden/>
          </w:rPr>
          <w:instrText xml:space="preserve"> PAGEREF _Toc433046055 \h </w:instrText>
        </w:r>
        <w:r w:rsidR="00290CC4">
          <w:rPr>
            <w:noProof/>
            <w:webHidden/>
          </w:rPr>
        </w:r>
        <w:r w:rsidR="00290CC4">
          <w:rPr>
            <w:noProof/>
            <w:webHidden/>
          </w:rPr>
          <w:fldChar w:fldCharType="separate"/>
        </w:r>
        <w:r w:rsidR="00C15182">
          <w:rPr>
            <w:noProof/>
            <w:webHidden/>
          </w:rPr>
          <w:t>47</w:t>
        </w:r>
        <w:r w:rsidR="00290CC4">
          <w:rPr>
            <w:noProof/>
            <w:webHidden/>
          </w:rPr>
          <w:fldChar w:fldCharType="end"/>
        </w:r>
      </w:hyperlink>
    </w:p>
    <w:p w:rsidR="00290CC4" w:rsidRDefault="00105BE2">
      <w:pPr>
        <w:pStyle w:val="Obsah3"/>
        <w:tabs>
          <w:tab w:val="right" w:leader="dot" w:pos="9062"/>
        </w:tabs>
        <w:rPr>
          <w:rFonts w:eastAsiaTheme="minorEastAsia" w:cstheme="minorBidi"/>
          <w:iCs w:val="0"/>
          <w:noProof/>
          <w:sz w:val="22"/>
          <w:szCs w:val="22"/>
          <w:lang w:eastAsia="sk-SK"/>
        </w:rPr>
      </w:pPr>
      <w:hyperlink w:anchor="_Toc433046056" w:history="1">
        <w:r w:rsidR="00290CC4" w:rsidRPr="00600CEB">
          <w:rPr>
            <w:rStyle w:val="Hypertextovprepojenie"/>
            <w:noProof/>
          </w:rPr>
          <w:t>2-A.III Kľúčové faktory a disparity územia</w:t>
        </w:r>
        <w:r w:rsidR="00290CC4">
          <w:rPr>
            <w:noProof/>
            <w:webHidden/>
          </w:rPr>
          <w:tab/>
        </w:r>
        <w:r w:rsidR="00290CC4">
          <w:rPr>
            <w:noProof/>
            <w:webHidden/>
          </w:rPr>
          <w:fldChar w:fldCharType="begin"/>
        </w:r>
        <w:r w:rsidR="00290CC4">
          <w:rPr>
            <w:noProof/>
            <w:webHidden/>
          </w:rPr>
          <w:instrText xml:space="preserve"> PAGEREF _Toc433046056 \h </w:instrText>
        </w:r>
        <w:r w:rsidR="00290CC4">
          <w:rPr>
            <w:noProof/>
            <w:webHidden/>
          </w:rPr>
        </w:r>
        <w:r w:rsidR="00290CC4">
          <w:rPr>
            <w:noProof/>
            <w:webHidden/>
          </w:rPr>
          <w:fldChar w:fldCharType="separate"/>
        </w:r>
        <w:r w:rsidR="00C15182">
          <w:rPr>
            <w:noProof/>
            <w:webHidden/>
          </w:rPr>
          <w:t>48</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57" w:history="1">
        <w:r w:rsidR="00290CC4" w:rsidRPr="00600CEB">
          <w:rPr>
            <w:rStyle w:val="Hypertextovprepojenie"/>
            <w:noProof/>
          </w:rPr>
          <w:t>B-Strategická časť</w:t>
        </w:r>
        <w:r w:rsidR="00290CC4">
          <w:rPr>
            <w:noProof/>
            <w:webHidden/>
          </w:rPr>
          <w:tab/>
        </w:r>
        <w:r w:rsidR="00290CC4">
          <w:rPr>
            <w:noProof/>
            <w:webHidden/>
          </w:rPr>
          <w:fldChar w:fldCharType="begin"/>
        </w:r>
        <w:r w:rsidR="00290CC4">
          <w:rPr>
            <w:noProof/>
            <w:webHidden/>
          </w:rPr>
          <w:instrText xml:space="preserve"> PAGEREF _Toc433046057 \h </w:instrText>
        </w:r>
        <w:r w:rsidR="00290CC4">
          <w:rPr>
            <w:noProof/>
            <w:webHidden/>
          </w:rPr>
        </w:r>
        <w:r w:rsidR="00290CC4">
          <w:rPr>
            <w:noProof/>
            <w:webHidden/>
          </w:rPr>
          <w:fldChar w:fldCharType="separate"/>
        </w:r>
        <w:r w:rsidR="00C15182">
          <w:rPr>
            <w:noProof/>
            <w:webHidden/>
          </w:rPr>
          <w:t>49</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58" w:history="1">
        <w:r w:rsidR="00290CC4" w:rsidRPr="00600CEB">
          <w:rPr>
            <w:rStyle w:val="Hypertextovprepojenie"/>
            <w:noProof/>
          </w:rPr>
          <w:t>B.I Strategická vízia a strategický cieľ obce</w:t>
        </w:r>
        <w:r w:rsidR="00290CC4">
          <w:rPr>
            <w:noProof/>
            <w:webHidden/>
          </w:rPr>
          <w:tab/>
        </w:r>
        <w:r w:rsidR="00290CC4">
          <w:rPr>
            <w:noProof/>
            <w:webHidden/>
          </w:rPr>
          <w:fldChar w:fldCharType="begin"/>
        </w:r>
        <w:r w:rsidR="00290CC4">
          <w:rPr>
            <w:noProof/>
            <w:webHidden/>
          </w:rPr>
          <w:instrText xml:space="preserve"> PAGEREF _Toc433046058 \h </w:instrText>
        </w:r>
        <w:r w:rsidR="00290CC4">
          <w:rPr>
            <w:noProof/>
            <w:webHidden/>
          </w:rPr>
        </w:r>
        <w:r w:rsidR="00290CC4">
          <w:rPr>
            <w:noProof/>
            <w:webHidden/>
          </w:rPr>
          <w:fldChar w:fldCharType="separate"/>
        </w:r>
        <w:r w:rsidR="00C15182">
          <w:rPr>
            <w:noProof/>
            <w:webHidden/>
          </w:rPr>
          <w:t>50</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59" w:history="1">
        <w:r w:rsidR="00290CC4" w:rsidRPr="00600CEB">
          <w:rPr>
            <w:rStyle w:val="Hypertextovprepojenie"/>
            <w:noProof/>
          </w:rPr>
          <w:t>B.II Stratégia rozvoja</w:t>
        </w:r>
        <w:r w:rsidR="00290CC4">
          <w:rPr>
            <w:noProof/>
            <w:webHidden/>
          </w:rPr>
          <w:tab/>
        </w:r>
        <w:r w:rsidR="00290CC4">
          <w:rPr>
            <w:noProof/>
            <w:webHidden/>
          </w:rPr>
          <w:fldChar w:fldCharType="begin"/>
        </w:r>
        <w:r w:rsidR="00290CC4">
          <w:rPr>
            <w:noProof/>
            <w:webHidden/>
          </w:rPr>
          <w:instrText xml:space="preserve"> PAGEREF _Toc433046059 \h </w:instrText>
        </w:r>
        <w:r w:rsidR="00290CC4">
          <w:rPr>
            <w:noProof/>
            <w:webHidden/>
          </w:rPr>
        </w:r>
        <w:r w:rsidR="00290CC4">
          <w:rPr>
            <w:noProof/>
            <w:webHidden/>
          </w:rPr>
          <w:fldChar w:fldCharType="separate"/>
        </w:r>
        <w:r w:rsidR="00C15182">
          <w:rPr>
            <w:noProof/>
            <w:webHidden/>
          </w:rPr>
          <w:t>50</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60" w:history="1">
        <w:r w:rsidR="00290CC4" w:rsidRPr="00600CEB">
          <w:rPr>
            <w:rStyle w:val="Hypertextovprepojenie"/>
            <w:noProof/>
          </w:rPr>
          <w:t>C-Programová časť</w:t>
        </w:r>
        <w:r w:rsidR="00290CC4">
          <w:rPr>
            <w:noProof/>
            <w:webHidden/>
          </w:rPr>
          <w:tab/>
        </w:r>
        <w:r w:rsidR="00290CC4">
          <w:rPr>
            <w:noProof/>
            <w:webHidden/>
          </w:rPr>
          <w:fldChar w:fldCharType="begin"/>
        </w:r>
        <w:r w:rsidR="00290CC4">
          <w:rPr>
            <w:noProof/>
            <w:webHidden/>
          </w:rPr>
          <w:instrText xml:space="preserve"> PAGEREF _Toc433046060 \h </w:instrText>
        </w:r>
        <w:r w:rsidR="00290CC4">
          <w:rPr>
            <w:noProof/>
            <w:webHidden/>
          </w:rPr>
        </w:r>
        <w:r w:rsidR="00290CC4">
          <w:rPr>
            <w:noProof/>
            <w:webHidden/>
          </w:rPr>
          <w:fldChar w:fldCharType="separate"/>
        </w:r>
        <w:r w:rsidR="00C15182">
          <w:rPr>
            <w:noProof/>
            <w:webHidden/>
          </w:rPr>
          <w:t>53</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1" w:history="1">
        <w:r w:rsidR="00290CC4" w:rsidRPr="00600CEB">
          <w:rPr>
            <w:rStyle w:val="Hypertextovprepojenie"/>
            <w:noProof/>
          </w:rPr>
          <w:t>C.I Opatrenia, projekty a aktivity podľa prioritných oblastí</w:t>
        </w:r>
        <w:r w:rsidR="00290CC4">
          <w:rPr>
            <w:noProof/>
            <w:webHidden/>
          </w:rPr>
          <w:tab/>
        </w:r>
        <w:r w:rsidR="00290CC4">
          <w:rPr>
            <w:noProof/>
            <w:webHidden/>
          </w:rPr>
          <w:fldChar w:fldCharType="begin"/>
        </w:r>
        <w:r w:rsidR="00290CC4">
          <w:rPr>
            <w:noProof/>
            <w:webHidden/>
          </w:rPr>
          <w:instrText xml:space="preserve"> PAGEREF _Toc433046061 \h </w:instrText>
        </w:r>
        <w:r w:rsidR="00290CC4">
          <w:rPr>
            <w:noProof/>
            <w:webHidden/>
          </w:rPr>
        </w:r>
        <w:r w:rsidR="00290CC4">
          <w:rPr>
            <w:noProof/>
            <w:webHidden/>
          </w:rPr>
          <w:fldChar w:fldCharType="separate"/>
        </w:r>
        <w:r w:rsidR="00C15182">
          <w:rPr>
            <w:noProof/>
            <w:webHidden/>
          </w:rPr>
          <w:t>54</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2" w:history="1">
        <w:r w:rsidR="00290CC4" w:rsidRPr="00600CEB">
          <w:rPr>
            <w:rStyle w:val="Hypertextovprepojenie"/>
            <w:noProof/>
          </w:rPr>
          <w:t>C.II Súbor ukazovateľov, výsledkov a dopadov</w:t>
        </w:r>
        <w:r w:rsidR="00290CC4">
          <w:rPr>
            <w:noProof/>
            <w:webHidden/>
          </w:rPr>
          <w:tab/>
        </w:r>
        <w:r w:rsidR="00290CC4">
          <w:rPr>
            <w:noProof/>
            <w:webHidden/>
          </w:rPr>
          <w:fldChar w:fldCharType="begin"/>
        </w:r>
        <w:r w:rsidR="00290CC4">
          <w:rPr>
            <w:noProof/>
            <w:webHidden/>
          </w:rPr>
          <w:instrText xml:space="preserve"> PAGEREF _Toc433046062 \h </w:instrText>
        </w:r>
        <w:r w:rsidR="00290CC4">
          <w:rPr>
            <w:noProof/>
            <w:webHidden/>
          </w:rPr>
        </w:r>
        <w:r w:rsidR="00290CC4">
          <w:rPr>
            <w:noProof/>
            <w:webHidden/>
          </w:rPr>
          <w:fldChar w:fldCharType="separate"/>
        </w:r>
        <w:r w:rsidR="00C15182">
          <w:rPr>
            <w:noProof/>
            <w:webHidden/>
          </w:rPr>
          <w:t>57</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63" w:history="1">
        <w:r w:rsidR="00290CC4" w:rsidRPr="00600CEB">
          <w:rPr>
            <w:rStyle w:val="Hypertextovprepojenie"/>
            <w:noProof/>
          </w:rPr>
          <w:t>D-Realizačná časť</w:t>
        </w:r>
        <w:r w:rsidR="00290CC4">
          <w:rPr>
            <w:noProof/>
            <w:webHidden/>
          </w:rPr>
          <w:tab/>
        </w:r>
        <w:r w:rsidR="00290CC4">
          <w:rPr>
            <w:noProof/>
            <w:webHidden/>
          </w:rPr>
          <w:fldChar w:fldCharType="begin"/>
        </w:r>
        <w:r w:rsidR="00290CC4">
          <w:rPr>
            <w:noProof/>
            <w:webHidden/>
          </w:rPr>
          <w:instrText xml:space="preserve"> PAGEREF _Toc433046063 \h </w:instrText>
        </w:r>
        <w:r w:rsidR="00290CC4">
          <w:rPr>
            <w:noProof/>
            <w:webHidden/>
          </w:rPr>
        </w:r>
        <w:r w:rsidR="00290CC4">
          <w:rPr>
            <w:noProof/>
            <w:webHidden/>
          </w:rPr>
          <w:fldChar w:fldCharType="separate"/>
        </w:r>
        <w:r w:rsidR="00C15182">
          <w:rPr>
            <w:noProof/>
            <w:webHidden/>
          </w:rPr>
          <w:t>63</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4" w:history="1">
        <w:r w:rsidR="00290CC4" w:rsidRPr="00600CEB">
          <w:rPr>
            <w:rStyle w:val="Hypertextovprepojenie"/>
            <w:noProof/>
          </w:rPr>
          <w:t>D.I Akčný plán obce</w:t>
        </w:r>
        <w:r w:rsidR="00290CC4">
          <w:rPr>
            <w:noProof/>
            <w:webHidden/>
          </w:rPr>
          <w:tab/>
        </w:r>
        <w:r w:rsidR="00290CC4">
          <w:rPr>
            <w:noProof/>
            <w:webHidden/>
          </w:rPr>
          <w:fldChar w:fldCharType="begin"/>
        </w:r>
        <w:r w:rsidR="00290CC4">
          <w:rPr>
            <w:noProof/>
            <w:webHidden/>
          </w:rPr>
          <w:instrText xml:space="preserve"> PAGEREF _Toc433046064 \h </w:instrText>
        </w:r>
        <w:r w:rsidR="00290CC4">
          <w:rPr>
            <w:noProof/>
            <w:webHidden/>
          </w:rPr>
        </w:r>
        <w:r w:rsidR="00290CC4">
          <w:rPr>
            <w:noProof/>
            <w:webHidden/>
          </w:rPr>
          <w:fldChar w:fldCharType="separate"/>
        </w:r>
        <w:r w:rsidR="00C15182">
          <w:rPr>
            <w:noProof/>
            <w:webHidden/>
          </w:rPr>
          <w:t>64</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5" w:history="1">
        <w:r w:rsidR="00290CC4" w:rsidRPr="00600CEB">
          <w:rPr>
            <w:rStyle w:val="Hypertextovprepojenie"/>
            <w:noProof/>
          </w:rPr>
          <w:t>D.II Administratívne, organizačné a inštitucionálne zabezpečenie PHSR</w:t>
        </w:r>
        <w:r w:rsidR="00290CC4">
          <w:rPr>
            <w:noProof/>
            <w:webHidden/>
          </w:rPr>
          <w:tab/>
        </w:r>
        <w:r w:rsidR="00290CC4">
          <w:rPr>
            <w:noProof/>
            <w:webHidden/>
          </w:rPr>
          <w:fldChar w:fldCharType="begin"/>
        </w:r>
        <w:r w:rsidR="00290CC4">
          <w:rPr>
            <w:noProof/>
            <w:webHidden/>
          </w:rPr>
          <w:instrText xml:space="preserve"> PAGEREF _Toc433046065 \h </w:instrText>
        </w:r>
        <w:r w:rsidR="00290CC4">
          <w:rPr>
            <w:noProof/>
            <w:webHidden/>
          </w:rPr>
        </w:r>
        <w:r w:rsidR="00290CC4">
          <w:rPr>
            <w:noProof/>
            <w:webHidden/>
          </w:rPr>
          <w:fldChar w:fldCharType="separate"/>
        </w:r>
        <w:r w:rsidR="00C15182">
          <w:rPr>
            <w:noProof/>
            <w:webHidden/>
          </w:rPr>
          <w:t>65</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6" w:history="1">
        <w:r w:rsidR="00290CC4" w:rsidRPr="00600CEB">
          <w:rPr>
            <w:rStyle w:val="Hypertextovprepojenie"/>
            <w:noProof/>
          </w:rPr>
          <w:t>D.III Stručný popis komunikačnej stratégie</w:t>
        </w:r>
        <w:r w:rsidR="00290CC4">
          <w:rPr>
            <w:noProof/>
            <w:webHidden/>
          </w:rPr>
          <w:tab/>
        </w:r>
        <w:r w:rsidR="00290CC4">
          <w:rPr>
            <w:noProof/>
            <w:webHidden/>
          </w:rPr>
          <w:fldChar w:fldCharType="begin"/>
        </w:r>
        <w:r w:rsidR="00290CC4">
          <w:rPr>
            <w:noProof/>
            <w:webHidden/>
          </w:rPr>
          <w:instrText xml:space="preserve"> PAGEREF _Toc433046066 \h </w:instrText>
        </w:r>
        <w:r w:rsidR="00290CC4">
          <w:rPr>
            <w:noProof/>
            <w:webHidden/>
          </w:rPr>
        </w:r>
        <w:r w:rsidR="00290CC4">
          <w:rPr>
            <w:noProof/>
            <w:webHidden/>
          </w:rPr>
          <w:fldChar w:fldCharType="separate"/>
        </w:r>
        <w:r w:rsidR="00C15182">
          <w:rPr>
            <w:noProof/>
            <w:webHidden/>
          </w:rPr>
          <w:t>66</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7" w:history="1">
        <w:r w:rsidR="00290CC4" w:rsidRPr="00600CEB">
          <w:rPr>
            <w:rStyle w:val="Hypertextovprepojenie"/>
            <w:noProof/>
          </w:rPr>
          <w:t>D.IV Systém monitorovania a hodnotenia</w:t>
        </w:r>
        <w:r w:rsidR="00290CC4">
          <w:rPr>
            <w:noProof/>
            <w:webHidden/>
          </w:rPr>
          <w:tab/>
        </w:r>
        <w:r w:rsidR="00290CC4">
          <w:rPr>
            <w:noProof/>
            <w:webHidden/>
          </w:rPr>
          <w:fldChar w:fldCharType="begin"/>
        </w:r>
        <w:r w:rsidR="00290CC4">
          <w:rPr>
            <w:noProof/>
            <w:webHidden/>
          </w:rPr>
          <w:instrText xml:space="preserve"> PAGEREF _Toc433046067 \h </w:instrText>
        </w:r>
        <w:r w:rsidR="00290CC4">
          <w:rPr>
            <w:noProof/>
            <w:webHidden/>
          </w:rPr>
        </w:r>
        <w:r w:rsidR="00290CC4">
          <w:rPr>
            <w:noProof/>
            <w:webHidden/>
          </w:rPr>
          <w:fldChar w:fldCharType="separate"/>
        </w:r>
        <w:r w:rsidR="00C15182">
          <w:rPr>
            <w:noProof/>
            <w:webHidden/>
          </w:rPr>
          <w:t>66</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68" w:history="1">
        <w:r w:rsidR="00290CC4" w:rsidRPr="00600CEB">
          <w:rPr>
            <w:rStyle w:val="Hypertextovprepojenie"/>
            <w:noProof/>
          </w:rPr>
          <w:t>E-Finančná časť</w:t>
        </w:r>
        <w:r w:rsidR="00290CC4">
          <w:rPr>
            <w:noProof/>
            <w:webHidden/>
          </w:rPr>
          <w:tab/>
        </w:r>
        <w:r w:rsidR="00290CC4">
          <w:rPr>
            <w:noProof/>
            <w:webHidden/>
          </w:rPr>
          <w:fldChar w:fldCharType="begin"/>
        </w:r>
        <w:r w:rsidR="00290CC4">
          <w:rPr>
            <w:noProof/>
            <w:webHidden/>
          </w:rPr>
          <w:instrText xml:space="preserve"> PAGEREF _Toc433046068 \h </w:instrText>
        </w:r>
        <w:r w:rsidR="00290CC4">
          <w:rPr>
            <w:noProof/>
            <w:webHidden/>
          </w:rPr>
        </w:r>
        <w:r w:rsidR="00290CC4">
          <w:rPr>
            <w:noProof/>
            <w:webHidden/>
          </w:rPr>
          <w:fldChar w:fldCharType="separate"/>
        </w:r>
        <w:r w:rsidR="00C15182">
          <w:rPr>
            <w:noProof/>
            <w:webHidden/>
          </w:rPr>
          <w:t>68</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69" w:history="1">
        <w:r w:rsidR="00290CC4" w:rsidRPr="00600CEB">
          <w:rPr>
            <w:rStyle w:val="Hypertextovprepojenie"/>
            <w:noProof/>
          </w:rPr>
          <w:t>F.I Indikatívny finančný plán</w:t>
        </w:r>
        <w:r w:rsidR="00290CC4">
          <w:rPr>
            <w:noProof/>
            <w:webHidden/>
          </w:rPr>
          <w:tab/>
        </w:r>
        <w:r w:rsidR="00290CC4">
          <w:rPr>
            <w:noProof/>
            <w:webHidden/>
          </w:rPr>
          <w:fldChar w:fldCharType="begin"/>
        </w:r>
        <w:r w:rsidR="00290CC4">
          <w:rPr>
            <w:noProof/>
            <w:webHidden/>
          </w:rPr>
          <w:instrText xml:space="preserve"> PAGEREF _Toc433046069 \h </w:instrText>
        </w:r>
        <w:r w:rsidR="00290CC4">
          <w:rPr>
            <w:noProof/>
            <w:webHidden/>
          </w:rPr>
        </w:r>
        <w:r w:rsidR="00290CC4">
          <w:rPr>
            <w:noProof/>
            <w:webHidden/>
          </w:rPr>
          <w:fldChar w:fldCharType="separate"/>
        </w:r>
        <w:r w:rsidR="00C15182">
          <w:rPr>
            <w:noProof/>
            <w:webHidden/>
          </w:rPr>
          <w:t>69</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0" w:history="1">
        <w:r w:rsidR="00290CC4" w:rsidRPr="00600CEB">
          <w:rPr>
            <w:rStyle w:val="Hypertextovprepojenie"/>
            <w:noProof/>
          </w:rPr>
          <w:t>F.II Model viaczdrojového financovania a finančný rámec</w:t>
        </w:r>
        <w:r w:rsidR="00290CC4">
          <w:rPr>
            <w:noProof/>
            <w:webHidden/>
          </w:rPr>
          <w:tab/>
        </w:r>
        <w:r w:rsidR="00290CC4">
          <w:rPr>
            <w:noProof/>
            <w:webHidden/>
          </w:rPr>
          <w:fldChar w:fldCharType="begin"/>
        </w:r>
        <w:r w:rsidR="00290CC4">
          <w:rPr>
            <w:noProof/>
            <w:webHidden/>
          </w:rPr>
          <w:instrText xml:space="preserve"> PAGEREF _Toc433046070 \h </w:instrText>
        </w:r>
        <w:r w:rsidR="00290CC4">
          <w:rPr>
            <w:noProof/>
            <w:webHidden/>
          </w:rPr>
        </w:r>
        <w:r w:rsidR="00290CC4">
          <w:rPr>
            <w:noProof/>
            <w:webHidden/>
          </w:rPr>
          <w:fldChar w:fldCharType="separate"/>
        </w:r>
        <w:r w:rsidR="00C15182">
          <w:rPr>
            <w:noProof/>
            <w:webHidden/>
          </w:rPr>
          <w:t>70</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1" w:history="1">
        <w:r w:rsidR="00290CC4" w:rsidRPr="00600CEB">
          <w:rPr>
            <w:rStyle w:val="Hypertextovprepojenie"/>
            <w:noProof/>
          </w:rPr>
          <w:t>F.III Systém hodnotenia a zaraďovania projektov do financovania</w:t>
        </w:r>
        <w:r w:rsidR="00290CC4">
          <w:rPr>
            <w:noProof/>
            <w:webHidden/>
          </w:rPr>
          <w:tab/>
        </w:r>
        <w:r w:rsidR="00290CC4">
          <w:rPr>
            <w:noProof/>
            <w:webHidden/>
          </w:rPr>
          <w:fldChar w:fldCharType="begin"/>
        </w:r>
        <w:r w:rsidR="00290CC4">
          <w:rPr>
            <w:noProof/>
            <w:webHidden/>
          </w:rPr>
          <w:instrText xml:space="preserve"> PAGEREF _Toc433046071 \h </w:instrText>
        </w:r>
        <w:r w:rsidR="00290CC4">
          <w:rPr>
            <w:noProof/>
            <w:webHidden/>
          </w:rPr>
        </w:r>
        <w:r w:rsidR="00290CC4">
          <w:rPr>
            <w:noProof/>
            <w:webHidden/>
          </w:rPr>
          <w:fldChar w:fldCharType="separate"/>
        </w:r>
        <w:r w:rsidR="00C15182">
          <w:rPr>
            <w:noProof/>
            <w:webHidden/>
          </w:rPr>
          <w:t>74</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72" w:history="1">
        <w:r w:rsidR="00290CC4" w:rsidRPr="00600CEB">
          <w:rPr>
            <w:rStyle w:val="Hypertextovprepojenie"/>
            <w:noProof/>
          </w:rPr>
          <w:t>Záver</w:t>
        </w:r>
        <w:r w:rsidR="00290CC4">
          <w:rPr>
            <w:noProof/>
            <w:webHidden/>
          </w:rPr>
          <w:tab/>
        </w:r>
        <w:r w:rsidR="00290CC4">
          <w:rPr>
            <w:noProof/>
            <w:webHidden/>
          </w:rPr>
          <w:fldChar w:fldCharType="begin"/>
        </w:r>
        <w:r w:rsidR="00290CC4">
          <w:rPr>
            <w:noProof/>
            <w:webHidden/>
          </w:rPr>
          <w:instrText xml:space="preserve"> PAGEREF _Toc433046072 \h </w:instrText>
        </w:r>
        <w:r w:rsidR="00290CC4">
          <w:rPr>
            <w:noProof/>
            <w:webHidden/>
          </w:rPr>
        </w:r>
        <w:r w:rsidR="00290CC4">
          <w:rPr>
            <w:noProof/>
            <w:webHidden/>
          </w:rPr>
          <w:fldChar w:fldCharType="separate"/>
        </w:r>
        <w:r w:rsidR="00C15182">
          <w:rPr>
            <w:noProof/>
            <w:webHidden/>
          </w:rPr>
          <w:t>75</w:t>
        </w:r>
        <w:r w:rsidR="00290CC4">
          <w:rPr>
            <w:noProof/>
            <w:webHidden/>
          </w:rPr>
          <w:fldChar w:fldCharType="end"/>
        </w:r>
      </w:hyperlink>
    </w:p>
    <w:p w:rsidR="00290CC4" w:rsidRDefault="00105BE2">
      <w:pPr>
        <w:pStyle w:val="Obsah1"/>
        <w:tabs>
          <w:tab w:val="right" w:leader="dot" w:pos="9062"/>
        </w:tabs>
        <w:rPr>
          <w:rFonts w:eastAsiaTheme="minorEastAsia" w:cstheme="minorBidi"/>
          <w:b w:val="0"/>
          <w:bCs w:val="0"/>
          <w:caps w:val="0"/>
          <w:noProof/>
          <w:sz w:val="22"/>
          <w:szCs w:val="22"/>
          <w:lang w:eastAsia="sk-SK"/>
        </w:rPr>
      </w:pPr>
      <w:hyperlink w:anchor="_Toc433046073" w:history="1">
        <w:r w:rsidR="00290CC4" w:rsidRPr="00600CEB">
          <w:rPr>
            <w:rStyle w:val="Hypertextovprepojenie"/>
            <w:noProof/>
          </w:rPr>
          <w:t>Prílohy</w:t>
        </w:r>
        <w:r w:rsidR="00290CC4">
          <w:rPr>
            <w:noProof/>
            <w:webHidden/>
          </w:rPr>
          <w:tab/>
        </w:r>
        <w:r w:rsidR="00290CC4">
          <w:rPr>
            <w:noProof/>
            <w:webHidden/>
          </w:rPr>
          <w:fldChar w:fldCharType="begin"/>
        </w:r>
        <w:r w:rsidR="00290CC4">
          <w:rPr>
            <w:noProof/>
            <w:webHidden/>
          </w:rPr>
          <w:instrText xml:space="preserve"> PAGEREF _Toc433046073 \h </w:instrText>
        </w:r>
        <w:r w:rsidR="00290CC4">
          <w:rPr>
            <w:noProof/>
            <w:webHidden/>
          </w:rPr>
        </w:r>
        <w:r w:rsidR="00290CC4">
          <w:rPr>
            <w:noProof/>
            <w:webHidden/>
          </w:rPr>
          <w:fldChar w:fldCharType="separate"/>
        </w:r>
        <w:r w:rsidR="00C15182">
          <w:rPr>
            <w:noProof/>
            <w:webHidden/>
          </w:rPr>
          <w:t>77</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4" w:history="1">
        <w:r w:rsidR="00290CC4" w:rsidRPr="00600CEB">
          <w:rPr>
            <w:rStyle w:val="Hypertextovprepojenie"/>
            <w:noProof/>
          </w:rPr>
          <w:t>Zoznam členov riadiaceho tímu a pracovných skupín</w:t>
        </w:r>
        <w:r w:rsidR="00290CC4">
          <w:rPr>
            <w:noProof/>
            <w:webHidden/>
          </w:rPr>
          <w:tab/>
        </w:r>
        <w:r w:rsidR="00290CC4">
          <w:rPr>
            <w:noProof/>
            <w:webHidden/>
          </w:rPr>
          <w:fldChar w:fldCharType="begin"/>
        </w:r>
        <w:r w:rsidR="00290CC4">
          <w:rPr>
            <w:noProof/>
            <w:webHidden/>
          </w:rPr>
          <w:instrText xml:space="preserve"> PAGEREF _Toc433046074 \h </w:instrText>
        </w:r>
        <w:r w:rsidR="00290CC4">
          <w:rPr>
            <w:noProof/>
            <w:webHidden/>
          </w:rPr>
        </w:r>
        <w:r w:rsidR="00290CC4">
          <w:rPr>
            <w:noProof/>
            <w:webHidden/>
          </w:rPr>
          <w:fldChar w:fldCharType="separate"/>
        </w:r>
        <w:r w:rsidR="00C15182">
          <w:rPr>
            <w:noProof/>
            <w:webHidden/>
          </w:rPr>
          <w:t>78</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5" w:history="1">
        <w:r w:rsidR="00290CC4" w:rsidRPr="00600CEB">
          <w:rPr>
            <w:rStyle w:val="Hypertextovprepojenie"/>
            <w:noProof/>
          </w:rPr>
          <w:t>Zoznam informačných zdrojov použitých v PHSR</w:t>
        </w:r>
        <w:r w:rsidR="00290CC4">
          <w:rPr>
            <w:noProof/>
            <w:webHidden/>
          </w:rPr>
          <w:tab/>
        </w:r>
        <w:r w:rsidR="00290CC4">
          <w:rPr>
            <w:noProof/>
            <w:webHidden/>
          </w:rPr>
          <w:fldChar w:fldCharType="begin"/>
        </w:r>
        <w:r w:rsidR="00290CC4">
          <w:rPr>
            <w:noProof/>
            <w:webHidden/>
          </w:rPr>
          <w:instrText xml:space="preserve"> PAGEREF _Toc433046075 \h </w:instrText>
        </w:r>
        <w:r w:rsidR="00290CC4">
          <w:rPr>
            <w:noProof/>
            <w:webHidden/>
          </w:rPr>
        </w:r>
        <w:r w:rsidR="00290CC4">
          <w:rPr>
            <w:noProof/>
            <w:webHidden/>
          </w:rPr>
          <w:fldChar w:fldCharType="separate"/>
        </w:r>
        <w:r w:rsidR="00C15182">
          <w:rPr>
            <w:noProof/>
            <w:webHidden/>
          </w:rPr>
          <w:t>78</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6" w:history="1">
        <w:r w:rsidR="00290CC4" w:rsidRPr="00600CEB">
          <w:rPr>
            <w:rStyle w:val="Hypertextovprepojenie"/>
            <w:noProof/>
          </w:rPr>
          <w:t>Zoznam skratiek použitých v PHSR</w:t>
        </w:r>
        <w:r w:rsidR="00290CC4">
          <w:rPr>
            <w:noProof/>
            <w:webHidden/>
          </w:rPr>
          <w:tab/>
        </w:r>
        <w:r w:rsidR="00290CC4">
          <w:rPr>
            <w:noProof/>
            <w:webHidden/>
          </w:rPr>
          <w:fldChar w:fldCharType="begin"/>
        </w:r>
        <w:r w:rsidR="00290CC4">
          <w:rPr>
            <w:noProof/>
            <w:webHidden/>
          </w:rPr>
          <w:instrText xml:space="preserve"> PAGEREF _Toc433046076 \h </w:instrText>
        </w:r>
        <w:r w:rsidR="00290CC4">
          <w:rPr>
            <w:noProof/>
            <w:webHidden/>
          </w:rPr>
        </w:r>
        <w:r w:rsidR="00290CC4">
          <w:rPr>
            <w:noProof/>
            <w:webHidden/>
          </w:rPr>
          <w:fldChar w:fldCharType="separate"/>
        </w:r>
        <w:r w:rsidR="00C15182">
          <w:rPr>
            <w:noProof/>
            <w:webHidden/>
          </w:rPr>
          <w:t>79</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7" w:history="1">
        <w:r w:rsidR="00290CC4" w:rsidRPr="00600CEB">
          <w:rPr>
            <w:rStyle w:val="Hypertextovprepojenie"/>
            <w:noProof/>
          </w:rPr>
          <w:t>Akčný plán na daný rozpočtový rok s výhľadom na 2 roky</w:t>
        </w:r>
        <w:r w:rsidR="00290CC4">
          <w:rPr>
            <w:noProof/>
            <w:webHidden/>
          </w:rPr>
          <w:tab/>
        </w:r>
        <w:r w:rsidR="00290CC4">
          <w:rPr>
            <w:noProof/>
            <w:webHidden/>
          </w:rPr>
          <w:fldChar w:fldCharType="begin"/>
        </w:r>
        <w:r w:rsidR="00290CC4">
          <w:rPr>
            <w:noProof/>
            <w:webHidden/>
          </w:rPr>
          <w:instrText xml:space="preserve"> PAGEREF _Toc433046077 \h </w:instrText>
        </w:r>
        <w:r w:rsidR="00290CC4">
          <w:rPr>
            <w:noProof/>
            <w:webHidden/>
          </w:rPr>
        </w:r>
        <w:r w:rsidR="00290CC4">
          <w:rPr>
            <w:noProof/>
            <w:webHidden/>
          </w:rPr>
          <w:fldChar w:fldCharType="separate"/>
        </w:r>
        <w:r w:rsidR="00C15182">
          <w:rPr>
            <w:noProof/>
            <w:webHidden/>
          </w:rPr>
          <w:t>79</w:t>
        </w:r>
        <w:r w:rsidR="00290CC4">
          <w:rPr>
            <w:noProof/>
            <w:webHidden/>
          </w:rPr>
          <w:fldChar w:fldCharType="end"/>
        </w:r>
      </w:hyperlink>
    </w:p>
    <w:p w:rsidR="00290CC4" w:rsidRDefault="00105BE2">
      <w:pPr>
        <w:pStyle w:val="Obsah2"/>
        <w:tabs>
          <w:tab w:val="right" w:leader="dot" w:pos="9062"/>
        </w:tabs>
        <w:rPr>
          <w:rFonts w:eastAsiaTheme="minorEastAsia" w:cstheme="minorBidi"/>
          <w:smallCaps w:val="0"/>
          <w:noProof/>
          <w:sz w:val="22"/>
          <w:szCs w:val="22"/>
          <w:lang w:eastAsia="sk-SK"/>
        </w:rPr>
      </w:pPr>
      <w:hyperlink w:anchor="_Toc433046078" w:history="1">
        <w:r w:rsidR="00290CC4" w:rsidRPr="00600CEB">
          <w:rPr>
            <w:rStyle w:val="Hypertextovprepojenie"/>
            <w:noProof/>
          </w:rPr>
          <w:t>Zoznam tabuliek, grafov, obrázkov a formulárov</w:t>
        </w:r>
        <w:r w:rsidR="00290CC4">
          <w:rPr>
            <w:noProof/>
            <w:webHidden/>
          </w:rPr>
          <w:tab/>
        </w:r>
        <w:r w:rsidR="00290CC4">
          <w:rPr>
            <w:noProof/>
            <w:webHidden/>
          </w:rPr>
          <w:fldChar w:fldCharType="begin"/>
        </w:r>
        <w:r w:rsidR="00290CC4">
          <w:rPr>
            <w:noProof/>
            <w:webHidden/>
          </w:rPr>
          <w:instrText xml:space="preserve"> PAGEREF _Toc433046078 \h </w:instrText>
        </w:r>
        <w:r w:rsidR="00290CC4">
          <w:rPr>
            <w:noProof/>
            <w:webHidden/>
          </w:rPr>
        </w:r>
        <w:r w:rsidR="00290CC4">
          <w:rPr>
            <w:noProof/>
            <w:webHidden/>
          </w:rPr>
          <w:fldChar w:fldCharType="separate"/>
        </w:r>
        <w:r w:rsidR="00C15182">
          <w:rPr>
            <w:noProof/>
            <w:webHidden/>
          </w:rPr>
          <w:t>82</w:t>
        </w:r>
        <w:r w:rsidR="00290CC4">
          <w:rPr>
            <w:noProof/>
            <w:webHidden/>
          </w:rPr>
          <w:fldChar w:fldCharType="end"/>
        </w:r>
      </w:hyperlink>
    </w:p>
    <w:p w:rsidR="00506E12" w:rsidRDefault="002E0562" w:rsidP="00853382">
      <w:pPr>
        <w:pStyle w:val="Bezriadkovania"/>
        <w:rPr>
          <w:color w:val="FF0000"/>
        </w:rPr>
      </w:pPr>
      <w:r>
        <w:rPr>
          <w:color w:val="FF0000"/>
        </w:rPr>
        <w:fldChar w:fldCharType="end"/>
      </w:r>
    </w:p>
    <w:p w:rsidR="00506E12" w:rsidRDefault="00506E12">
      <w:pPr>
        <w:rPr>
          <w:rFonts w:eastAsia="Times New Roman" w:cs="Times New Roman"/>
          <w:color w:val="FF0000"/>
          <w:szCs w:val="20"/>
          <w:lang w:eastAsia="sk-SK"/>
        </w:rPr>
      </w:pPr>
      <w:r>
        <w:rPr>
          <w:color w:val="FF0000"/>
        </w:rPr>
        <w:br w:type="page"/>
      </w:r>
    </w:p>
    <w:p w:rsidR="004D5191" w:rsidRPr="00853382" w:rsidRDefault="004D5191" w:rsidP="004D5191">
      <w:pPr>
        <w:pStyle w:val="Nadpis1"/>
      </w:pPr>
      <w:bookmarkStart w:id="1" w:name="_Toc416292214"/>
      <w:bookmarkStart w:id="2" w:name="_Toc416293646"/>
      <w:bookmarkStart w:id="3" w:name="_Toc416294256"/>
      <w:bookmarkStart w:id="4" w:name="_Toc416294437"/>
      <w:bookmarkStart w:id="5" w:name="_Toc416294764"/>
      <w:bookmarkStart w:id="6" w:name="_Toc433046013"/>
      <w:r w:rsidRPr="00853382">
        <w:lastRenderedPageBreak/>
        <w:t>Úvod</w:t>
      </w:r>
      <w:bookmarkEnd w:id="1"/>
      <w:bookmarkEnd w:id="2"/>
      <w:bookmarkEnd w:id="3"/>
      <w:bookmarkEnd w:id="4"/>
      <w:bookmarkEnd w:id="5"/>
      <w:bookmarkEnd w:id="6"/>
    </w:p>
    <w:p w:rsidR="0002621D" w:rsidRDefault="0002621D" w:rsidP="00853382">
      <w:pPr>
        <w:pStyle w:val="Bezriadkovania"/>
      </w:pPr>
      <w:r>
        <w:t>Obecná samospráva v zmysle zákona č. 369/1990 Zb. o obecnom zriadení a zákona č. 539/2008 Z. z. o podpore regionálneho rozvoja tvorí integrálnu súčasť regionálnej politiky a regionálneho rozvoja. Integrálnou súčasťou regionálnej politiky sa stala najmä v súvislosti s rozsiahlou decentralizáciou verejnej správy, ktorá sa na Slovensku uskutočnila po prelome milénií a ktorou na obecné samosprávy prešlo obrovské množstvo kompetencií, zodpovednosti a taktiež financií, predstavujúcich významnú časť verejných financií. Samosprávy tak v oblasti vytvárania podmienok pre hospodársky a sociálny rozvoj územia majú svoje nezastupiteľné postavenie. Či už v rámci svojich originálnych kompetencií alebo preneseného výkonu štátnej správy, obce zabezpečujú výkony a služby vo verejnom záujme. Z tohto dôvodu je potrebné venovať veľkú pozornosť a úsilie koncipovaniu rozvojových stratégií samospráv.</w:t>
      </w:r>
    </w:p>
    <w:p w:rsidR="004A3DA3" w:rsidRDefault="004A3DA3" w:rsidP="00853382">
      <w:pPr>
        <w:pStyle w:val="Bezriadkovania"/>
      </w:pPr>
      <w:r>
        <w:t xml:space="preserve">Dokument „Program hospodárskeho a sociálneho rozvoja obce </w:t>
      </w:r>
      <w:r w:rsidR="00707998">
        <w:t>Bušovce</w:t>
      </w:r>
      <w:r>
        <w:t xml:space="preserve"> na roky 2015-2020“ (ďalej len „PHSR“) je strednodobý strategický dokument, ktorý na základe analýzy hospodárskej a sociálnej situácie stanovuje strategické ciele a priority v záujme budúceho rozvoja obce.</w:t>
      </w:r>
      <w:r w:rsidR="00B51D4C">
        <w:t xml:space="preserve"> Je prostriedkom na napĺňanie vízie </w:t>
      </w:r>
      <w:r w:rsidR="000D61C6">
        <w:t xml:space="preserve">ďalšieho smerovania </w:t>
      </w:r>
      <w:r w:rsidR="00B51D4C">
        <w:t>obce. Týmto programom sa uskutočňuje podpora rozvoja na lokálnej úrovni s dôrazom na hospodársku, sociálnu a environmentálnu oblasť. Ide o program cielených opatrení, navrhnutý pre stimulovanie rozvoja obce v strednodobom horizonte.</w:t>
      </w:r>
    </w:p>
    <w:p w:rsidR="00E54C25" w:rsidRDefault="00E54C25" w:rsidP="00853382">
      <w:pPr>
        <w:pStyle w:val="Bezriadkovania"/>
      </w:pPr>
      <w:r>
        <w:t xml:space="preserve">Cieľom tohto dokumentu je navrhnúť funkčne trvalo udržateľnú rozvojovú stratégiu, zameranú na realizáciu hospodárskeho a sociálneho rozvoja obce so zreteľom na potreby jej obyvateľov. </w:t>
      </w:r>
      <w:r w:rsidR="00685447">
        <w:t>Tento dokument formuluje tak strategické ciele, ako aj konkrétne opatrenia a aktivity, realizáciou ktorých budú tieto ciele naplnené. PHSR nie je uzavretý dokument bez možnosti zmien. Práve naopak, je dokumentom živým, otvoreným, ktorý môže byť v prípade potreby kedykoľvek aktualizovaný, doplňovaný a upravovaný. Jeho význam a využitie spočíva predovšetkým v tom, že je spracovaný na základe prieskumu názorov a potrieb volených orgánov obce, jej obyvateľov, záujmových skupín, ako aj za spoluúčasti miestnych aktérov a odborníkov.</w:t>
      </w:r>
    </w:p>
    <w:p w:rsidR="001A56B1" w:rsidRDefault="001A56B1" w:rsidP="00853382">
      <w:pPr>
        <w:pStyle w:val="Bezriadkovania"/>
      </w:pPr>
    </w:p>
    <w:p w:rsidR="001A56B1" w:rsidRDefault="001A56B1" w:rsidP="00853382">
      <w:pPr>
        <w:pStyle w:val="Bezriadkovania"/>
      </w:pPr>
      <w:r>
        <w:t>Ambíciou dokumentu je podať odpovede na tri základné a najdôležitejšie otázky:</w:t>
      </w:r>
    </w:p>
    <w:p w:rsidR="001A56B1" w:rsidRDefault="001A56B1" w:rsidP="001A56B1">
      <w:pPr>
        <w:pStyle w:val="Bezriadkovania"/>
        <w:numPr>
          <w:ilvl w:val="0"/>
          <w:numId w:val="9"/>
        </w:numPr>
      </w:pPr>
      <w:r>
        <w:t>Akí sme a kde sa nachádzame?</w:t>
      </w:r>
    </w:p>
    <w:p w:rsidR="001A56B1" w:rsidRDefault="001A56B1" w:rsidP="001A56B1">
      <w:pPr>
        <w:pStyle w:val="Bezriadkovania"/>
        <w:numPr>
          <w:ilvl w:val="0"/>
          <w:numId w:val="9"/>
        </w:numPr>
      </w:pPr>
      <w:r>
        <w:t>Kam sa chceme dostať?</w:t>
      </w:r>
    </w:p>
    <w:p w:rsidR="001A56B1" w:rsidRDefault="001A56B1" w:rsidP="001A56B1">
      <w:pPr>
        <w:pStyle w:val="Bezriadkovania"/>
        <w:numPr>
          <w:ilvl w:val="0"/>
          <w:numId w:val="9"/>
        </w:numPr>
      </w:pPr>
      <w:r>
        <w:t>Ako sa tam dostaneme?</w:t>
      </w:r>
    </w:p>
    <w:p w:rsidR="001A56B1" w:rsidRDefault="001A56B1" w:rsidP="00853382">
      <w:pPr>
        <w:pStyle w:val="Bezriadkovania"/>
      </w:pPr>
    </w:p>
    <w:p w:rsidR="001A56B1" w:rsidRDefault="001A56B1" w:rsidP="00853382">
      <w:pPr>
        <w:pStyle w:val="Bezriadkovania"/>
      </w:pPr>
      <w:r>
        <w:t xml:space="preserve">Cieľom analytickej časti je identifikácia rozvojových faktorov a disparít obce (akí sme a kde sa nachádzame). Následne je v strategickej časti sformulovaná vízia, ktorá dáva odpoveď na druhú otázku (kam sa chceme dostať). </w:t>
      </w:r>
      <w:r w:rsidR="00503B46">
        <w:t>Spôsob ako sa tam dostať je stanove</w:t>
      </w:r>
      <w:r>
        <w:t>ný v</w:t>
      </w:r>
      <w:r w:rsidR="00C5766C">
        <w:t> stratégii rozvoja, ktorej úspešné naplnenie bude závislé od úspešnosti realizácie opatrení a</w:t>
      </w:r>
      <w:r w:rsidR="00503B46">
        <w:t> aktivít, definovaných v programovej časti dokumentu.</w:t>
      </w:r>
    </w:p>
    <w:p w:rsidR="008F4B84" w:rsidRDefault="008F4B84" w:rsidP="00853382">
      <w:pPr>
        <w:pStyle w:val="Bezriadkovania"/>
      </w:pPr>
      <w:r>
        <w:t>Pri vypracovaní tohto program</w:t>
      </w:r>
      <w:r w:rsidR="00FE30EE">
        <w:t>u hospodárskeho a sociálneho rozvoja</w:t>
      </w:r>
      <w:r>
        <w:t xml:space="preserve"> sa zohľadnili priority Národnej stratégie regionálneho rozvoja SR, ako aj jej vízia regionálneho rozvoja na Slovensku: Slovensko sa má stať krajinou s vysokou kvalitou života všetkých jeho obyvateľov. V záujme naplnenia dlhodobej vízie regionálneho rozvoja SR zameranej na rozvoj obcí, miest a regiónov, na zvyšovanie ich výkonnostného potenciálu a konkurencieschopnosti Národná stratégia regionálneho rozvoja SR stanovuje strategický cieľ: Integrovaným a výsledkovo orientovaným prístupom k regionálnemu rozvoju a na základe využitia vnútorného potenciálu regiónov zvýšiť do roku 2030 ich adaptabilitu, konkurencieschopnosť a výkonnosť pri súčasnom zvyšovaní kvality života obyvateľov a pri rešpektovaní princípov udržateľného rozvoja.</w:t>
      </w:r>
    </w:p>
    <w:p w:rsidR="00365B8E" w:rsidRDefault="00365B8E">
      <w:pPr>
        <w:rPr>
          <w:rFonts w:eastAsia="Times New Roman" w:cs="Times New Roman"/>
          <w:szCs w:val="20"/>
          <w:lang w:eastAsia="sk-SK"/>
        </w:rPr>
      </w:pPr>
      <w:r>
        <w:br w:type="page"/>
      </w:r>
    </w:p>
    <w:p w:rsidR="00625AF8" w:rsidRPr="004F511F" w:rsidRDefault="00210A66" w:rsidP="001877B1">
      <w:pPr>
        <w:pStyle w:val="Nadpis2"/>
      </w:pPr>
      <w:bookmarkStart w:id="7" w:name="_Toc433046014"/>
      <w:r>
        <w:lastRenderedPageBreak/>
        <w:t xml:space="preserve">Ú.I </w:t>
      </w:r>
      <w:r w:rsidR="00625AF8" w:rsidRPr="004F511F">
        <w:t xml:space="preserve">Zámer spracovania Programu hospodárskeho a sociálneho rozvoja </w:t>
      </w:r>
      <w:r w:rsidR="00625AF8" w:rsidRPr="006B21E4">
        <w:t xml:space="preserve">obce </w:t>
      </w:r>
      <w:r w:rsidR="00365B8E">
        <w:t>Bušovce</w:t>
      </w:r>
      <w:r w:rsidR="00625AF8" w:rsidRPr="006B21E4">
        <w:t xml:space="preserve"> na roky </w:t>
      </w:r>
      <w:r w:rsidR="00625AF8" w:rsidRPr="004F511F">
        <w:t>201</w:t>
      </w:r>
      <w:r w:rsidR="0090454B">
        <w:t>5</w:t>
      </w:r>
      <w:r w:rsidR="00625AF8" w:rsidRPr="004F511F">
        <w:t>-2020</w:t>
      </w:r>
      <w:bookmarkEnd w:id="7"/>
    </w:p>
    <w:p w:rsidR="00625AF8" w:rsidRDefault="00625AF8" w:rsidP="00853382">
      <w:pPr>
        <w:pStyle w:val="Bezriadkovania"/>
      </w:pPr>
    </w:p>
    <w:p w:rsidR="009B04A3" w:rsidRDefault="009B04A3" w:rsidP="009B04A3">
      <w:pPr>
        <w:pStyle w:val="Popis"/>
        <w:keepNext/>
      </w:pPr>
      <w:bookmarkStart w:id="8" w:name="_Toc433045992"/>
      <w:r>
        <w:t xml:space="preserve">Formulár </w:t>
      </w:r>
      <w:r w:rsidR="00105BE2">
        <w:fldChar w:fldCharType="begin"/>
      </w:r>
      <w:r w:rsidR="00105BE2">
        <w:instrText xml:space="preserve"> SEQ Formulár \* ARABIC </w:instrText>
      </w:r>
      <w:r w:rsidR="00105BE2">
        <w:fldChar w:fldCharType="separate"/>
      </w:r>
      <w:r w:rsidR="00C15182">
        <w:rPr>
          <w:noProof/>
        </w:rPr>
        <w:t>1</w:t>
      </w:r>
      <w:r w:rsidR="00105BE2">
        <w:rPr>
          <w:noProof/>
        </w:rPr>
        <w:fldChar w:fldCharType="end"/>
      </w:r>
      <w:r>
        <w:t xml:space="preserve"> (Ú1): Zámer spracovania PHSR</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E075A9" w:rsidRPr="00D62A3C" w:rsidTr="001156CD">
        <w:tc>
          <w:tcPr>
            <w:tcW w:w="9212" w:type="dxa"/>
            <w:gridSpan w:val="2"/>
            <w:shd w:val="clear" w:color="auto" w:fill="F2F2F2"/>
          </w:tcPr>
          <w:p w:rsidR="00E075A9" w:rsidRPr="00D62A3C" w:rsidRDefault="00E075A9" w:rsidP="001156CD">
            <w:pPr>
              <w:pStyle w:val="Bezriadkovania"/>
              <w:jc w:val="center"/>
              <w:rPr>
                <w:b/>
              </w:rPr>
            </w:pPr>
            <w:r w:rsidRPr="00D62A3C">
              <w:rPr>
                <w:b/>
              </w:rPr>
              <w:t>Zámer spracovania PHSR</w:t>
            </w:r>
          </w:p>
        </w:tc>
      </w:tr>
      <w:tr w:rsidR="00E075A9" w:rsidRPr="00D62A3C" w:rsidTr="001156CD">
        <w:tc>
          <w:tcPr>
            <w:tcW w:w="3369" w:type="dxa"/>
            <w:shd w:val="clear" w:color="auto" w:fill="auto"/>
          </w:tcPr>
          <w:p w:rsidR="00E075A9" w:rsidRPr="00D62A3C" w:rsidRDefault="00E075A9" w:rsidP="001156CD">
            <w:pPr>
              <w:pStyle w:val="Bezriadkovania"/>
              <w:rPr>
                <w:b/>
              </w:rPr>
            </w:pPr>
            <w:r w:rsidRPr="00D62A3C">
              <w:rPr>
                <w:b/>
              </w:rPr>
              <w:t>Názov dokumentu</w:t>
            </w:r>
          </w:p>
        </w:tc>
        <w:tc>
          <w:tcPr>
            <w:tcW w:w="5843" w:type="dxa"/>
            <w:shd w:val="clear" w:color="auto" w:fill="auto"/>
          </w:tcPr>
          <w:p w:rsidR="00E075A9" w:rsidRDefault="00E075A9" w:rsidP="00365B8E">
            <w:pPr>
              <w:pStyle w:val="Bezriadkovania"/>
            </w:pPr>
            <w:r>
              <w:t xml:space="preserve">Program hospodárskeho a sociálneho rozvoja obce </w:t>
            </w:r>
            <w:r w:rsidR="00365B8E">
              <w:t>Bušovce</w:t>
            </w:r>
            <w:r w:rsidRPr="00085D2D">
              <w:t xml:space="preserve"> </w:t>
            </w:r>
            <w:r>
              <w:t>na roky 2015-2020</w:t>
            </w:r>
          </w:p>
        </w:tc>
      </w:tr>
      <w:tr w:rsidR="00E075A9" w:rsidRPr="00D62A3C" w:rsidTr="001156CD">
        <w:tc>
          <w:tcPr>
            <w:tcW w:w="3369" w:type="dxa"/>
            <w:shd w:val="clear" w:color="auto" w:fill="auto"/>
          </w:tcPr>
          <w:p w:rsidR="00E075A9" w:rsidRPr="00D62A3C" w:rsidRDefault="00E075A9" w:rsidP="001156CD">
            <w:pPr>
              <w:pStyle w:val="Bezriadkovania"/>
              <w:rPr>
                <w:b/>
              </w:rPr>
            </w:pPr>
            <w:r w:rsidRPr="00D62A3C">
              <w:rPr>
                <w:b/>
              </w:rPr>
              <w:t>Forma spracovania</w:t>
            </w:r>
          </w:p>
        </w:tc>
        <w:tc>
          <w:tcPr>
            <w:tcW w:w="5843" w:type="dxa"/>
            <w:shd w:val="clear" w:color="auto" w:fill="auto"/>
          </w:tcPr>
          <w:p w:rsidR="00E075A9" w:rsidRPr="00A71C7B" w:rsidRDefault="00E075A9" w:rsidP="001156CD">
            <w:pPr>
              <w:pStyle w:val="Bezriadkovania"/>
            </w:pPr>
            <w:r w:rsidRPr="00A71C7B">
              <w:t xml:space="preserve">Program hospodárskeho a sociálneho rozvoja obce </w:t>
            </w:r>
            <w:r w:rsidR="00365B8E">
              <w:t>Bušovce</w:t>
            </w:r>
            <w:r>
              <w:t xml:space="preserve"> n</w:t>
            </w:r>
            <w:r w:rsidRPr="00A71C7B">
              <w:t>a roky 2015-</w:t>
            </w:r>
            <w:r>
              <w:t>2020</w:t>
            </w:r>
            <w:r w:rsidRPr="00A71C7B">
              <w:t xml:space="preserve"> (ďalej len „PHSR 2015-</w:t>
            </w:r>
            <w:r>
              <w:t>2020</w:t>
            </w:r>
            <w:r w:rsidRPr="00A71C7B">
              <w:t>“) bude spracovaný podľa aktuálneho znenia zákona č. 539/2008 Z. z. o podpore regionálneho rozvoja v znení neskorších predpisov a v súlade s Metodikou na vypracovanie programu hospodárskeho rozvoja a sociálneho rozvoja obce/obcí/VÚC, vydanou Ministerstvom dopravy, výstavby a regionálneho rozvoja, verzia 2.0, február 2015.</w:t>
            </w:r>
          </w:p>
          <w:p w:rsidR="00E075A9" w:rsidRPr="00A71C7B" w:rsidRDefault="00E075A9" w:rsidP="001156CD">
            <w:pPr>
              <w:pStyle w:val="Bezriadkovania"/>
            </w:pPr>
            <w:r w:rsidRPr="00A71C7B">
              <w:t xml:space="preserve">Spracovanie dokumentu bude rešpektovať princíp partnerstva. Vykonané bude participatívnym spôsobom so zapojením zamestnancov obecného úradu, </w:t>
            </w:r>
            <w:r>
              <w:t xml:space="preserve">poslancov OcZ, </w:t>
            </w:r>
            <w:r w:rsidRPr="00A71C7B">
              <w:t>širokej verejnosti a exter</w:t>
            </w:r>
            <w:r>
              <w:t>ných odborníkov</w:t>
            </w:r>
            <w:r w:rsidRPr="00A71C7B">
              <w:t>.</w:t>
            </w:r>
          </w:p>
          <w:p w:rsidR="00E075A9" w:rsidRPr="00A71C7B" w:rsidRDefault="00E075A9" w:rsidP="00CC4BA4">
            <w:pPr>
              <w:pStyle w:val="Bezriadkovania"/>
            </w:pPr>
            <w:r w:rsidRPr="00A71C7B">
              <w:t>PHSR bude vypracovaný v súlade s cieľmi a prioritami ustanovenými v Národnej</w:t>
            </w:r>
            <w:r w:rsidR="00CC4BA4">
              <w:t xml:space="preserve"> stratégii regionálneho rozvoja a bude</w:t>
            </w:r>
            <w:r w:rsidRPr="00A71C7B">
              <w:t xml:space="preserve"> zohľadňovať ciele a priority zakotvené v Programe hospodárskeho a sociálneho rozvoja Prešovského samosprávneho kraja.</w:t>
            </w:r>
          </w:p>
        </w:tc>
      </w:tr>
      <w:tr w:rsidR="00E075A9" w:rsidRPr="00D62A3C" w:rsidTr="001156CD">
        <w:tc>
          <w:tcPr>
            <w:tcW w:w="3369" w:type="dxa"/>
            <w:shd w:val="clear" w:color="auto" w:fill="auto"/>
          </w:tcPr>
          <w:p w:rsidR="00E075A9" w:rsidRPr="00D62A3C" w:rsidRDefault="00E075A9" w:rsidP="001156CD">
            <w:pPr>
              <w:pStyle w:val="Bezriadkovania"/>
              <w:rPr>
                <w:b/>
              </w:rPr>
            </w:pPr>
            <w:r w:rsidRPr="00D62A3C">
              <w:rPr>
                <w:b/>
              </w:rPr>
              <w:t>Riadenie procesu spracovania</w:t>
            </w:r>
          </w:p>
        </w:tc>
        <w:tc>
          <w:tcPr>
            <w:tcW w:w="5843" w:type="dxa"/>
            <w:shd w:val="clear" w:color="auto" w:fill="auto"/>
          </w:tcPr>
          <w:p w:rsidR="00E075A9" w:rsidRDefault="00E075A9" w:rsidP="001156CD">
            <w:pPr>
              <w:pStyle w:val="Bezriadkovania"/>
            </w:pPr>
            <w:r>
              <w:t>Za riadenie procesu spracovania bude zodpovedať riadiaci tím zložený zo zástupcov obce a zhotoviteľa. Členmi riadiaceho tímu budú:</w:t>
            </w:r>
          </w:p>
          <w:p w:rsidR="00E075A9" w:rsidRDefault="00E075A9" w:rsidP="001156CD">
            <w:pPr>
              <w:pStyle w:val="Bezriadkovania"/>
            </w:pPr>
          </w:p>
          <w:p w:rsidR="00E075A9" w:rsidRDefault="00E075A9" w:rsidP="001156CD">
            <w:pPr>
              <w:pStyle w:val="Bezriadkovania"/>
            </w:pPr>
            <w:r>
              <w:t>Za obec:</w:t>
            </w:r>
          </w:p>
          <w:p w:rsidR="00E075A9" w:rsidRPr="00D62A3C" w:rsidRDefault="00E075A9" w:rsidP="001156CD">
            <w:pPr>
              <w:pStyle w:val="Bezriadkovania"/>
              <w:rPr>
                <w:u w:val="single"/>
              </w:rPr>
            </w:pPr>
            <w:r w:rsidRPr="00D62A3C">
              <w:rPr>
                <w:u w:val="single"/>
              </w:rPr>
              <w:t>Koordinátor riadiaceho tímu</w:t>
            </w:r>
          </w:p>
          <w:p w:rsidR="00E075A9" w:rsidRDefault="00EA305D" w:rsidP="001156CD">
            <w:pPr>
              <w:pStyle w:val="Bezriadkovania"/>
            </w:pPr>
            <w:r>
              <w:t>Daniel Jurek</w:t>
            </w:r>
            <w:r w:rsidR="00E075A9">
              <w:t xml:space="preserve"> – starosta obce</w:t>
            </w:r>
          </w:p>
          <w:p w:rsidR="00E075A9" w:rsidRPr="00D62A3C" w:rsidRDefault="00E075A9" w:rsidP="001156CD">
            <w:pPr>
              <w:pStyle w:val="Bezriadkovania"/>
              <w:rPr>
                <w:u w:val="single"/>
              </w:rPr>
            </w:pPr>
            <w:r w:rsidRPr="00D62A3C">
              <w:rPr>
                <w:u w:val="single"/>
              </w:rPr>
              <w:t>Členovia riadiaceho tímu</w:t>
            </w:r>
          </w:p>
          <w:p w:rsidR="00E075A9" w:rsidRDefault="00CC4BA4" w:rsidP="001156CD">
            <w:pPr>
              <w:pStyle w:val="Bezriadkovania"/>
            </w:pPr>
            <w:r>
              <w:t>Ing. Lucia Novotná</w:t>
            </w:r>
          </w:p>
          <w:p w:rsidR="009F4D3E" w:rsidRPr="006E0481" w:rsidRDefault="009F4D3E" w:rsidP="001156CD">
            <w:pPr>
              <w:pStyle w:val="Bezriadkovania"/>
            </w:pPr>
          </w:p>
          <w:p w:rsidR="00E075A9" w:rsidRDefault="00E075A9" w:rsidP="001156CD">
            <w:pPr>
              <w:pStyle w:val="Bezriadkovania"/>
            </w:pPr>
            <w:r>
              <w:t>Za zhotoviteľa:</w:t>
            </w:r>
          </w:p>
          <w:p w:rsidR="00E075A9" w:rsidRPr="00D62A3C" w:rsidRDefault="00E075A9" w:rsidP="001156CD">
            <w:pPr>
              <w:pStyle w:val="Bezriadkovania"/>
              <w:rPr>
                <w:u w:val="single"/>
              </w:rPr>
            </w:pPr>
            <w:r w:rsidRPr="00D62A3C">
              <w:rPr>
                <w:u w:val="single"/>
              </w:rPr>
              <w:t>Člen riadiaceho tímu</w:t>
            </w:r>
          </w:p>
          <w:p w:rsidR="00E075A9" w:rsidRDefault="00E075A9" w:rsidP="001156CD">
            <w:pPr>
              <w:pStyle w:val="Bezriadkovania"/>
            </w:pPr>
            <w:r>
              <w:t>RNDr. Radomír Babiak, PhD. – externý odborník</w:t>
            </w:r>
          </w:p>
          <w:p w:rsidR="00E075A9" w:rsidRDefault="00E075A9" w:rsidP="001156CD">
            <w:pPr>
              <w:pStyle w:val="Bezriadkovania"/>
            </w:pPr>
          </w:p>
          <w:p w:rsidR="00E075A9" w:rsidRDefault="00E075A9" w:rsidP="001156CD">
            <w:pPr>
              <w:pStyle w:val="Bezriadkovania"/>
            </w:pPr>
            <w:r>
              <w:t>Riadiaci tím zodpovedá za:</w:t>
            </w:r>
          </w:p>
          <w:p w:rsidR="00E075A9" w:rsidRDefault="00E075A9" w:rsidP="001156CD">
            <w:pPr>
              <w:pStyle w:val="Bezriadkovania"/>
              <w:numPr>
                <w:ilvl w:val="0"/>
                <w:numId w:val="1"/>
              </w:numPr>
            </w:pPr>
            <w:r>
              <w:t>celkovú koordináciu spracovania PHSR 2015-2020,</w:t>
            </w:r>
          </w:p>
          <w:p w:rsidR="00E075A9" w:rsidRDefault="00E075A9" w:rsidP="001156CD">
            <w:pPr>
              <w:pStyle w:val="Bezriadkovania"/>
              <w:numPr>
                <w:ilvl w:val="0"/>
                <w:numId w:val="1"/>
              </w:numPr>
            </w:pPr>
            <w:r>
              <w:t>zostavenie Zámeru spracovania PHSR,</w:t>
            </w:r>
          </w:p>
          <w:p w:rsidR="00E075A9" w:rsidRDefault="00E075A9" w:rsidP="001156CD">
            <w:pPr>
              <w:pStyle w:val="Bezriadkovania"/>
              <w:numPr>
                <w:ilvl w:val="0"/>
                <w:numId w:val="1"/>
              </w:numPr>
            </w:pPr>
            <w:r>
              <w:t>spracovanie analýzy vnútorného a vonkajšieho prostredia,</w:t>
            </w:r>
          </w:p>
          <w:p w:rsidR="00E075A9" w:rsidRDefault="00E075A9" w:rsidP="001156CD">
            <w:pPr>
              <w:pStyle w:val="Bezriadkovania"/>
              <w:numPr>
                <w:ilvl w:val="0"/>
                <w:numId w:val="1"/>
              </w:numPr>
            </w:pPr>
            <w:r>
              <w:t>spracovanie východísk pre strategickú časť,</w:t>
            </w:r>
          </w:p>
          <w:p w:rsidR="00E075A9" w:rsidRDefault="00E075A9" w:rsidP="001156CD">
            <w:pPr>
              <w:pStyle w:val="Bezriadkovania"/>
              <w:numPr>
                <w:ilvl w:val="0"/>
                <w:numId w:val="1"/>
              </w:numPr>
            </w:pPr>
            <w:r>
              <w:t>vypracovanie strategickej vízie,</w:t>
            </w:r>
          </w:p>
          <w:p w:rsidR="00E075A9" w:rsidRDefault="00E075A9" w:rsidP="001156CD">
            <w:pPr>
              <w:pStyle w:val="Bezriadkovania"/>
              <w:numPr>
                <w:ilvl w:val="0"/>
                <w:numId w:val="1"/>
              </w:numPr>
            </w:pPr>
            <w:r>
              <w:t>vypracovanie sumárneho návrhu aktivít a projektov ako východisko pre Akčný plán,</w:t>
            </w:r>
          </w:p>
          <w:p w:rsidR="00E075A9" w:rsidRDefault="00E075A9" w:rsidP="001156CD">
            <w:pPr>
              <w:pStyle w:val="Bezriadkovania"/>
              <w:numPr>
                <w:ilvl w:val="0"/>
                <w:numId w:val="1"/>
              </w:numPr>
            </w:pPr>
            <w:r>
              <w:t>stanovenie termínov realizácie aktivít, projektov (roky) a odhad ich financovania (výška a zdroje financovania),</w:t>
            </w:r>
          </w:p>
          <w:p w:rsidR="00E075A9" w:rsidRDefault="00E075A9" w:rsidP="001156CD">
            <w:pPr>
              <w:pStyle w:val="Bezriadkovania"/>
              <w:numPr>
                <w:ilvl w:val="0"/>
                <w:numId w:val="1"/>
              </w:numPr>
            </w:pPr>
            <w:r>
              <w:t>spracovanie akčného plánu na daný rozpočtový rok s výhľadom na 2 roky,</w:t>
            </w:r>
          </w:p>
          <w:p w:rsidR="00E075A9" w:rsidRDefault="00E075A9" w:rsidP="001156CD">
            <w:pPr>
              <w:pStyle w:val="Bezriadkovania"/>
              <w:numPr>
                <w:ilvl w:val="0"/>
                <w:numId w:val="1"/>
              </w:numPr>
            </w:pPr>
            <w:r>
              <w:lastRenderedPageBreak/>
              <w:t>vytvorenie systému monitorovania, hodnotenia a aktualizácie PHSR,</w:t>
            </w:r>
          </w:p>
          <w:p w:rsidR="00E075A9" w:rsidRDefault="00E075A9" w:rsidP="001156CD">
            <w:pPr>
              <w:pStyle w:val="Bezriadkovania"/>
              <w:numPr>
                <w:ilvl w:val="0"/>
                <w:numId w:val="1"/>
              </w:numPr>
            </w:pPr>
            <w:r>
              <w:t>informovanie verejnosti o realizácii PHSR,</w:t>
            </w:r>
          </w:p>
          <w:p w:rsidR="00E075A9" w:rsidRDefault="00E075A9" w:rsidP="001156CD">
            <w:pPr>
              <w:pStyle w:val="Bezriadkovania"/>
              <w:numPr>
                <w:ilvl w:val="0"/>
                <w:numId w:val="1"/>
              </w:numPr>
            </w:pPr>
            <w:r>
              <w:t>spracovanie finančnej časti vo forme Finančného rámca pre realizáciu PHSR,</w:t>
            </w:r>
          </w:p>
          <w:p w:rsidR="00E075A9" w:rsidRDefault="00E075A9" w:rsidP="001156CD">
            <w:pPr>
              <w:pStyle w:val="Bezriadkovania"/>
              <w:numPr>
                <w:ilvl w:val="0"/>
                <w:numId w:val="1"/>
              </w:numPr>
            </w:pPr>
            <w:r>
              <w:t>finalizáciu dokumentu a jeho predloženie zastupiteľstvu na schválenie.</w:t>
            </w:r>
          </w:p>
          <w:p w:rsidR="00E075A9" w:rsidRDefault="00E075A9" w:rsidP="001156CD">
            <w:pPr>
              <w:pStyle w:val="Bezriadkovania"/>
            </w:pPr>
          </w:p>
          <w:p w:rsidR="00E075A9" w:rsidRDefault="00E075A9" w:rsidP="001156CD">
            <w:pPr>
              <w:pStyle w:val="Bezriadkovania"/>
            </w:pPr>
            <w:r>
              <w:t>Pre účely spracovania dokumentu budú zriadené 3 pracovné skupiny pre oblasť hospodárstva, sociálnych vecí a životného prostredia. Členovia pracovných skupín za obec budú nominovaní starostom obce, príp. obecným zastupiteľstvom. Členstvo v pracovných skupinách pre partnerské organizácie a pre zainteresovanú verejnosť bude ponúknuté na báze dobrovoľnosti a so subjektmi, ktoré prejavia záujem o spoluprácu bude uzatvorená partnerská dohoda.</w:t>
            </w:r>
          </w:p>
          <w:p w:rsidR="00E075A9" w:rsidRDefault="00E075A9" w:rsidP="001156CD">
            <w:pPr>
              <w:pStyle w:val="Bezriadkovania"/>
            </w:pPr>
          </w:p>
          <w:p w:rsidR="00E075A9" w:rsidRDefault="00E075A9" w:rsidP="001156CD">
            <w:pPr>
              <w:pStyle w:val="Bezriadkovania"/>
            </w:pPr>
            <w:r>
              <w:t xml:space="preserve">Členovia pracovnej skupiny – </w:t>
            </w:r>
            <w:r w:rsidRPr="006C03C2">
              <w:rPr>
                <w:b/>
              </w:rPr>
              <w:t>hospodárska</w:t>
            </w:r>
            <w:r>
              <w:t>:</w:t>
            </w:r>
          </w:p>
          <w:p w:rsidR="00DD72A6" w:rsidRDefault="00CC4BA4" w:rsidP="00DD72A6">
            <w:pPr>
              <w:pStyle w:val="Bezriadkovania"/>
            </w:pPr>
            <w:r>
              <w:t>Mgr. Gabriela Miturová</w:t>
            </w:r>
          </w:p>
          <w:p w:rsidR="00DD72A6" w:rsidRDefault="00CC4BA4" w:rsidP="00DD72A6">
            <w:pPr>
              <w:pStyle w:val="Bezriadkovania"/>
            </w:pPr>
            <w:r>
              <w:t>Ing. Lucia Novotná</w:t>
            </w:r>
          </w:p>
          <w:p w:rsidR="00E075A9" w:rsidRDefault="00DD72A6" w:rsidP="00DD72A6">
            <w:pPr>
              <w:pStyle w:val="Bezriadkovania"/>
            </w:pPr>
            <w:r>
              <w:t>RNDr. Radomír Babiak, PhD.</w:t>
            </w:r>
          </w:p>
          <w:p w:rsidR="00E075A9" w:rsidRDefault="00E075A9" w:rsidP="001156CD">
            <w:pPr>
              <w:pStyle w:val="Bezriadkovania"/>
            </w:pPr>
          </w:p>
          <w:p w:rsidR="00E075A9" w:rsidRDefault="00E075A9" w:rsidP="001156CD">
            <w:pPr>
              <w:pStyle w:val="Bezriadkovania"/>
            </w:pPr>
            <w:r>
              <w:t xml:space="preserve">Členovia pracovnej skupiny – </w:t>
            </w:r>
            <w:r w:rsidRPr="006C03C2">
              <w:rPr>
                <w:b/>
              </w:rPr>
              <w:t>sociálna</w:t>
            </w:r>
            <w:r>
              <w:t>:</w:t>
            </w:r>
          </w:p>
          <w:p w:rsidR="00DD72A6" w:rsidRDefault="00CC4BA4" w:rsidP="00DD72A6">
            <w:pPr>
              <w:pStyle w:val="Bezriadkovania"/>
            </w:pPr>
            <w:r>
              <w:t>Beáta Chlebáková</w:t>
            </w:r>
          </w:p>
          <w:p w:rsidR="00DD72A6" w:rsidRDefault="00CC4BA4" w:rsidP="00DD72A6">
            <w:pPr>
              <w:pStyle w:val="Bezriadkovania"/>
            </w:pPr>
            <w:r>
              <w:t>Ľubomíra Šmáliková</w:t>
            </w:r>
          </w:p>
          <w:p w:rsidR="00E075A9" w:rsidRDefault="00DD72A6" w:rsidP="00DD72A6">
            <w:pPr>
              <w:pStyle w:val="Bezriadkovania"/>
            </w:pPr>
            <w:r>
              <w:t>RNDr. Radomír Babiak, PhD.</w:t>
            </w:r>
          </w:p>
          <w:p w:rsidR="00E075A9" w:rsidRDefault="00E075A9" w:rsidP="001156CD">
            <w:pPr>
              <w:pStyle w:val="Bezriadkovania"/>
            </w:pPr>
          </w:p>
          <w:p w:rsidR="00E075A9" w:rsidRDefault="00E075A9" w:rsidP="001156CD">
            <w:pPr>
              <w:pStyle w:val="Bezriadkovania"/>
            </w:pPr>
            <w:r>
              <w:t xml:space="preserve">Členovia pracovnej skupiny – </w:t>
            </w:r>
            <w:r w:rsidRPr="006C03C2">
              <w:rPr>
                <w:b/>
              </w:rPr>
              <w:t>environmentálna</w:t>
            </w:r>
            <w:r>
              <w:t>:</w:t>
            </w:r>
          </w:p>
          <w:p w:rsidR="00DD72A6" w:rsidRDefault="00CC4BA4" w:rsidP="00DD72A6">
            <w:pPr>
              <w:pStyle w:val="Bezriadkovania"/>
            </w:pPr>
            <w:r>
              <w:t>Miroslav Kolesár</w:t>
            </w:r>
          </w:p>
          <w:p w:rsidR="00DD72A6" w:rsidRDefault="00CC4BA4" w:rsidP="00DD72A6">
            <w:pPr>
              <w:pStyle w:val="Bezriadkovania"/>
            </w:pPr>
            <w:r>
              <w:t>Anna Pňakovičová</w:t>
            </w:r>
          </w:p>
          <w:p w:rsidR="00E075A9" w:rsidRDefault="00DD72A6" w:rsidP="00DD72A6">
            <w:pPr>
              <w:pStyle w:val="Bezriadkovania"/>
            </w:pPr>
            <w:r>
              <w:t>RNDr. Radomír Babiak, PhD.</w:t>
            </w:r>
          </w:p>
          <w:p w:rsidR="00E075A9" w:rsidRDefault="00E075A9" w:rsidP="001156CD">
            <w:pPr>
              <w:pStyle w:val="Bezriadkovania"/>
            </w:pPr>
          </w:p>
          <w:p w:rsidR="00E075A9" w:rsidRDefault="00E075A9" w:rsidP="001156CD">
            <w:pPr>
              <w:pStyle w:val="Bezriadkovania"/>
            </w:pPr>
            <w:r>
              <w:t>Pracovné skupiny budú zodpovedať za:</w:t>
            </w:r>
          </w:p>
          <w:p w:rsidR="00E075A9" w:rsidRDefault="00E075A9" w:rsidP="001156CD">
            <w:pPr>
              <w:pStyle w:val="Bezriadkovania"/>
              <w:numPr>
                <w:ilvl w:val="0"/>
                <w:numId w:val="1"/>
              </w:numPr>
            </w:pPr>
            <w:r>
              <w:t>prerokovanie východísk pre strategickú časť,</w:t>
            </w:r>
          </w:p>
          <w:p w:rsidR="00E075A9" w:rsidRDefault="00E075A9" w:rsidP="001156CD">
            <w:pPr>
              <w:pStyle w:val="Bezriadkovania"/>
              <w:numPr>
                <w:ilvl w:val="0"/>
                <w:numId w:val="1"/>
              </w:numPr>
            </w:pPr>
            <w:r>
              <w:t>prípravu podkladov pre formuláciu strategickej vízie obce,</w:t>
            </w:r>
          </w:p>
          <w:p w:rsidR="00E075A9" w:rsidRDefault="00E075A9" w:rsidP="001156CD">
            <w:pPr>
              <w:pStyle w:val="Bezriadkovania"/>
              <w:numPr>
                <w:ilvl w:val="0"/>
                <w:numId w:val="1"/>
              </w:numPr>
            </w:pPr>
            <w:r>
              <w:t>návrh strategických cieľov a opatrení,</w:t>
            </w:r>
          </w:p>
          <w:p w:rsidR="00E075A9" w:rsidRDefault="00E075A9" w:rsidP="001156CD">
            <w:pPr>
              <w:pStyle w:val="Bezriadkovania"/>
              <w:numPr>
                <w:ilvl w:val="0"/>
                <w:numId w:val="1"/>
              </w:numPr>
            </w:pPr>
            <w:r>
              <w:t>špecifikáciu opatrení, návrh aktivít a projektov, vrátane merateľných ukazovateľov výsledku,</w:t>
            </w:r>
          </w:p>
          <w:p w:rsidR="00E075A9" w:rsidRDefault="00E075A9" w:rsidP="001156CD">
            <w:pPr>
              <w:pStyle w:val="Bezriadkovania"/>
              <w:numPr>
                <w:ilvl w:val="0"/>
                <w:numId w:val="1"/>
              </w:numPr>
            </w:pPr>
            <w:r>
              <w:t>prerokovanie návrhu finančnej časti.</w:t>
            </w:r>
          </w:p>
          <w:p w:rsidR="00E075A9" w:rsidRDefault="00E075A9" w:rsidP="001156CD">
            <w:pPr>
              <w:pStyle w:val="Bezriadkovania"/>
            </w:pPr>
          </w:p>
          <w:p w:rsidR="00E075A9" w:rsidRDefault="00E075A9" w:rsidP="001156CD">
            <w:pPr>
              <w:pStyle w:val="Bezriadkovania"/>
            </w:pPr>
            <w:r>
              <w:t>Spracovanie PHSR bude prebiehať v úzkej komunikácii s verejnosťou. Verejnosť bude pravidelne informovaná o priebežných výstupoch prostredníctvom webovej stránky obce. Názory verejnosti budú zozbierané formou dotazníkového prieskumu.</w:t>
            </w:r>
          </w:p>
        </w:tc>
      </w:tr>
      <w:tr w:rsidR="00E075A9" w:rsidRPr="00D62A3C" w:rsidTr="001156CD">
        <w:tc>
          <w:tcPr>
            <w:tcW w:w="3369" w:type="dxa"/>
            <w:shd w:val="clear" w:color="auto" w:fill="auto"/>
          </w:tcPr>
          <w:p w:rsidR="00E075A9" w:rsidRPr="00D62A3C" w:rsidRDefault="00E075A9" w:rsidP="001156CD">
            <w:pPr>
              <w:pStyle w:val="Bezriadkovania"/>
              <w:rPr>
                <w:b/>
              </w:rPr>
            </w:pPr>
            <w:r w:rsidRPr="00D62A3C">
              <w:rPr>
                <w:b/>
              </w:rPr>
              <w:lastRenderedPageBreak/>
              <w:t>Obdobie spracovania</w:t>
            </w:r>
          </w:p>
        </w:tc>
        <w:tc>
          <w:tcPr>
            <w:tcW w:w="5843" w:type="dxa"/>
            <w:shd w:val="clear" w:color="auto" w:fill="auto"/>
          </w:tcPr>
          <w:p w:rsidR="00E075A9" w:rsidRDefault="00E075A9" w:rsidP="00EA305D">
            <w:pPr>
              <w:pStyle w:val="Bezriadkovania"/>
            </w:pPr>
            <w:r w:rsidRPr="008C6615">
              <w:t xml:space="preserve">Od </w:t>
            </w:r>
            <w:r w:rsidR="00EA305D">
              <w:t>6</w:t>
            </w:r>
            <w:r w:rsidRPr="008C6615">
              <w:t>.</w:t>
            </w:r>
            <w:r w:rsidR="00EA305D">
              <w:t>7</w:t>
            </w:r>
            <w:r w:rsidRPr="008C6615">
              <w:t>.2015 do 3</w:t>
            </w:r>
            <w:r w:rsidR="00EA305D">
              <w:t>0</w:t>
            </w:r>
            <w:r w:rsidRPr="008C6615">
              <w:t>.</w:t>
            </w:r>
            <w:r>
              <w:t>1</w:t>
            </w:r>
            <w:r w:rsidR="00EA305D">
              <w:t>1</w:t>
            </w:r>
            <w:r w:rsidRPr="008C6615">
              <w:t>.2015</w:t>
            </w:r>
          </w:p>
        </w:tc>
      </w:tr>
      <w:tr w:rsidR="00E075A9" w:rsidRPr="00D62A3C" w:rsidTr="001156CD">
        <w:tc>
          <w:tcPr>
            <w:tcW w:w="3369" w:type="dxa"/>
            <w:shd w:val="clear" w:color="auto" w:fill="auto"/>
          </w:tcPr>
          <w:p w:rsidR="00E075A9" w:rsidRPr="00D62A3C" w:rsidRDefault="00E075A9" w:rsidP="001156CD">
            <w:pPr>
              <w:pStyle w:val="Bezriadkovania"/>
              <w:rPr>
                <w:b/>
              </w:rPr>
            </w:pPr>
            <w:r w:rsidRPr="00D62A3C">
              <w:rPr>
                <w:b/>
              </w:rPr>
              <w:t>Financovanie spracovania</w:t>
            </w:r>
          </w:p>
        </w:tc>
        <w:tc>
          <w:tcPr>
            <w:tcW w:w="5843" w:type="dxa"/>
            <w:shd w:val="clear" w:color="auto" w:fill="auto"/>
          </w:tcPr>
          <w:p w:rsidR="00E075A9" w:rsidRDefault="00EA305D" w:rsidP="00EA305D">
            <w:pPr>
              <w:pStyle w:val="Bezriadkovania"/>
            </w:pPr>
            <w:r>
              <w:t>Z rozpočtu obce, vo výške: 500</w:t>
            </w:r>
            <w:r w:rsidR="00E075A9">
              <w:t>,- eur</w:t>
            </w:r>
          </w:p>
        </w:tc>
      </w:tr>
    </w:tbl>
    <w:p w:rsidR="00785AC1" w:rsidRDefault="00785AC1" w:rsidP="00785AC1">
      <w:pPr>
        <w:pStyle w:val="Bezriadkovania"/>
      </w:pPr>
      <w:r>
        <w:t>Zdroj: Weisová, Bernátová 2012, vlastné spracovanie</w:t>
      </w:r>
    </w:p>
    <w:p w:rsidR="001F4292" w:rsidRDefault="001F4292" w:rsidP="00785AC1">
      <w:pPr>
        <w:pStyle w:val="Bezriadkovania"/>
      </w:pPr>
    </w:p>
    <w:p w:rsidR="009B04A3" w:rsidRDefault="009B04A3" w:rsidP="009B04A3">
      <w:pPr>
        <w:pStyle w:val="Popis"/>
        <w:keepNext/>
      </w:pPr>
      <w:bookmarkStart w:id="9" w:name="_Toc433045993"/>
      <w:r>
        <w:lastRenderedPageBreak/>
        <w:t xml:space="preserve">Formulár </w:t>
      </w:r>
      <w:r w:rsidR="00105BE2">
        <w:fldChar w:fldCharType="begin"/>
      </w:r>
      <w:r w:rsidR="00105BE2">
        <w:instrText xml:space="preserve"> SEQ Formulár \* ARABIC </w:instrText>
      </w:r>
      <w:r w:rsidR="00105BE2">
        <w:fldChar w:fldCharType="separate"/>
      </w:r>
      <w:r w:rsidR="00C15182">
        <w:rPr>
          <w:noProof/>
        </w:rPr>
        <w:t>2</w:t>
      </w:r>
      <w:r w:rsidR="00105BE2">
        <w:rPr>
          <w:noProof/>
        </w:rPr>
        <w:fldChar w:fldCharType="end"/>
      </w:r>
      <w:r>
        <w:t xml:space="preserve"> (Ú2): Harmonogram spracovania PHSR</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67"/>
        <w:gridCol w:w="567"/>
        <w:gridCol w:w="567"/>
        <w:gridCol w:w="567"/>
        <w:gridCol w:w="567"/>
        <w:gridCol w:w="521"/>
        <w:gridCol w:w="550"/>
        <w:gridCol w:w="630"/>
        <w:gridCol w:w="567"/>
        <w:gridCol w:w="567"/>
        <w:gridCol w:w="567"/>
        <w:gridCol w:w="599"/>
      </w:tblGrid>
      <w:tr w:rsidR="00E075A9" w:rsidRPr="00D62A3C" w:rsidTr="001156CD">
        <w:tc>
          <w:tcPr>
            <w:tcW w:w="9212" w:type="dxa"/>
            <w:gridSpan w:val="13"/>
            <w:shd w:val="clear" w:color="auto" w:fill="auto"/>
          </w:tcPr>
          <w:p w:rsidR="00E075A9" w:rsidRPr="00D62A3C" w:rsidRDefault="00E075A9" w:rsidP="001156CD">
            <w:pPr>
              <w:pStyle w:val="Bezriadkovania"/>
              <w:jc w:val="center"/>
              <w:rPr>
                <w:b/>
              </w:rPr>
            </w:pPr>
            <w:r w:rsidRPr="00D62A3C">
              <w:rPr>
                <w:b/>
              </w:rPr>
              <w:t>Harmonogram spracovania PHSR</w:t>
            </w:r>
          </w:p>
        </w:tc>
      </w:tr>
      <w:tr w:rsidR="00E075A9" w:rsidRPr="00D62A3C" w:rsidTr="001156CD">
        <w:tc>
          <w:tcPr>
            <w:tcW w:w="2376" w:type="dxa"/>
            <w:shd w:val="clear" w:color="auto" w:fill="auto"/>
          </w:tcPr>
          <w:p w:rsidR="00E075A9" w:rsidRPr="00D62A3C" w:rsidRDefault="00E075A9" w:rsidP="001156CD">
            <w:pPr>
              <w:pStyle w:val="Bezriadkovania"/>
              <w:rPr>
                <w:b/>
              </w:rPr>
            </w:pPr>
            <w:r w:rsidRPr="00D62A3C">
              <w:rPr>
                <w:b/>
              </w:rPr>
              <w:t>Mesiac</w:t>
            </w:r>
          </w:p>
        </w:tc>
        <w:tc>
          <w:tcPr>
            <w:tcW w:w="567" w:type="dxa"/>
            <w:shd w:val="clear" w:color="auto" w:fill="auto"/>
            <w:vAlign w:val="center"/>
          </w:tcPr>
          <w:p w:rsidR="00E075A9" w:rsidRPr="00D62A3C" w:rsidRDefault="00E075A9" w:rsidP="001156CD">
            <w:pPr>
              <w:pStyle w:val="Bezriadkovania"/>
              <w:jc w:val="center"/>
              <w:rPr>
                <w:b/>
              </w:rPr>
            </w:pPr>
            <w:r w:rsidRPr="00D62A3C">
              <w:rPr>
                <w:b/>
              </w:rPr>
              <w:t>I</w:t>
            </w:r>
          </w:p>
        </w:tc>
        <w:tc>
          <w:tcPr>
            <w:tcW w:w="567" w:type="dxa"/>
            <w:shd w:val="clear" w:color="auto" w:fill="auto"/>
            <w:vAlign w:val="center"/>
          </w:tcPr>
          <w:p w:rsidR="00E075A9" w:rsidRPr="00D62A3C" w:rsidRDefault="00E075A9" w:rsidP="001156CD">
            <w:pPr>
              <w:pStyle w:val="Bezriadkovania"/>
              <w:jc w:val="center"/>
              <w:rPr>
                <w:b/>
              </w:rPr>
            </w:pPr>
            <w:r w:rsidRPr="00D62A3C">
              <w:rPr>
                <w:b/>
              </w:rPr>
              <w:t>II</w:t>
            </w:r>
          </w:p>
        </w:tc>
        <w:tc>
          <w:tcPr>
            <w:tcW w:w="567" w:type="dxa"/>
            <w:shd w:val="clear" w:color="auto" w:fill="auto"/>
            <w:vAlign w:val="center"/>
          </w:tcPr>
          <w:p w:rsidR="00E075A9" w:rsidRPr="00D62A3C" w:rsidRDefault="00E075A9" w:rsidP="001156CD">
            <w:pPr>
              <w:pStyle w:val="Bezriadkovania"/>
              <w:jc w:val="center"/>
              <w:rPr>
                <w:b/>
              </w:rPr>
            </w:pPr>
            <w:r w:rsidRPr="00D62A3C">
              <w:rPr>
                <w:b/>
              </w:rPr>
              <w:t>III</w:t>
            </w:r>
          </w:p>
        </w:tc>
        <w:tc>
          <w:tcPr>
            <w:tcW w:w="567" w:type="dxa"/>
            <w:shd w:val="clear" w:color="auto" w:fill="auto"/>
            <w:vAlign w:val="center"/>
          </w:tcPr>
          <w:p w:rsidR="00E075A9" w:rsidRPr="00D62A3C" w:rsidRDefault="00E075A9" w:rsidP="001156CD">
            <w:pPr>
              <w:pStyle w:val="Bezriadkovania"/>
              <w:jc w:val="center"/>
              <w:rPr>
                <w:b/>
              </w:rPr>
            </w:pPr>
            <w:r w:rsidRPr="00D62A3C">
              <w:rPr>
                <w:b/>
              </w:rPr>
              <w:t>IV</w:t>
            </w:r>
          </w:p>
        </w:tc>
        <w:tc>
          <w:tcPr>
            <w:tcW w:w="567" w:type="dxa"/>
            <w:shd w:val="clear" w:color="auto" w:fill="auto"/>
            <w:vAlign w:val="center"/>
          </w:tcPr>
          <w:p w:rsidR="00E075A9" w:rsidRPr="00D62A3C" w:rsidRDefault="00E075A9" w:rsidP="001156CD">
            <w:pPr>
              <w:pStyle w:val="Bezriadkovania"/>
              <w:jc w:val="center"/>
              <w:rPr>
                <w:b/>
              </w:rPr>
            </w:pPr>
            <w:r w:rsidRPr="00D62A3C">
              <w:rPr>
                <w:b/>
              </w:rPr>
              <w:t>V</w:t>
            </w:r>
          </w:p>
        </w:tc>
        <w:tc>
          <w:tcPr>
            <w:tcW w:w="521" w:type="dxa"/>
            <w:shd w:val="clear" w:color="auto" w:fill="auto"/>
            <w:vAlign w:val="center"/>
          </w:tcPr>
          <w:p w:rsidR="00E075A9" w:rsidRPr="00D62A3C" w:rsidRDefault="00E075A9" w:rsidP="001156CD">
            <w:pPr>
              <w:pStyle w:val="Bezriadkovania"/>
              <w:jc w:val="center"/>
              <w:rPr>
                <w:b/>
              </w:rPr>
            </w:pPr>
            <w:r w:rsidRPr="00D62A3C">
              <w:rPr>
                <w:b/>
              </w:rPr>
              <w:t>VI</w:t>
            </w:r>
          </w:p>
        </w:tc>
        <w:tc>
          <w:tcPr>
            <w:tcW w:w="550" w:type="dxa"/>
            <w:shd w:val="clear" w:color="auto" w:fill="auto"/>
            <w:vAlign w:val="center"/>
          </w:tcPr>
          <w:p w:rsidR="00E075A9" w:rsidRPr="00D62A3C" w:rsidRDefault="00E075A9" w:rsidP="001156CD">
            <w:pPr>
              <w:pStyle w:val="Bezriadkovania"/>
              <w:jc w:val="center"/>
              <w:rPr>
                <w:b/>
              </w:rPr>
            </w:pPr>
            <w:r w:rsidRPr="00D62A3C">
              <w:rPr>
                <w:b/>
              </w:rPr>
              <w:t>VII</w:t>
            </w:r>
          </w:p>
        </w:tc>
        <w:tc>
          <w:tcPr>
            <w:tcW w:w="630" w:type="dxa"/>
            <w:shd w:val="clear" w:color="auto" w:fill="auto"/>
            <w:vAlign w:val="center"/>
          </w:tcPr>
          <w:p w:rsidR="00E075A9" w:rsidRPr="00D62A3C" w:rsidRDefault="00E075A9" w:rsidP="001156CD">
            <w:pPr>
              <w:pStyle w:val="Bezriadkovania"/>
              <w:jc w:val="center"/>
              <w:rPr>
                <w:b/>
              </w:rPr>
            </w:pPr>
            <w:r w:rsidRPr="00D62A3C">
              <w:rPr>
                <w:b/>
              </w:rPr>
              <w:t>VIII</w:t>
            </w:r>
          </w:p>
        </w:tc>
        <w:tc>
          <w:tcPr>
            <w:tcW w:w="567" w:type="dxa"/>
            <w:shd w:val="clear" w:color="auto" w:fill="auto"/>
            <w:vAlign w:val="center"/>
          </w:tcPr>
          <w:p w:rsidR="00E075A9" w:rsidRPr="00D62A3C" w:rsidRDefault="00E075A9" w:rsidP="001156CD">
            <w:pPr>
              <w:pStyle w:val="Bezriadkovania"/>
              <w:jc w:val="center"/>
              <w:rPr>
                <w:b/>
              </w:rPr>
            </w:pPr>
            <w:r w:rsidRPr="00D62A3C">
              <w:rPr>
                <w:b/>
              </w:rPr>
              <w:t>IX</w:t>
            </w:r>
          </w:p>
        </w:tc>
        <w:tc>
          <w:tcPr>
            <w:tcW w:w="567" w:type="dxa"/>
            <w:shd w:val="clear" w:color="auto" w:fill="auto"/>
            <w:vAlign w:val="center"/>
          </w:tcPr>
          <w:p w:rsidR="00E075A9" w:rsidRPr="00D62A3C" w:rsidRDefault="00E075A9" w:rsidP="001156CD">
            <w:pPr>
              <w:pStyle w:val="Bezriadkovania"/>
              <w:jc w:val="center"/>
              <w:rPr>
                <w:b/>
              </w:rPr>
            </w:pPr>
            <w:r w:rsidRPr="00D62A3C">
              <w:rPr>
                <w:b/>
              </w:rPr>
              <w:t>X</w:t>
            </w:r>
          </w:p>
        </w:tc>
        <w:tc>
          <w:tcPr>
            <w:tcW w:w="567" w:type="dxa"/>
            <w:shd w:val="clear" w:color="auto" w:fill="auto"/>
            <w:vAlign w:val="center"/>
          </w:tcPr>
          <w:p w:rsidR="00E075A9" w:rsidRPr="00D62A3C" w:rsidRDefault="00E075A9" w:rsidP="001156CD">
            <w:pPr>
              <w:pStyle w:val="Bezriadkovania"/>
              <w:jc w:val="center"/>
              <w:rPr>
                <w:b/>
              </w:rPr>
            </w:pPr>
            <w:r w:rsidRPr="00D62A3C">
              <w:rPr>
                <w:b/>
              </w:rPr>
              <w:t>XI</w:t>
            </w:r>
          </w:p>
        </w:tc>
        <w:tc>
          <w:tcPr>
            <w:tcW w:w="599" w:type="dxa"/>
            <w:shd w:val="clear" w:color="auto" w:fill="auto"/>
            <w:vAlign w:val="center"/>
          </w:tcPr>
          <w:p w:rsidR="00E075A9" w:rsidRPr="00D62A3C" w:rsidRDefault="00E075A9" w:rsidP="001156CD">
            <w:pPr>
              <w:pStyle w:val="Bezriadkovania"/>
              <w:jc w:val="center"/>
              <w:rPr>
                <w:b/>
              </w:rPr>
            </w:pPr>
            <w:r w:rsidRPr="00D62A3C">
              <w:rPr>
                <w:b/>
              </w:rPr>
              <w:t>XII</w:t>
            </w:r>
          </w:p>
        </w:tc>
      </w:tr>
      <w:tr w:rsidR="00E075A9" w:rsidRPr="00D62A3C" w:rsidTr="00146B02">
        <w:tc>
          <w:tcPr>
            <w:tcW w:w="2376" w:type="dxa"/>
            <w:shd w:val="clear" w:color="auto" w:fill="auto"/>
          </w:tcPr>
          <w:p w:rsidR="00E075A9" w:rsidRDefault="00E075A9" w:rsidP="001156CD">
            <w:pPr>
              <w:pStyle w:val="Bezriadkovania"/>
            </w:pPr>
            <w:r>
              <w:t>Úvod</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A305D" w:rsidP="00146B02">
            <w:pPr>
              <w:pStyle w:val="Bezriadkovania"/>
              <w:jc w:val="center"/>
            </w:pPr>
            <w:r>
              <w:t>XX</w:t>
            </w: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Analytická časť</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1F4292" w:rsidP="00146B02">
            <w:pPr>
              <w:pStyle w:val="Bezriadkovania"/>
              <w:jc w:val="center"/>
            </w:pPr>
            <w:r>
              <w:t>XX</w:t>
            </w:r>
          </w:p>
        </w:tc>
        <w:tc>
          <w:tcPr>
            <w:tcW w:w="630"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Strategická časť</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075A9" w:rsidP="00146B02">
            <w:pPr>
              <w:pStyle w:val="Bezriadkovania"/>
              <w:jc w:val="center"/>
            </w:pP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E075A9" w:rsidP="00146B02">
            <w:pPr>
              <w:pStyle w:val="Bezriadkovania"/>
              <w:jc w:val="center"/>
            </w:pP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Programová časť</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075A9" w:rsidP="00146B02">
            <w:pPr>
              <w:pStyle w:val="Bezriadkovania"/>
              <w:jc w:val="center"/>
            </w:pP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E075A9" w:rsidP="00146B02">
            <w:pPr>
              <w:pStyle w:val="Bezriadkovania"/>
              <w:jc w:val="center"/>
            </w:pP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Realizačná časť</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075A9" w:rsidP="00146B02">
            <w:pPr>
              <w:pStyle w:val="Bezriadkovania"/>
              <w:jc w:val="center"/>
            </w:pP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1F4292" w:rsidP="00146B02">
            <w:pPr>
              <w:pStyle w:val="Bezriadkovania"/>
              <w:jc w:val="center"/>
            </w:pPr>
            <w:r>
              <w:t>XX</w:t>
            </w:r>
          </w:p>
        </w:tc>
        <w:tc>
          <w:tcPr>
            <w:tcW w:w="567" w:type="dxa"/>
            <w:shd w:val="clear" w:color="auto" w:fill="auto"/>
            <w:vAlign w:val="center"/>
          </w:tcPr>
          <w:p w:rsidR="00E075A9" w:rsidRDefault="001F4292" w:rsidP="00146B02">
            <w:pPr>
              <w:pStyle w:val="Bezriadkovania"/>
              <w:jc w:val="center"/>
            </w:pPr>
            <w:r>
              <w:t>XX</w:t>
            </w: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Finančná časť</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075A9" w:rsidP="00146B02">
            <w:pPr>
              <w:pStyle w:val="Bezriadkovania"/>
              <w:jc w:val="center"/>
            </w:pP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1F4292" w:rsidP="00146B02">
            <w:pPr>
              <w:pStyle w:val="Bezriadkovania"/>
              <w:jc w:val="center"/>
            </w:pPr>
            <w:r>
              <w:t>XX</w:t>
            </w:r>
          </w:p>
        </w:tc>
        <w:tc>
          <w:tcPr>
            <w:tcW w:w="599" w:type="dxa"/>
            <w:shd w:val="clear" w:color="auto" w:fill="auto"/>
            <w:vAlign w:val="center"/>
          </w:tcPr>
          <w:p w:rsidR="00E075A9" w:rsidRDefault="00E075A9" w:rsidP="00146B02">
            <w:pPr>
              <w:pStyle w:val="Bezriadkovania"/>
              <w:jc w:val="center"/>
            </w:pPr>
          </w:p>
        </w:tc>
      </w:tr>
      <w:tr w:rsidR="00E075A9" w:rsidRPr="00D62A3C" w:rsidTr="00146B02">
        <w:tc>
          <w:tcPr>
            <w:tcW w:w="2376" w:type="dxa"/>
            <w:shd w:val="clear" w:color="auto" w:fill="auto"/>
          </w:tcPr>
          <w:p w:rsidR="00E075A9" w:rsidRDefault="00E075A9" w:rsidP="001156CD">
            <w:pPr>
              <w:pStyle w:val="Bezriadkovania"/>
            </w:pPr>
            <w:r>
              <w:t>Záver</w:t>
            </w: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21" w:type="dxa"/>
            <w:shd w:val="clear" w:color="auto" w:fill="auto"/>
            <w:vAlign w:val="center"/>
          </w:tcPr>
          <w:p w:rsidR="00E075A9" w:rsidRDefault="00E075A9" w:rsidP="00146B02">
            <w:pPr>
              <w:pStyle w:val="Bezriadkovania"/>
              <w:jc w:val="center"/>
            </w:pPr>
          </w:p>
        </w:tc>
        <w:tc>
          <w:tcPr>
            <w:tcW w:w="550" w:type="dxa"/>
            <w:shd w:val="clear" w:color="auto" w:fill="auto"/>
            <w:vAlign w:val="center"/>
          </w:tcPr>
          <w:p w:rsidR="00E075A9" w:rsidRDefault="00E075A9" w:rsidP="00146B02">
            <w:pPr>
              <w:pStyle w:val="Bezriadkovania"/>
              <w:jc w:val="center"/>
            </w:pPr>
          </w:p>
        </w:tc>
        <w:tc>
          <w:tcPr>
            <w:tcW w:w="630"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E075A9" w:rsidP="00146B02">
            <w:pPr>
              <w:pStyle w:val="Bezriadkovania"/>
              <w:jc w:val="center"/>
            </w:pPr>
          </w:p>
        </w:tc>
        <w:tc>
          <w:tcPr>
            <w:tcW w:w="567" w:type="dxa"/>
            <w:shd w:val="clear" w:color="auto" w:fill="auto"/>
            <w:vAlign w:val="center"/>
          </w:tcPr>
          <w:p w:rsidR="00E075A9" w:rsidRDefault="001F4292" w:rsidP="00146B02">
            <w:pPr>
              <w:pStyle w:val="Bezriadkovania"/>
              <w:jc w:val="center"/>
            </w:pPr>
            <w:r>
              <w:t>XX</w:t>
            </w:r>
          </w:p>
        </w:tc>
        <w:tc>
          <w:tcPr>
            <w:tcW w:w="599" w:type="dxa"/>
            <w:shd w:val="clear" w:color="auto" w:fill="auto"/>
            <w:vAlign w:val="center"/>
          </w:tcPr>
          <w:p w:rsidR="00E075A9" w:rsidRDefault="00E075A9" w:rsidP="00146B02">
            <w:pPr>
              <w:pStyle w:val="Bezriadkovania"/>
              <w:jc w:val="center"/>
            </w:pPr>
          </w:p>
        </w:tc>
      </w:tr>
    </w:tbl>
    <w:p w:rsidR="00785AC1" w:rsidRDefault="00785AC1" w:rsidP="00785AC1">
      <w:pPr>
        <w:pStyle w:val="Bezriadkovania"/>
      </w:pPr>
      <w:r>
        <w:t>Zdroj: Weisová, Bernátová 2012, vlastné spracovanie</w:t>
      </w:r>
    </w:p>
    <w:p w:rsidR="00E87CFA" w:rsidRDefault="00E87CFA" w:rsidP="00853382">
      <w:pPr>
        <w:pStyle w:val="Bezriadkovania"/>
      </w:pPr>
    </w:p>
    <w:p w:rsidR="00E87CFA" w:rsidRDefault="00E87CFA" w:rsidP="00E87CFA">
      <w:pPr>
        <w:pStyle w:val="Popis"/>
        <w:keepNext/>
      </w:pPr>
      <w:bookmarkStart w:id="10" w:name="_Toc433045994"/>
      <w:r>
        <w:t xml:space="preserve">Formulár </w:t>
      </w:r>
      <w:r w:rsidR="00105BE2">
        <w:fldChar w:fldCharType="begin"/>
      </w:r>
      <w:r w:rsidR="00105BE2">
        <w:instrText xml:space="preserve"> SEQ Formulár \* ARABIC </w:instrText>
      </w:r>
      <w:r w:rsidR="00105BE2">
        <w:fldChar w:fldCharType="separate"/>
      </w:r>
      <w:r w:rsidR="00C15182">
        <w:rPr>
          <w:noProof/>
        </w:rPr>
        <w:t>3</w:t>
      </w:r>
      <w:r w:rsidR="00105BE2">
        <w:rPr>
          <w:noProof/>
        </w:rPr>
        <w:fldChar w:fldCharType="end"/>
      </w:r>
      <w:r>
        <w:t xml:space="preserve"> (Ú3): Metódy zapojenia verejnosti do spracovania PHSR</w:t>
      </w:r>
      <w:bookmarkEnd w:id="10"/>
    </w:p>
    <w:tbl>
      <w:tblPr>
        <w:tblStyle w:val="Mriekatabuky"/>
        <w:tblW w:w="0" w:type="auto"/>
        <w:tblLook w:val="04A0" w:firstRow="1" w:lastRow="0" w:firstColumn="1" w:lastColumn="0" w:noHBand="0" w:noVBand="1"/>
      </w:tblPr>
      <w:tblGrid>
        <w:gridCol w:w="3187"/>
        <w:gridCol w:w="2008"/>
        <w:gridCol w:w="2008"/>
        <w:gridCol w:w="2009"/>
      </w:tblGrid>
      <w:tr w:rsidR="00E87CFA" w:rsidTr="006B7474">
        <w:tc>
          <w:tcPr>
            <w:tcW w:w="3187" w:type="dxa"/>
            <w:vAlign w:val="center"/>
          </w:tcPr>
          <w:p w:rsidR="00E87CFA" w:rsidRPr="005C58B5" w:rsidRDefault="00E87CFA" w:rsidP="006B7474">
            <w:pPr>
              <w:pStyle w:val="Bezriadkovania"/>
              <w:jc w:val="center"/>
              <w:rPr>
                <w:b/>
              </w:rPr>
            </w:pPr>
            <w:r w:rsidRPr="005C58B5">
              <w:rPr>
                <w:b/>
              </w:rPr>
              <w:t>Metóda</w:t>
            </w:r>
          </w:p>
        </w:tc>
        <w:tc>
          <w:tcPr>
            <w:tcW w:w="2008" w:type="dxa"/>
            <w:vAlign w:val="center"/>
          </w:tcPr>
          <w:p w:rsidR="00E87CFA" w:rsidRPr="005C58B5" w:rsidRDefault="00E87CFA" w:rsidP="006B7474">
            <w:pPr>
              <w:pStyle w:val="Bezriadkovania"/>
              <w:jc w:val="center"/>
              <w:rPr>
                <w:b/>
              </w:rPr>
            </w:pPr>
            <w:r w:rsidRPr="005C58B5">
              <w:rPr>
                <w:b/>
              </w:rPr>
              <w:t>Informovanie verejnosti</w:t>
            </w:r>
          </w:p>
        </w:tc>
        <w:tc>
          <w:tcPr>
            <w:tcW w:w="2008" w:type="dxa"/>
            <w:vAlign w:val="center"/>
          </w:tcPr>
          <w:p w:rsidR="00E87CFA" w:rsidRPr="005C58B5" w:rsidRDefault="00E87CFA" w:rsidP="006B7474">
            <w:pPr>
              <w:pStyle w:val="Bezriadkovania"/>
              <w:jc w:val="center"/>
              <w:rPr>
                <w:b/>
              </w:rPr>
            </w:pPr>
            <w:r w:rsidRPr="005C58B5">
              <w:rPr>
                <w:b/>
              </w:rPr>
              <w:t>Získavanie názorov verejnosti</w:t>
            </w:r>
          </w:p>
        </w:tc>
        <w:tc>
          <w:tcPr>
            <w:tcW w:w="2009" w:type="dxa"/>
            <w:vAlign w:val="center"/>
          </w:tcPr>
          <w:p w:rsidR="00E87CFA" w:rsidRPr="005C58B5" w:rsidRDefault="00E87CFA" w:rsidP="006B7474">
            <w:pPr>
              <w:pStyle w:val="Bezriadkovania"/>
              <w:jc w:val="center"/>
              <w:rPr>
                <w:b/>
              </w:rPr>
            </w:pPr>
            <w:r w:rsidRPr="005C58B5">
              <w:rPr>
                <w:b/>
              </w:rPr>
              <w:t>Zohľadnenie názorov verejnosti</w:t>
            </w:r>
          </w:p>
        </w:tc>
      </w:tr>
      <w:tr w:rsidR="00E87CFA" w:rsidTr="006B7474">
        <w:tc>
          <w:tcPr>
            <w:tcW w:w="3187" w:type="dxa"/>
          </w:tcPr>
          <w:p w:rsidR="00E87CFA" w:rsidRDefault="00E87CFA" w:rsidP="006B7474">
            <w:pPr>
              <w:pStyle w:val="Bezriadkovania"/>
              <w:jc w:val="left"/>
            </w:pPr>
            <w:r>
              <w:t>Verejné informačné tabule</w:t>
            </w:r>
          </w:p>
        </w:tc>
        <w:tc>
          <w:tcPr>
            <w:tcW w:w="2008" w:type="dxa"/>
            <w:vAlign w:val="center"/>
          </w:tcPr>
          <w:p w:rsidR="00E87CFA" w:rsidRDefault="00EB4302" w:rsidP="006B7474">
            <w:pPr>
              <w:pStyle w:val="Bezriadkovania"/>
              <w:jc w:val="center"/>
            </w:pPr>
            <w:r>
              <w:t>áno</w:t>
            </w:r>
          </w:p>
        </w:tc>
        <w:tc>
          <w:tcPr>
            <w:tcW w:w="2008" w:type="dxa"/>
            <w:vAlign w:val="center"/>
          </w:tcPr>
          <w:p w:rsidR="00E87CFA" w:rsidRDefault="00E87CFA" w:rsidP="006B7474">
            <w:pPr>
              <w:pStyle w:val="Bezriadkovania"/>
              <w:jc w:val="center"/>
            </w:pPr>
          </w:p>
        </w:tc>
        <w:tc>
          <w:tcPr>
            <w:tcW w:w="2009" w:type="dxa"/>
            <w:vAlign w:val="center"/>
          </w:tcPr>
          <w:p w:rsidR="00E87CFA" w:rsidRDefault="00E87CFA" w:rsidP="006B7474">
            <w:pPr>
              <w:pStyle w:val="Bezriadkovania"/>
              <w:jc w:val="center"/>
            </w:pPr>
          </w:p>
        </w:tc>
      </w:tr>
      <w:tr w:rsidR="00E87CFA" w:rsidTr="006B7474">
        <w:tc>
          <w:tcPr>
            <w:tcW w:w="3187" w:type="dxa"/>
          </w:tcPr>
          <w:p w:rsidR="00E87CFA" w:rsidRDefault="00E87CFA" w:rsidP="006B7474">
            <w:pPr>
              <w:pStyle w:val="Bezriadkovania"/>
              <w:jc w:val="left"/>
            </w:pPr>
            <w:r>
              <w:t>Internetové stránky</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Obecné noviny</w:t>
            </w:r>
          </w:p>
        </w:tc>
        <w:tc>
          <w:tcPr>
            <w:tcW w:w="2008" w:type="dxa"/>
            <w:vAlign w:val="center"/>
          </w:tcPr>
          <w:p w:rsidR="00E87CFA" w:rsidRDefault="00E87CFA" w:rsidP="006B7474">
            <w:pPr>
              <w:pStyle w:val="Bezriadkovania"/>
              <w:jc w:val="center"/>
            </w:pPr>
          </w:p>
        </w:tc>
        <w:tc>
          <w:tcPr>
            <w:tcW w:w="2008" w:type="dxa"/>
            <w:vAlign w:val="center"/>
          </w:tcPr>
          <w:p w:rsidR="00E87CFA" w:rsidRDefault="00E87CFA" w:rsidP="006B7474">
            <w:pPr>
              <w:pStyle w:val="Bezriadkovania"/>
              <w:jc w:val="center"/>
            </w:pPr>
          </w:p>
        </w:tc>
        <w:tc>
          <w:tcPr>
            <w:tcW w:w="2009" w:type="dxa"/>
            <w:vAlign w:val="center"/>
          </w:tcPr>
          <w:p w:rsidR="00E87CFA" w:rsidRDefault="00E87CFA" w:rsidP="006B7474">
            <w:pPr>
              <w:pStyle w:val="Bezriadkovania"/>
              <w:jc w:val="center"/>
            </w:pPr>
          </w:p>
        </w:tc>
      </w:tr>
      <w:tr w:rsidR="00E87CFA" w:rsidTr="006B7474">
        <w:tc>
          <w:tcPr>
            <w:tcW w:w="3187" w:type="dxa"/>
          </w:tcPr>
          <w:p w:rsidR="00E87CFA" w:rsidRDefault="00E87CFA" w:rsidP="006B7474">
            <w:pPr>
              <w:pStyle w:val="Bezriadkovania"/>
              <w:jc w:val="left"/>
            </w:pPr>
            <w:r>
              <w:t>Obecný rozhlas</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p>
        </w:tc>
        <w:tc>
          <w:tcPr>
            <w:tcW w:w="2009" w:type="dxa"/>
            <w:vAlign w:val="center"/>
          </w:tcPr>
          <w:p w:rsidR="00E87CFA" w:rsidRDefault="00E87CFA" w:rsidP="006B7474">
            <w:pPr>
              <w:pStyle w:val="Bezriadkovania"/>
              <w:jc w:val="center"/>
            </w:pPr>
          </w:p>
        </w:tc>
      </w:tr>
      <w:tr w:rsidR="00E87CFA" w:rsidTr="006B7474">
        <w:tc>
          <w:tcPr>
            <w:tcW w:w="3187" w:type="dxa"/>
          </w:tcPr>
          <w:p w:rsidR="00E87CFA" w:rsidRDefault="00E87CFA" w:rsidP="006B7474">
            <w:pPr>
              <w:pStyle w:val="Bezriadkovania"/>
              <w:jc w:val="left"/>
            </w:pPr>
            <w:r>
              <w:t>Stretnutia s kľúčovými ľuďmi</w:t>
            </w:r>
          </w:p>
        </w:tc>
        <w:tc>
          <w:tcPr>
            <w:tcW w:w="2008" w:type="dxa"/>
            <w:vAlign w:val="center"/>
          </w:tcPr>
          <w:p w:rsidR="00E87CFA" w:rsidRDefault="00E87CFA" w:rsidP="006B7474">
            <w:pPr>
              <w:pStyle w:val="Bezriadkovania"/>
              <w:jc w:val="center"/>
            </w:pP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Návšteva v území</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Verejné vypočutie</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Využitie miestnych ľudí na získavanie názorov</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p>
        </w:tc>
      </w:tr>
      <w:tr w:rsidR="00E87CFA" w:rsidTr="006B7474">
        <w:tc>
          <w:tcPr>
            <w:tcW w:w="3187" w:type="dxa"/>
          </w:tcPr>
          <w:p w:rsidR="00E87CFA" w:rsidRDefault="00E87CFA" w:rsidP="006B7474">
            <w:pPr>
              <w:pStyle w:val="Bezriadkovania"/>
              <w:jc w:val="left"/>
            </w:pPr>
            <w:r>
              <w:t>Dotazník pre záujmové skupiny</w:t>
            </w:r>
          </w:p>
        </w:tc>
        <w:tc>
          <w:tcPr>
            <w:tcW w:w="2008" w:type="dxa"/>
            <w:vAlign w:val="center"/>
          </w:tcPr>
          <w:p w:rsidR="00E87CFA" w:rsidRDefault="00E87CFA" w:rsidP="006B7474">
            <w:pPr>
              <w:pStyle w:val="Bezriadkovania"/>
              <w:jc w:val="center"/>
            </w:pPr>
          </w:p>
        </w:tc>
        <w:tc>
          <w:tcPr>
            <w:tcW w:w="2008" w:type="dxa"/>
            <w:vAlign w:val="center"/>
          </w:tcPr>
          <w:p w:rsidR="00E87CFA" w:rsidRDefault="00E87CFA" w:rsidP="006B7474">
            <w:pPr>
              <w:pStyle w:val="Bezriadkovania"/>
              <w:jc w:val="center"/>
            </w:pPr>
          </w:p>
        </w:tc>
        <w:tc>
          <w:tcPr>
            <w:tcW w:w="2009" w:type="dxa"/>
            <w:vAlign w:val="center"/>
          </w:tcPr>
          <w:p w:rsidR="00E87CFA" w:rsidRDefault="00E87CFA" w:rsidP="006B7474">
            <w:pPr>
              <w:pStyle w:val="Bezriadkovania"/>
              <w:jc w:val="center"/>
            </w:pPr>
          </w:p>
        </w:tc>
      </w:tr>
      <w:tr w:rsidR="00E87CFA" w:rsidTr="006B7474">
        <w:tc>
          <w:tcPr>
            <w:tcW w:w="3187" w:type="dxa"/>
          </w:tcPr>
          <w:p w:rsidR="00E87CFA" w:rsidRDefault="00E87CFA" w:rsidP="006B7474">
            <w:pPr>
              <w:pStyle w:val="Bezriadkovania"/>
              <w:jc w:val="left"/>
            </w:pPr>
            <w:r>
              <w:t>Dotazník pre širokú verejnosť</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Pracovné skupiny</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r w:rsidR="00E87CFA" w:rsidTr="006B7474">
        <w:tc>
          <w:tcPr>
            <w:tcW w:w="3187" w:type="dxa"/>
          </w:tcPr>
          <w:p w:rsidR="00E87CFA" w:rsidRDefault="00E87CFA" w:rsidP="006B7474">
            <w:pPr>
              <w:pStyle w:val="Bezriadkovania"/>
              <w:jc w:val="left"/>
            </w:pPr>
            <w:r>
              <w:t>Nezávislí experti poskytujúci poradenské služby</w:t>
            </w:r>
          </w:p>
        </w:tc>
        <w:tc>
          <w:tcPr>
            <w:tcW w:w="2008" w:type="dxa"/>
            <w:vAlign w:val="center"/>
          </w:tcPr>
          <w:p w:rsidR="00E87CFA" w:rsidRDefault="00E87CFA" w:rsidP="006B7474">
            <w:pPr>
              <w:pStyle w:val="Bezriadkovania"/>
              <w:jc w:val="center"/>
            </w:pPr>
            <w:r>
              <w:t>áno</w:t>
            </w:r>
          </w:p>
        </w:tc>
        <w:tc>
          <w:tcPr>
            <w:tcW w:w="2008" w:type="dxa"/>
            <w:vAlign w:val="center"/>
          </w:tcPr>
          <w:p w:rsidR="00E87CFA" w:rsidRDefault="00E87CFA" w:rsidP="006B7474">
            <w:pPr>
              <w:pStyle w:val="Bezriadkovania"/>
              <w:jc w:val="center"/>
            </w:pPr>
            <w:r>
              <w:t>áno</w:t>
            </w:r>
          </w:p>
        </w:tc>
        <w:tc>
          <w:tcPr>
            <w:tcW w:w="2009" w:type="dxa"/>
            <w:vAlign w:val="center"/>
          </w:tcPr>
          <w:p w:rsidR="00E87CFA" w:rsidRDefault="00E87CFA" w:rsidP="006B7474">
            <w:pPr>
              <w:pStyle w:val="Bezriadkovania"/>
              <w:jc w:val="center"/>
            </w:pPr>
            <w:r>
              <w:t>áno</w:t>
            </w:r>
          </w:p>
        </w:tc>
      </w:tr>
    </w:tbl>
    <w:p w:rsidR="00785AC1" w:rsidRDefault="00785AC1" w:rsidP="00785AC1">
      <w:pPr>
        <w:pStyle w:val="Bezriadkovania"/>
      </w:pPr>
      <w:r>
        <w:t>Zdroj: MDVRR 2015, vlastné spracovanie</w:t>
      </w:r>
    </w:p>
    <w:p w:rsidR="00E87CFA" w:rsidRDefault="00E87CFA" w:rsidP="00853382">
      <w:pPr>
        <w:pStyle w:val="Bezriadkovania"/>
      </w:pPr>
    </w:p>
    <w:p w:rsidR="009B04A3" w:rsidRDefault="009B04A3" w:rsidP="009B04A3">
      <w:pPr>
        <w:pStyle w:val="Popis"/>
        <w:keepNext/>
      </w:pPr>
      <w:bookmarkStart w:id="11" w:name="_Toc433045995"/>
      <w:r>
        <w:t xml:space="preserve">Formulár </w:t>
      </w:r>
      <w:r w:rsidR="00105BE2">
        <w:fldChar w:fldCharType="begin"/>
      </w:r>
      <w:r w:rsidR="00105BE2">
        <w:instrText xml:space="preserve"> SEQ Formulár \* ARABIC </w:instrText>
      </w:r>
      <w:r w:rsidR="00105BE2">
        <w:fldChar w:fldCharType="separate"/>
      </w:r>
      <w:r w:rsidR="00C15182">
        <w:rPr>
          <w:noProof/>
        </w:rPr>
        <w:t>4</w:t>
      </w:r>
      <w:r w:rsidR="00105BE2">
        <w:rPr>
          <w:noProof/>
        </w:rPr>
        <w:fldChar w:fldCharType="end"/>
      </w:r>
      <w:r>
        <w:t xml:space="preserve"> (Ú</w:t>
      </w:r>
      <w:r w:rsidR="00E87CFA">
        <w:t>8</w:t>
      </w:r>
      <w:r>
        <w:t>): Štruktúra dokumentu</w:t>
      </w:r>
      <w:bookmarkEnd w:id="11"/>
    </w:p>
    <w:p w:rsidR="00361D99" w:rsidRPr="00361D99" w:rsidRDefault="00361D99" w:rsidP="00853382">
      <w:pPr>
        <w:pStyle w:val="Bezriadkovania"/>
        <w:rPr>
          <w:b/>
        </w:rPr>
      </w:pPr>
      <w:r w:rsidRPr="00361D99">
        <w:rPr>
          <w:b/>
        </w:rPr>
        <w:t>Úvod</w:t>
      </w:r>
    </w:p>
    <w:p w:rsidR="00361D99" w:rsidRDefault="00361D99" w:rsidP="00853382">
      <w:pPr>
        <w:pStyle w:val="Bezriadkovania"/>
      </w:pPr>
      <w:r>
        <w:t>táto časť zahŕňa:</w:t>
      </w:r>
    </w:p>
    <w:p w:rsidR="00361D99" w:rsidRDefault="00361D99" w:rsidP="00361D99">
      <w:pPr>
        <w:pStyle w:val="Bezriadkovania"/>
        <w:numPr>
          <w:ilvl w:val="0"/>
          <w:numId w:val="2"/>
        </w:numPr>
      </w:pPr>
      <w:r>
        <w:t>stručný popis kontextu vzniku a chronológie prípravy PHSR,</w:t>
      </w:r>
    </w:p>
    <w:p w:rsidR="00DE56EC" w:rsidRDefault="00DE56EC" w:rsidP="00DE56EC">
      <w:pPr>
        <w:pStyle w:val="Bezriadkovania"/>
        <w:numPr>
          <w:ilvl w:val="0"/>
          <w:numId w:val="2"/>
        </w:numPr>
      </w:pPr>
      <w:r>
        <w:t>stručné zhrnutie východiskových koncepčných dokumentov, týkajúcich sa vymedzeného územia,</w:t>
      </w:r>
    </w:p>
    <w:p w:rsidR="00361D99" w:rsidRDefault="00361D99" w:rsidP="00361D99">
      <w:pPr>
        <w:pStyle w:val="Bezriadkovania"/>
        <w:numPr>
          <w:ilvl w:val="0"/>
          <w:numId w:val="2"/>
        </w:numPr>
      </w:pPr>
      <w:r>
        <w:t>zámer spracovania PHSR</w:t>
      </w:r>
      <w:r w:rsidR="00DE56EC">
        <w:t>.</w:t>
      </w:r>
    </w:p>
    <w:p w:rsidR="00E64CB6" w:rsidRDefault="00E64CB6" w:rsidP="00853382">
      <w:pPr>
        <w:pStyle w:val="Bezriadkovania"/>
      </w:pPr>
    </w:p>
    <w:p w:rsidR="00361D99" w:rsidRPr="00361D99" w:rsidRDefault="00361D99" w:rsidP="00361D99">
      <w:pPr>
        <w:pStyle w:val="Bezriadkovania"/>
        <w:rPr>
          <w:b/>
        </w:rPr>
      </w:pPr>
      <w:r>
        <w:rPr>
          <w:b/>
        </w:rPr>
        <w:t>Analytická časť</w:t>
      </w:r>
    </w:p>
    <w:p w:rsidR="00361D99" w:rsidRDefault="00361D99" w:rsidP="00361D99">
      <w:pPr>
        <w:pStyle w:val="Bezriadkovania"/>
      </w:pPr>
      <w:r>
        <w:t>táto časť zahŕňa:</w:t>
      </w:r>
    </w:p>
    <w:p w:rsidR="00361D99" w:rsidRDefault="00361D99" w:rsidP="00361D99">
      <w:pPr>
        <w:pStyle w:val="Bezriadkovania"/>
        <w:numPr>
          <w:ilvl w:val="0"/>
          <w:numId w:val="3"/>
        </w:numPr>
      </w:pPr>
      <w:r>
        <w:t>kompletnú analýzu vnútorného prostredia na základe overeného súboru kvantitatívnych a kvalitatívnych dát podľa jednotlivých oblastí vrátane finančnej a hospodárskej situácie,</w:t>
      </w:r>
    </w:p>
    <w:p w:rsidR="00361D99" w:rsidRDefault="00361D99" w:rsidP="00361D99">
      <w:pPr>
        <w:pStyle w:val="Bezriadkovania"/>
        <w:numPr>
          <w:ilvl w:val="0"/>
          <w:numId w:val="3"/>
        </w:numPr>
      </w:pPr>
      <w:r>
        <w:t>ex-post hodnotenie (realizácia existujúceho PHSR vrátane vyhodnotenia rozpracovaných investičných a neinvestičných projektov k 31.12. príslušného roku),</w:t>
      </w:r>
    </w:p>
    <w:p w:rsidR="00361D99" w:rsidRDefault="00361D99" w:rsidP="00361D99">
      <w:pPr>
        <w:pStyle w:val="Bezriadkovania"/>
        <w:numPr>
          <w:ilvl w:val="0"/>
          <w:numId w:val="3"/>
        </w:numPr>
      </w:pPr>
      <w:r>
        <w:t>analýzu silných a slabých stránok územia,</w:t>
      </w:r>
    </w:p>
    <w:p w:rsidR="00361D99" w:rsidRDefault="00361D99" w:rsidP="00361D99">
      <w:pPr>
        <w:pStyle w:val="Bezriadkovania"/>
        <w:numPr>
          <w:ilvl w:val="0"/>
          <w:numId w:val="3"/>
        </w:numPr>
      </w:pPr>
      <w:r>
        <w:t>identifikáciu hlavných vonkajších faktorov rozvoja územia (výber hlavných faktorov),</w:t>
      </w:r>
    </w:p>
    <w:p w:rsidR="00361D99" w:rsidRDefault="00361D99" w:rsidP="00361D99">
      <w:pPr>
        <w:pStyle w:val="Bezriadkovania"/>
        <w:numPr>
          <w:ilvl w:val="0"/>
          <w:numId w:val="3"/>
        </w:numPr>
      </w:pPr>
      <w:r>
        <w:t>analýzu príležitostí a ohrození pre rast a rozvoj územia (posúdenie hlavných faktorov z hľadiska príležitostí a ohrození),</w:t>
      </w:r>
    </w:p>
    <w:p w:rsidR="00361D99" w:rsidRDefault="00361D99" w:rsidP="00361D99">
      <w:pPr>
        <w:pStyle w:val="Bezriadkovania"/>
        <w:numPr>
          <w:ilvl w:val="0"/>
          <w:numId w:val="3"/>
        </w:numPr>
      </w:pPr>
      <w:r>
        <w:t>analýzu väzieb územia,</w:t>
      </w:r>
    </w:p>
    <w:p w:rsidR="00361D99" w:rsidRDefault="00361D99" w:rsidP="00361D99">
      <w:pPr>
        <w:pStyle w:val="Bezriadkovania"/>
        <w:numPr>
          <w:ilvl w:val="0"/>
          <w:numId w:val="3"/>
        </w:numPr>
      </w:pPr>
      <w:r>
        <w:lastRenderedPageBreak/>
        <w:t>SWOT analýzu (súhrnná tabuľka),</w:t>
      </w:r>
    </w:p>
    <w:p w:rsidR="00361D99" w:rsidRDefault="00361D99" w:rsidP="00361D99">
      <w:pPr>
        <w:pStyle w:val="Bezriadkovania"/>
        <w:numPr>
          <w:ilvl w:val="0"/>
          <w:numId w:val="3"/>
        </w:numPr>
      </w:pPr>
      <w:r>
        <w:t>analýzu možných rizík a hrozieb, identifikáciu kritických oblastí rozvoja,</w:t>
      </w:r>
    </w:p>
    <w:p w:rsidR="00361D99" w:rsidRDefault="00361D99" w:rsidP="00361D99">
      <w:pPr>
        <w:pStyle w:val="Bezriadkovania"/>
        <w:numPr>
          <w:ilvl w:val="0"/>
          <w:numId w:val="3"/>
        </w:numPr>
      </w:pPr>
      <w:r>
        <w:t>identifikáciu východísk a možných riešení,</w:t>
      </w:r>
    </w:p>
    <w:p w:rsidR="00361D99" w:rsidRDefault="00361D99" w:rsidP="00361D99">
      <w:pPr>
        <w:pStyle w:val="Bezriadkovania"/>
        <w:numPr>
          <w:ilvl w:val="0"/>
          <w:numId w:val="3"/>
        </w:numPr>
      </w:pPr>
      <w:r>
        <w:t>odhad budúceho možného vývoja.</w:t>
      </w:r>
    </w:p>
    <w:p w:rsidR="00E64CB6" w:rsidRDefault="00E64CB6" w:rsidP="00853382">
      <w:pPr>
        <w:pStyle w:val="Bezriadkovania"/>
      </w:pPr>
    </w:p>
    <w:p w:rsidR="00361D99" w:rsidRPr="00361D99" w:rsidRDefault="00361D99" w:rsidP="00361D99">
      <w:pPr>
        <w:pStyle w:val="Bezriadkovania"/>
        <w:rPr>
          <w:b/>
        </w:rPr>
      </w:pPr>
      <w:r>
        <w:rPr>
          <w:b/>
        </w:rPr>
        <w:t>Strategická časť</w:t>
      </w:r>
    </w:p>
    <w:p w:rsidR="00361D99" w:rsidRDefault="00361D99" w:rsidP="00361D99">
      <w:pPr>
        <w:pStyle w:val="Bezriadkovania"/>
      </w:pPr>
      <w:r>
        <w:t>táto časť zahŕňa:</w:t>
      </w:r>
    </w:p>
    <w:p w:rsidR="00361D99" w:rsidRDefault="00823ED9" w:rsidP="00823ED9">
      <w:pPr>
        <w:pStyle w:val="Bezriadkovania"/>
        <w:numPr>
          <w:ilvl w:val="0"/>
          <w:numId w:val="4"/>
        </w:numPr>
      </w:pPr>
      <w:r>
        <w:t>víziu územia,</w:t>
      </w:r>
    </w:p>
    <w:p w:rsidR="00823ED9" w:rsidRDefault="00823ED9" w:rsidP="00823ED9">
      <w:pPr>
        <w:pStyle w:val="Bezriadkovania"/>
        <w:numPr>
          <w:ilvl w:val="0"/>
          <w:numId w:val="4"/>
        </w:numPr>
      </w:pPr>
      <w:r>
        <w:t>formuláciu a návrh stratégie,</w:t>
      </w:r>
    </w:p>
    <w:p w:rsidR="00823ED9" w:rsidRDefault="00823ED9" w:rsidP="00823ED9">
      <w:pPr>
        <w:pStyle w:val="Bezriadkovania"/>
        <w:numPr>
          <w:ilvl w:val="0"/>
          <w:numId w:val="4"/>
        </w:numPr>
      </w:pPr>
      <w:r>
        <w:t>výber a popis strategických cieľov v jednotlivých politikách – oblastiach rozvoja (hospodárska, sociálna, environmentálna).</w:t>
      </w:r>
    </w:p>
    <w:p w:rsidR="00361D99" w:rsidRDefault="00361D99" w:rsidP="00853382">
      <w:pPr>
        <w:pStyle w:val="Bezriadkovania"/>
      </w:pPr>
    </w:p>
    <w:p w:rsidR="00A63B5C" w:rsidRPr="00361D99" w:rsidRDefault="00A63B5C" w:rsidP="00A63B5C">
      <w:pPr>
        <w:pStyle w:val="Bezriadkovania"/>
        <w:rPr>
          <w:b/>
        </w:rPr>
      </w:pPr>
      <w:r>
        <w:rPr>
          <w:b/>
        </w:rPr>
        <w:t>Programová časť</w:t>
      </w:r>
    </w:p>
    <w:p w:rsidR="00A63B5C" w:rsidRDefault="00A63B5C" w:rsidP="00A63B5C">
      <w:pPr>
        <w:pStyle w:val="Bezriadkovania"/>
      </w:pPr>
      <w:r>
        <w:t>táto časť zahŕňa:</w:t>
      </w:r>
    </w:p>
    <w:p w:rsidR="00361D99" w:rsidRDefault="002669CD" w:rsidP="002669CD">
      <w:pPr>
        <w:pStyle w:val="Bezriadkovania"/>
        <w:numPr>
          <w:ilvl w:val="0"/>
          <w:numId w:val="5"/>
        </w:numPr>
      </w:pPr>
      <w:r>
        <w:t>konkrétne opatrenia a projekty vrátane ich priradenia k jednotlivým cieľom a prioritám,</w:t>
      </w:r>
    </w:p>
    <w:p w:rsidR="002669CD" w:rsidRDefault="002669CD" w:rsidP="002669CD">
      <w:pPr>
        <w:pStyle w:val="Bezriadkovania"/>
        <w:numPr>
          <w:ilvl w:val="0"/>
          <w:numId w:val="5"/>
        </w:numPr>
      </w:pPr>
      <w:r>
        <w:t>súbor ukazovateľov výsledkov a dosahov vrátane východiskových a cieľových hodnôt.</w:t>
      </w:r>
    </w:p>
    <w:p w:rsidR="00361D99" w:rsidRDefault="00361D99" w:rsidP="00853382">
      <w:pPr>
        <w:pStyle w:val="Bezriadkovania"/>
      </w:pPr>
    </w:p>
    <w:p w:rsidR="00DB68EE" w:rsidRPr="00361D99" w:rsidRDefault="00DB68EE" w:rsidP="00DB68EE">
      <w:pPr>
        <w:pStyle w:val="Bezriadkovania"/>
        <w:rPr>
          <w:b/>
        </w:rPr>
      </w:pPr>
      <w:r>
        <w:rPr>
          <w:b/>
        </w:rPr>
        <w:t>Realizačná časť</w:t>
      </w:r>
    </w:p>
    <w:p w:rsidR="00DB68EE" w:rsidRDefault="00DB68EE" w:rsidP="00DB68EE">
      <w:pPr>
        <w:pStyle w:val="Bezriadkovania"/>
      </w:pPr>
      <w:r>
        <w:t>táto časť zahŕňa:</w:t>
      </w:r>
    </w:p>
    <w:p w:rsidR="00DB68EE" w:rsidRDefault="00322606" w:rsidP="00322606">
      <w:pPr>
        <w:pStyle w:val="Bezriadkovania"/>
        <w:numPr>
          <w:ilvl w:val="0"/>
          <w:numId w:val="6"/>
        </w:numPr>
      </w:pPr>
      <w:r>
        <w:t>popis úloh jednotlivých partnerov pri realizácii PHSR,</w:t>
      </w:r>
    </w:p>
    <w:p w:rsidR="00322606" w:rsidRDefault="00322606" w:rsidP="00322606">
      <w:pPr>
        <w:pStyle w:val="Bezriadkovania"/>
        <w:numPr>
          <w:ilvl w:val="0"/>
          <w:numId w:val="6"/>
        </w:numPr>
      </w:pPr>
      <w:r>
        <w:t>popis postupov inštitucionálneho a organizačného zabezpečenia realizácie PHSR, spôsob komunikácie, kooperácie a koordinácie,</w:t>
      </w:r>
    </w:p>
    <w:p w:rsidR="00322606" w:rsidRDefault="00322606" w:rsidP="00322606">
      <w:pPr>
        <w:pStyle w:val="Bezriadkovania"/>
        <w:numPr>
          <w:ilvl w:val="0"/>
          <w:numId w:val="6"/>
        </w:numPr>
      </w:pPr>
      <w:r>
        <w:t>stručný popis komunikačnej stratégie PHSR k jednotlivým cieľovým skupinám,</w:t>
      </w:r>
    </w:p>
    <w:p w:rsidR="00322606" w:rsidRDefault="00322606" w:rsidP="00322606">
      <w:pPr>
        <w:pStyle w:val="Bezriadkovania"/>
        <w:numPr>
          <w:ilvl w:val="0"/>
          <w:numId w:val="6"/>
        </w:numPr>
      </w:pPr>
      <w:r>
        <w:t>systém monitorovania a hodnotenia,</w:t>
      </w:r>
    </w:p>
    <w:p w:rsidR="00322606" w:rsidRDefault="00322606" w:rsidP="00322606">
      <w:pPr>
        <w:pStyle w:val="Bezriadkovania"/>
        <w:numPr>
          <w:ilvl w:val="0"/>
          <w:numId w:val="6"/>
        </w:numPr>
      </w:pPr>
      <w:r>
        <w:t>akčný plán na daný rozpočtový rok s výhľadom na 2 roky – vecný a časový harmonogram realizácie jednotlivých opatrení a projektov.</w:t>
      </w:r>
    </w:p>
    <w:p w:rsidR="00DB68EE" w:rsidRDefault="00DB68EE" w:rsidP="00853382">
      <w:pPr>
        <w:pStyle w:val="Bezriadkovania"/>
      </w:pPr>
    </w:p>
    <w:p w:rsidR="00EC6723" w:rsidRPr="00361D99" w:rsidRDefault="00EC6723" w:rsidP="00EC6723">
      <w:pPr>
        <w:pStyle w:val="Bezriadkovania"/>
        <w:rPr>
          <w:b/>
        </w:rPr>
      </w:pPr>
      <w:r>
        <w:rPr>
          <w:b/>
        </w:rPr>
        <w:t>Finančná časť</w:t>
      </w:r>
    </w:p>
    <w:p w:rsidR="00EC6723" w:rsidRDefault="00EC6723" w:rsidP="00EC6723">
      <w:pPr>
        <w:pStyle w:val="Bezriadkovania"/>
      </w:pPr>
      <w:r>
        <w:t>táto časť zahŕňa:</w:t>
      </w:r>
    </w:p>
    <w:p w:rsidR="00DB68EE" w:rsidRDefault="00EC6723" w:rsidP="00EC6723">
      <w:pPr>
        <w:pStyle w:val="Bezriadkovania"/>
        <w:numPr>
          <w:ilvl w:val="0"/>
          <w:numId w:val="7"/>
        </w:numPr>
      </w:pPr>
      <w:r>
        <w:t>indikatívny finančný plán na celú realizáciu PHSR,</w:t>
      </w:r>
    </w:p>
    <w:p w:rsidR="00EC6723" w:rsidRDefault="00EC6723" w:rsidP="00EC6723">
      <w:pPr>
        <w:pStyle w:val="Bezriadkovania"/>
        <w:numPr>
          <w:ilvl w:val="0"/>
          <w:numId w:val="7"/>
        </w:numPr>
      </w:pPr>
      <w:r>
        <w:t>model viaczdrojového financovania jednotlivých opatrení, aktivít (projektov) za účasti sociálno-ekonomických partnerov v území v prepojení na programový rozpočet obce,</w:t>
      </w:r>
    </w:p>
    <w:p w:rsidR="00EC6723" w:rsidRDefault="00EC6723" w:rsidP="00EC6723">
      <w:pPr>
        <w:pStyle w:val="Bezriadkovania"/>
        <w:numPr>
          <w:ilvl w:val="0"/>
          <w:numId w:val="7"/>
        </w:numPr>
      </w:pPr>
      <w:r>
        <w:t>hodnotiacu tabuľku pre výber projektov.</w:t>
      </w:r>
    </w:p>
    <w:p w:rsidR="00EC6723" w:rsidRDefault="00EC6723" w:rsidP="00853382">
      <w:pPr>
        <w:pStyle w:val="Bezriadkovania"/>
      </w:pPr>
    </w:p>
    <w:p w:rsidR="00EC6723" w:rsidRPr="00361D99" w:rsidRDefault="00EC6723" w:rsidP="00EC6723">
      <w:pPr>
        <w:pStyle w:val="Bezriadkovania"/>
        <w:rPr>
          <w:b/>
        </w:rPr>
      </w:pPr>
      <w:r>
        <w:rPr>
          <w:b/>
        </w:rPr>
        <w:t>Záver</w:t>
      </w:r>
    </w:p>
    <w:p w:rsidR="00EC6723" w:rsidRDefault="00EC6723" w:rsidP="00EC6723">
      <w:pPr>
        <w:pStyle w:val="Bezriadkovania"/>
      </w:pPr>
      <w:r>
        <w:t>táto časť zahŕňa:</w:t>
      </w:r>
    </w:p>
    <w:p w:rsidR="00EC6723" w:rsidRDefault="00EC6723" w:rsidP="00EC6723">
      <w:pPr>
        <w:pStyle w:val="Bezriadkovania"/>
        <w:numPr>
          <w:ilvl w:val="0"/>
          <w:numId w:val="8"/>
        </w:numPr>
      </w:pPr>
      <w:r>
        <w:t>informáciu o schválení a zverejnení PHSR.</w:t>
      </w:r>
    </w:p>
    <w:p w:rsidR="00DB68EE" w:rsidRDefault="00DB68EE" w:rsidP="00853382">
      <w:pPr>
        <w:pStyle w:val="Bezriadkovania"/>
      </w:pPr>
    </w:p>
    <w:p w:rsidR="00EC6723" w:rsidRPr="00361D99" w:rsidRDefault="00EC6723" w:rsidP="00EC6723">
      <w:pPr>
        <w:pStyle w:val="Bezriadkovania"/>
        <w:rPr>
          <w:b/>
        </w:rPr>
      </w:pPr>
      <w:r>
        <w:rPr>
          <w:b/>
        </w:rPr>
        <w:t>Prílohy</w:t>
      </w:r>
    </w:p>
    <w:p w:rsidR="00EC6723" w:rsidRDefault="00EC6723" w:rsidP="00EC6723">
      <w:pPr>
        <w:pStyle w:val="Bezriadkovania"/>
      </w:pPr>
      <w:r>
        <w:t>táto časť zahŕňa:</w:t>
      </w:r>
    </w:p>
    <w:p w:rsidR="00DB68EE" w:rsidRDefault="00EC6723" w:rsidP="00EC6723">
      <w:pPr>
        <w:pStyle w:val="Bezriadkovania"/>
        <w:numPr>
          <w:ilvl w:val="0"/>
          <w:numId w:val="8"/>
        </w:numPr>
      </w:pPr>
      <w:r>
        <w:t>Príloha č. 1 – Zoznam členov riadiaceho tímu, pracovných skupín a partnerov zapojených do spracovania PHSR,</w:t>
      </w:r>
    </w:p>
    <w:p w:rsidR="00EC6723" w:rsidRDefault="00EC6723" w:rsidP="00EC6723">
      <w:pPr>
        <w:pStyle w:val="Bezriadkovania"/>
        <w:numPr>
          <w:ilvl w:val="0"/>
          <w:numId w:val="8"/>
        </w:numPr>
      </w:pPr>
      <w:r>
        <w:t>Príloha č. 2 – Zoznam informačných zdrojov použitých v PHSR (východiskové strategické a koncepčné dokumenty, súvisiaca legislatíva),</w:t>
      </w:r>
    </w:p>
    <w:p w:rsidR="00EC6723" w:rsidRDefault="00EC6723" w:rsidP="00EC6723">
      <w:pPr>
        <w:pStyle w:val="Bezriadkovania"/>
        <w:numPr>
          <w:ilvl w:val="0"/>
          <w:numId w:val="8"/>
        </w:numPr>
      </w:pPr>
      <w:r>
        <w:t>Príloha č. 3 – Zoznam skratiek použitých v PHSR,</w:t>
      </w:r>
    </w:p>
    <w:p w:rsidR="00EC6723" w:rsidRDefault="00EC6723" w:rsidP="00EC6723">
      <w:pPr>
        <w:pStyle w:val="Bezriadkovania"/>
        <w:numPr>
          <w:ilvl w:val="0"/>
          <w:numId w:val="8"/>
        </w:numPr>
      </w:pPr>
      <w:r>
        <w:t>Príloha č. 4 – Akčný plán na daný rozpočtový rok s výhľadom na 2 roky,</w:t>
      </w:r>
    </w:p>
    <w:p w:rsidR="00EC6723" w:rsidRDefault="00EC6723" w:rsidP="00EC6723">
      <w:pPr>
        <w:pStyle w:val="Bezriadkovania"/>
        <w:numPr>
          <w:ilvl w:val="0"/>
          <w:numId w:val="8"/>
        </w:numPr>
      </w:pPr>
      <w:r>
        <w:t>Príloha č. 5 – Dohoda o partnerstve.</w:t>
      </w:r>
    </w:p>
    <w:p w:rsidR="00E27C0A" w:rsidRDefault="00E27C0A">
      <w:pPr>
        <w:rPr>
          <w:rFonts w:ascii="Times New Roman" w:eastAsia="Times New Roman" w:hAnsi="Times New Roman" w:cs="Times New Roman"/>
          <w:sz w:val="24"/>
          <w:szCs w:val="20"/>
          <w:lang w:eastAsia="sk-SK"/>
        </w:rPr>
      </w:pPr>
      <w:r>
        <w:br w:type="page"/>
      </w: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E27C0A" w:rsidRDefault="00E27C0A" w:rsidP="00853382">
      <w:pPr>
        <w:pStyle w:val="Bezriadkovania"/>
      </w:pPr>
    </w:p>
    <w:p w:rsidR="00046EFD" w:rsidRPr="00282735" w:rsidRDefault="00046EFD" w:rsidP="00A3297C">
      <w:pPr>
        <w:pStyle w:val="Nadpis1"/>
      </w:pPr>
      <w:bookmarkStart w:id="12" w:name="_Toc416292215"/>
      <w:bookmarkStart w:id="13" w:name="_Toc416293647"/>
      <w:bookmarkStart w:id="14" w:name="_Toc416294257"/>
      <w:bookmarkStart w:id="15" w:name="_Toc416294438"/>
      <w:bookmarkStart w:id="16" w:name="_Toc416294765"/>
      <w:bookmarkStart w:id="17" w:name="_Toc433046015"/>
      <w:r w:rsidRPr="00282735">
        <w:t>A-Analytická časť</w:t>
      </w:r>
      <w:bookmarkEnd w:id="12"/>
      <w:bookmarkEnd w:id="13"/>
      <w:bookmarkEnd w:id="14"/>
      <w:bookmarkEnd w:id="15"/>
      <w:bookmarkEnd w:id="16"/>
      <w:bookmarkEnd w:id="17"/>
    </w:p>
    <w:p w:rsidR="00A3297C" w:rsidRPr="00E27C0A" w:rsidRDefault="00E27C0A" w:rsidP="00853382">
      <w:pPr>
        <w:pStyle w:val="Bezriadkovania"/>
        <w:rPr>
          <w:b/>
        </w:rPr>
      </w:pPr>
      <w:r w:rsidRPr="00E27C0A">
        <w:rPr>
          <w:b/>
        </w:rPr>
        <w:t>Programu hospodárskeho a sociálneho rozvoja</w:t>
      </w:r>
    </w:p>
    <w:p w:rsidR="00E27C0A" w:rsidRDefault="00E27C0A" w:rsidP="00853382">
      <w:pPr>
        <w:pStyle w:val="Bezriadkovania"/>
      </w:pPr>
    </w:p>
    <w:p w:rsidR="00E27C0A" w:rsidRDefault="00E27C0A">
      <w:pPr>
        <w:rPr>
          <w:rFonts w:ascii="Times New Roman" w:eastAsia="Times New Roman" w:hAnsi="Times New Roman" w:cs="Times New Roman"/>
          <w:sz w:val="24"/>
          <w:szCs w:val="20"/>
          <w:lang w:eastAsia="sk-SK"/>
        </w:rPr>
      </w:pPr>
      <w:r>
        <w:br w:type="page"/>
      </w:r>
    </w:p>
    <w:p w:rsidR="00E27C0A" w:rsidRDefault="00E27C0A" w:rsidP="00853382">
      <w:pPr>
        <w:pStyle w:val="Bezriadkovania"/>
      </w:pPr>
    </w:p>
    <w:p w:rsidR="00F05D92" w:rsidRDefault="00F05D92" w:rsidP="00F05D92">
      <w:pPr>
        <w:pStyle w:val="Bezriadkovania"/>
      </w:pPr>
      <w:bookmarkStart w:id="18" w:name="_Toc416292216"/>
      <w:bookmarkStart w:id="19" w:name="_Toc416293648"/>
      <w:bookmarkStart w:id="20" w:name="_Toc416294258"/>
      <w:bookmarkStart w:id="21" w:name="_Toc416294439"/>
      <w:bookmarkStart w:id="22" w:name="_Toc416294766"/>
      <w:r>
        <w:t>Analytická časť PHSR obsahuje</w:t>
      </w:r>
      <w:r w:rsidRPr="00BB16BC">
        <w:t xml:space="preserve"> komplexné zhodnotenie a analýzu východiskovej situácie </w:t>
      </w:r>
      <w:r>
        <w:t>obce s väzbami na širšie územie –</w:t>
      </w:r>
      <w:r w:rsidRPr="00BB16BC">
        <w:t xml:space="preserve"> </w:t>
      </w:r>
      <w:r>
        <w:t xml:space="preserve">analýzu </w:t>
      </w:r>
      <w:r w:rsidRPr="00BB16BC">
        <w:t>aktuálneho stavu,</w:t>
      </w:r>
      <w:r>
        <w:t xml:space="preserve"> v akom sa obec nachádza. Definuje </w:t>
      </w:r>
      <w:r w:rsidRPr="00BB16BC">
        <w:t>vnútorný potenciál územia</w:t>
      </w:r>
      <w:r>
        <w:t xml:space="preserve"> a</w:t>
      </w:r>
      <w:r w:rsidRPr="00BB16BC">
        <w:t xml:space="preserve"> l</w:t>
      </w:r>
      <w:r>
        <w:t>imitujúce faktory rozvoja obce.</w:t>
      </w:r>
    </w:p>
    <w:p w:rsidR="00F05D92" w:rsidRDefault="00F05D92" w:rsidP="00F05D92">
      <w:pPr>
        <w:pStyle w:val="Bezriadkovania"/>
      </w:pPr>
    </w:p>
    <w:p w:rsidR="00F05D92" w:rsidRDefault="00210A66" w:rsidP="00F05D92">
      <w:pPr>
        <w:pStyle w:val="Nadpis2"/>
      </w:pPr>
      <w:bookmarkStart w:id="23" w:name="_Toc433046016"/>
      <w:r>
        <w:t xml:space="preserve">A.0 </w:t>
      </w:r>
      <w:r w:rsidR="00F05D92">
        <w:t>Zoznam analyzovaných východiskových koncepčných dokumentov a</w:t>
      </w:r>
      <w:r w:rsidR="001F3E6C">
        <w:t> </w:t>
      </w:r>
      <w:r w:rsidR="00F05D92">
        <w:t>dát</w:t>
      </w:r>
      <w:bookmarkEnd w:id="23"/>
    </w:p>
    <w:p w:rsidR="00F05D92" w:rsidRDefault="00F05D92" w:rsidP="00F05D92">
      <w:pPr>
        <w:pStyle w:val="Bezriadkovania"/>
      </w:pPr>
      <w:r>
        <w:t xml:space="preserve">Pri spracovaní Programu hospodárskeho a sociálneho rozvoja obce </w:t>
      </w:r>
      <w:r w:rsidR="00C442EB">
        <w:t>Bušovce</w:t>
      </w:r>
      <w:r>
        <w:t xml:space="preserve"> na roky 2015-2020 boli analyzované a zohľadnené už existujúce programovacie a plánovacie dokumenty:</w:t>
      </w:r>
    </w:p>
    <w:p w:rsidR="00F05D92" w:rsidRDefault="00F05D92" w:rsidP="00F05D92">
      <w:pPr>
        <w:pStyle w:val="Bezriadkovania"/>
      </w:pPr>
    </w:p>
    <w:p w:rsidR="00F05D92" w:rsidRDefault="00F05D92" w:rsidP="00F05D92">
      <w:pPr>
        <w:pStyle w:val="Popis"/>
        <w:keepNext/>
      </w:pPr>
      <w:bookmarkStart w:id="24" w:name="_Toc433045955"/>
      <w:r>
        <w:t xml:space="preserve">Tabuľka </w:t>
      </w:r>
      <w:r w:rsidR="00105BE2">
        <w:fldChar w:fldCharType="begin"/>
      </w:r>
      <w:r w:rsidR="00105BE2">
        <w:instrText xml:space="preserve"> SEQ Tabuľka \* ARABIC </w:instrText>
      </w:r>
      <w:r w:rsidR="00105BE2">
        <w:fldChar w:fldCharType="separate"/>
      </w:r>
      <w:r w:rsidR="00C15182">
        <w:rPr>
          <w:noProof/>
        </w:rPr>
        <w:t>1</w:t>
      </w:r>
      <w:r w:rsidR="00105BE2">
        <w:rPr>
          <w:noProof/>
        </w:rPr>
        <w:fldChar w:fldCharType="end"/>
      </w:r>
      <w:r>
        <w:t>: Zoznam analyzovaných koncepčných dokumentov</w:t>
      </w:r>
      <w:bookmarkEnd w:id="24"/>
    </w:p>
    <w:tbl>
      <w:tblPr>
        <w:tblStyle w:val="Mriekatabuky"/>
        <w:tblW w:w="0" w:type="auto"/>
        <w:tblLook w:val="04A0" w:firstRow="1" w:lastRow="0" w:firstColumn="1" w:lastColumn="0" w:noHBand="0" w:noVBand="1"/>
      </w:tblPr>
      <w:tblGrid>
        <w:gridCol w:w="3312"/>
        <w:gridCol w:w="1380"/>
        <w:gridCol w:w="1587"/>
        <w:gridCol w:w="3009"/>
      </w:tblGrid>
      <w:tr w:rsidR="00F05D92" w:rsidTr="009B04A3">
        <w:tc>
          <w:tcPr>
            <w:tcW w:w="9288" w:type="dxa"/>
            <w:gridSpan w:val="4"/>
            <w:shd w:val="clear" w:color="auto" w:fill="F2F2F2" w:themeFill="background1" w:themeFillShade="F2"/>
          </w:tcPr>
          <w:p w:rsidR="00F05D92" w:rsidRPr="00EA1C9E" w:rsidRDefault="00F05D92" w:rsidP="009B04A3">
            <w:pPr>
              <w:pStyle w:val="Bezriadkovania"/>
              <w:jc w:val="center"/>
              <w:rPr>
                <w:b/>
                <w:sz w:val="24"/>
              </w:rPr>
            </w:pPr>
            <w:r w:rsidRPr="00EA1C9E">
              <w:rPr>
                <w:b/>
                <w:sz w:val="24"/>
              </w:rPr>
              <w:t>Zoznam analyz</w:t>
            </w:r>
            <w:r>
              <w:rPr>
                <w:b/>
                <w:sz w:val="24"/>
              </w:rPr>
              <w:t>ovaných koncepčných dokumentov</w:t>
            </w:r>
          </w:p>
        </w:tc>
      </w:tr>
      <w:tr w:rsidR="00F05D92" w:rsidTr="009B04A3">
        <w:tc>
          <w:tcPr>
            <w:tcW w:w="3312" w:type="dxa"/>
            <w:shd w:val="clear" w:color="auto" w:fill="F2F2F2" w:themeFill="background1" w:themeFillShade="F2"/>
          </w:tcPr>
          <w:p w:rsidR="00F05D92" w:rsidRPr="00EA1C9E" w:rsidRDefault="00F05D92" w:rsidP="009B04A3">
            <w:pPr>
              <w:pStyle w:val="Bezriadkovania"/>
              <w:jc w:val="center"/>
              <w:rPr>
                <w:b/>
              </w:rPr>
            </w:pPr>
            <w:r w:rsidRPr="00EA1C9E">
              <w:rPr>
                <w:b/>
              </w:rPr>
              <w:t>Názov dokumentu</w:t>
            </w:r>
          </w:p>
        </w:tc>
        <w:tc>
          <w:tcPr>
            <w:tcW w:w="1380" w:type="dxa"/>
            <w:shd w:val="clear" w:color="auto" w:fill="F2F2F2" w:themeFill="background1" w:themeFillShade="F2"/>
          </w:tcPr>
          <w:p w:rsidR="00F05D92" w:rsidRPr="00EA1C9E" w:rsidRDefault="00F05D92" w:rsidP="009B04A3">
            <w:pPr>
              <w:pStyle w:val="Bezriadkovania"/>
              <w:jc w:val="center"/>
              <w:rPr>
                <w:b/>
              </w:rPr>
            </w:pPr>
            <w:r w:rsidRPr="00EA1C9E">
              <w:rPr>
                <w:b/>
              </w:rPr>
              <w:t>Platnosť dokumentu</w:t>
            </w:r>
          </w:p>
        </w:tc>
        <w:tc>
          <w:tcPr>
            <w:tcW w:w="1587" w:type="dxa"/>
            <w:shd w:val="clear" w:color="auto" w:fill="F2F2F2" w:themeFill="background1" w:themeFillShade="F2"/>
          </w:tcPr>
          <w:p w:rsidR="00F05D92" w:rsidRPr="00EA1C9E" w:rsidRDefault="00F05D92" w:rsidP="009B04A3">
            <w:pPr>
              <w:pStyle w:val="Bezriadkovania"/>
              <w:jc w:val="center"/>
              <w:rPr>
                <w:b/>
              </w:rPr>
            </w:pPr>
            <w:r w:rsidRPr="00EA1C9E">
              <w:rPr>
                <w:b/>
              </w:rPr>
              <w:t>Úroveň dokumentu</w:t>
            </w:r>
          </w:p>
        </w:tc>
        <w:tc>
          <w:tcPr>
            <w:tcW w:w="3009" w:type="dxa"/>
            <w:shd w:val="clear" w:color="auto" w:fill="F2F2F2" w:themeFill="background1" w:themeFillShade="F2"/>
          </w:tcPr>
          <w:p w:rsidR="00F05D92" w:rsidRPr="00EA1C9E" w:rsidRDefault="00F05D92" w:rsidP="009B04A3">
            <w:pPr>
              <w:pStyle w:val="Bezriadkovania"/>
              <w:jc w:val="center"/>
              <w:rPr>
                <w:b/>
              </w:rPr>
            </w:pPr>
            <w:r w:rsidRPr="00EA1C9E">
              <w:rPr>
                <w:b/>
              </w:rPr>
              <w:t>Zdroj</w:t>
            </w:r>
          </w:p>
        </w:tc>
      </w:tr>
      <w:tr w:rsidR="000477F7" w:rsidRPr="000477F7" w:rsidTr="009B04A3">
        <w:tc>
          <w:tcPr>
            <w:tcW w:w="3312" w:type="dxa"/>
          </w:tcPr>
          <w:p w:rsidR="00F05D92" w:rsidRPr="000477F7" w:rsidRDefault="00490C25" w:rsidP="00346992">
            <w:pPr>
              <w:pStyle w:val="Bezriadkovania"/>
              <w:jc w:val="left"/>
            </w:pPr>
            <w:r w:rsidRPr="000477F7">
              <w:t>Plán</w:t>
            </w:r>
            <w:r w:rsidR="00F05D92" w:rsidRPr="000477F7">
              <w:t xml:space="preserve"> hospodárskeho a sociálneho rozvoja obce </w:t>
            </w:r>
            <w:r w:rsidR="0046311D" w:rsidRPr="000477F7">
              <w:t>Bušovce</w:t>
            </w:r>
            <w:r w:rsidR="00346992">
              <w:t xml:space="preserve"> </w:t>
            </w:r>
            <w:r w:rsidR="000477F7" w:rsidRPr="000477F7">
              <w:t>2007</w:t>
            </w:r>
            <w:r w:rsidRPr="000477F7">
              <w:t>-201</w:t>
            </w:r>
            <w:r w:rsidR="000477F7" w:rsidRPr="000477F7">
              <w:t>3</w:t>
            </w:r>
          </w:p>
        </w:tc>
        <w:tc>
          <w:tcPr>
            <w:tcW w:w="1380" w:type="dxa"/>
            <w:vAlign w:val="center"/>
          </w:tcPr>
          <w:p w:rsidR="00F05D92" w:rsidRPr="000477F7" w:rsidRDefault="00490C25" w:rsidP="000477F7">
            <w:pPr>
              <w:pStyle w:val="Bezriadkovania"/>
              <w:jc w:val="center"/>
            </w:pPr>
            <w:r w:rsidRPr="000477F7">
              <w:t>200</w:t>
            </w:r>
            <w:r w:rsidR="000477F7" w:rsidRPr="000477F7">
              <w:t>7</w:t>
            </w:r>
            <w:r w:rsidR="00F05D92" w:rsidRPr="000477F7">
              <w:t>-201</w:t>
            </w:r>
            <w:r w:rsidR="000477F7" w:rsidRPr="000477F7">
              <w:t>3</w:t>
            </w:r>
          </w:p>
        </w:tc>
        <w:tc>
          <w:tcPr>
            <w:tcW w:w="1587" w:type="dxa"/>
            <w:vAlign w:val="center"/>
          </w:tcPr>
          <w:p w:rsidR="00F05D92" w:rsidRPr="000477F7" w:rsidRDefault="00F05D92" w:rsidP="009B04A3">
            <w:pPr>
              <w:pStyle w:val="Bezriadkovania"/>
              <w:jc w:val="center"/>
            </w:pPr>
            <w:r w:rsidRPr="000477F7">
              <w:t>lokálna</w:t>
            </w:r>
          </w:p>
        </w:tc>
        <w:tc>
          <w:tcPr>
            <w:tcW w:w="3009" w:type="dxa"/>
            <w:vAlign w:val="center"/>
          </w:tcPr>
          <w:p w:rsidR="00F05D92" w:rsidRPr="000477F7" w:rsidRDefault="00105BE2" w:rsidP="000477F7">
            <w:pPr>
              <w:pStyle w:val="Bezriadkovania"/>
              <w:jc w:val="center"/>
            </w:pPr>
            <w:hyperlink r:id="rId13" w:history="1">
              <w:r w:rsidR="000477F7" w:rsidRPr="000477F7">
                <w:rPr>
                  <w:rStyle w:val="Hypertextovprepojenie"/>
                  <w:color w:val="auto"/>
                  <w:u w:val="none"/>
                </w:rPr>
                <w:t>www.obecbusovce.sk</w:t>
              </w:r>
            </w:hyperlink>
          </w:p>
        </w:tc>
      </w:tr>
      <w:tr w:rsidR="00C20B17" w:rsidRPr="00C20B17" w:rsidTr="009B04A3">
        <w:tc>
          <w:tcPr>
            <w:tcW w:w="3312" w:type="dxa"/>
          </w:tcPr>
          <w:p w:rsidR="00490C25" w:rsidRPr="00C20B17" w:rsidRDefault="00490C25" w:rsidP="009B04A3">
            <w:pPr>
              <w:pStyle w:val="Bezriadkovania"/>
              <w:jc w:val="left"/>
            </w:pPr>
            <w:r w:rsidRPr="00C20B17">
              <w:t>Povodňová dokumentácia obce</w:t>
            </w:r>
          </w:p>
        </w:tc>
        <w:tc>
          <w:tcPr>
            <w:tcW w:w="1380" w:type="dxa"/>
            <w:vAlign w:val="center"/>
          </w:tcPr>
          <w:p w:rsidR="00490C25" w:rsidRPr="00C20B17" w:rsidRDefault="00490C25" w:rsidP="009B04A3">
            <w:pPr>
              <w:pStyle w:val="Bezriadkovania"/>
              <w:jc w:val="center"/>
            </w:pPr>
            <w:r w:rsidRPr="00C20B17">
              <w:t>priebežne</w:t>
            </w:r>
          </w:p>
        </w:tc>
        <w:tc>
          <w:tcPr>
            <w:tcW w:w="1587" w:type="dxa"/>
            <w:vAlign w:val="center"/>
          </w:tcPr>
          <w:p w:rsidR="00490C25" w:rsidRPr="00C20B17" w:rsidRDefault="00490C25" w:rsidP="009B04A3">
            <w:pPr>
              <w:pStyle w:val="Bezriadkovania"/>
              <w:jc w:val="center"/>
            </w:pPr>
            <w:r w:rsidRPr="00C20B17">
              <w:t>lokálna</w:t>
            </w:r>
          </w:p>
        </w:tc>
        <w:tc>
          <w:tcPr>
            <w:tcW w:w="3009" w:type="dxa"/>
            <w:vAlign w:val="center"/>
          </w:tcPr>
          <w:p w:rsidR="00490C25" w:rsidRPr="00C20B17" w:rsidRDefault="00C442EB" w:rsidP="00CE5567">
            <w:pPr>
              <w:pStyle w:val="Bezriadkovania"/>
              <w:jc w:val="center"/>
            </w:pPr>
            <w:r>
              <w:t>Obecný úrad Bušovce</w:t>
            </w:r>
          </w:p>
        </w:tc>
      </w:tr>
      <w:tr w:rsidR="00F05D92" w:rsidTr="009B04A3">
        <w:tc>
          <w:tcPr>
            <w:tcW w:w="3312" w:type="dxa"/>
          </w:tcPr>
          <w:p w:rsidR="00F05D92" w:rsidRDefault="00F05D92" w:rsidP="009B04A3">
            <w:pPr>
              <w:pStyle w:val="Bezriadkovania"/>
              <w:jc w:val="left"/>
            </w:pPr>
            <w:r>
              <w:t>PHSR Prešovského samosprávneho kraja 2008-2015</w:t>
            </w:r>
            <w:r>
              <w:rPr>
                <w:rStyle w:val="Odkaznapoznmkupodiarou"/>
              </w:rPr>
              <w:footnoteReference w:id="2"/>
            </w:r>
          </w:p>
        </w:tc>
        <w:tc>
          <w:tcPr>
            <w:tcW w:w="1380" w:type="dxa"/>
            <w:vAlign w:val="center"/>
          </w:tcPr>
          <w:p w:rsidR="00F05D92" w:rsidRDefault="00F05D92" w:rsidP="009B04A3">
            <w:pPr>
              <w:pStyle w:val="Bezriadkovania"/>
              <w:jc w:val="center"/>
            </w:pPr>
            <w:r>
              <w:t>2008-2015</w:t>
            </w:r>
          </w:p>
        </w:tc>
        <w:tc>
          <w:tcPr>
            <w:tcW w:w="1587" w:type="dxa"/>
            <w:vAlign w:val="center"/>
          </w:tcPr>
          <w:p w:rsidR="00F05D92" w:rsidRDefault="00F05D92" w:rsidP="009B04A3">
            <w:pPr>
              <w:pStyle w:val="Bezriadkovania"/>
              <w:jc w:val="center"/>
            </w:pPr>
            <w:r>
              <w:t>regionálna</w:t>
            </w:r>
          </w:p>
        </w:tc>
        <w:tc>
          <w:tcPr>
            <w:tcW w:w="3009" w:type="dxa"/>
            <w:vAlign w:val="center"/>
          </w:tcPr>
          <w:p w:rsidR="00F05D92" w:rsidRPr="00601FB8" w:rsidRDefault="00105BE2" w:rsidP="009B04A3">
            <w:pPr>
              <w:pStyle w:val="Bezriadkovania"/>
              <w:jc w:val="center"/>
            </w:pPr>
            <w:hyperlink r:id="rId14" w:history="1">
              <w:r w:rsidR="00F05D92" w:rsidRPr="00601FB8">
                <w:rPr>
                  <w:rStyle w:val="Hypertextovprepojenie"/>
                  <w:color w:val="auto"/>
                  <w:u w:val="none"/>
                </w:rPr>
                <w:t>www.po-kraj.sk</w:t>
              </w:r>
            </w:hyperlink>
          </w:p>
        </w:tc>
      </w:tr>
      <w:tr w:rsidR="00F05D92" w:rsidTr="009B04A3">
        <w:tc>
          <w:tcPr>
            <w:tcW w:w="3312" w:type="dxa"/>
          </w:tcPr>
          <w:p w:rsidR="00F05D92" w:rsidRDefault="00F05D92" w:rsidP="009B04A3">
            <w:pPr>
              <w:pStyle w:val="Bezriadkovania"/>
              <w:jc w:val="left"/>
            </w:pPr>
            <w:r>
              <w:t>Územný plán veľkého územného celku Prešovského kraja – Zmeny a doplnky 2004</w:t>
            </w:r>
          </w:p>
        </w:tc>
        <w:tc>
          <w:tcPr>
            <w:tcW w:w="1380" w:type="dxa"/>
            <w:vAlign w:val="center"/>
          </w:tcPr>
          <w:p w:rsidR="00F05D92" w:rsidRDefault="00F05D92" w:rsidP="009B04A3">
            <w:pPr>
              <w:pStyle w:val="Bezriadkovania"/>
              <w:jc w:val="center"/>
            </w:pPr>
            <w:r>
              <w:t>od 2004</w:t>
            </w:r>
          </w:p>
        </w:tc>
        <w:tc>
          <w:tcPr>
            <w:tcW w:w="1587" w:type="dxa"/>
            <w:vAlign w:val="center"/>
          </w:tcPr>
          <w:p w:rsidR="00F05D92" w:rsidRDefault="00F05D92" w:rsidP="009B04A3">
            <w:pPr>
              <w:pStyle w:val="Bezriadkovania"/>
              <w:jc w:val="center"/>
            </w:pPr>
            <w:r>
              <w:t>regionálna</w:t>
            </w:r>
          </w:p>
        </w:tc>
        <w:tc>
          <w:tcPr>
            <w:tcW w:w="3009" w:type="dxa"/>
            <w:vAlign w:val="center"/>
          </w:tcPr>
          <w:p w:rsidR="00F05D92" w:rsidRPr="00601FB8" w:rsidRDefault="00105BE2" w:rsidP="009B04A3">
            <w:pPr>
              <w:pStyle w:val="Bezriadkovania"/>
              <w:jc w:val="center"/>
            </w:pPr>
            <w:hyperlink r:id="rId15" w:history="1">
              <w:r w:rsidR="00F05D92" w:rsidRPr="00601FB8">
                <w:rPr>
                  <w:rStyle w:val="Hypertextovprepojenie"/>
                  <w:color w:val="auto"/>
                  <w:u w:val="none"/>
                </w:rPr>
                <w:t>www.po-kraj.sk</w:t>
              </w:r>
            </w:hyperlink>
          </w:p>
        </w:tc>
      </w:tr>
      <w:tr w:rsidR="00F05D92" w:rsidTr="009B04A3">
        <w:tc>
          <w:tcPr>
            <w:tcW w:w="3312" w:type="dxa"/>
          </w:tcPr>
          <w:p w:rsidR="00F05D92" w:rsidRDefault="00F05D92" w:rsidP="009B04A3">
            <w:pPr>
              <w:pStyle w:val="Bezriadkovania"/>
              <w:jc w:val="left"/>
            </w:pPr>
            <w:r>
              <w:t>Národná stratégia regionálneho rozvoja SR</w:t>
            </w:r>
          </w:p>
        </w:tc>
        <w:tc>
          <w:tcPr>
            <w:tcW w:w="1380" w:type="dxa"/>
            <w:vAlign w:val="center"/>
          </w:tcPr>
          <w:p w:rsidR="00F05D92" w:rsidRDefault="00F05D92" w:rsidP="009B04A3">
            <w:pPr>
              <w:pStyle w:val="Bezriadkovania"/>
              <w:jc w:val="center"/>
            </w:pPr>
            <w:r>
              <w:t>2030</w:t>
            </w:r>
          </w:p>
        </w:tc>
        <w:tc>
          <w:tcPr>
            <w:tcW w:w="1587" w:type="dxa"/>
            <w:vAlign w:val="center"/>
          </w:tcPr>
          <w:p w:rsidR="00F05D92" w:rsidRDefault="00F05D92" w:rsidP="009B04A3">
            <w:pPr>
              <w:pStyle w:val="Bezriadkovania"/>
              <w:jc w:val="center"/>
            </w:pPr>
            <w:r>
              <w:t>národná</w:t>
            </w:r>
          </w:p>
        </w:tc>
        <w:tc>
          <w:tcPr>
            <w:tcW w:w="3009" w:type="dxa"/>
            <w:vAlign w:val="center"/>
          </w:tcPr>
          <w:p w:rsidR="00F05D92" w:rsidRPr="00601FB8" w:rsidRDefault="00105BE2" w:rsidP="009B04A3">
            <w:pPr>
              <w:pStyle w:val="Bezriadkovania"/>
              <w:jc w:val="center"/>
            </w:pPr>
            <w:hyperlink r:id="rId16" w:history="1">
              <w:r w:rsidR="00F05D92" w:rsidRPr="00601FB8">
                <w:rPr>
                  <w:rStyle w:val="Hypertextovprepojenie"/>
                  <w:color w:val="auto"/>
                  <w:u w:val="none"/>
                </w:rPr>
                <w:t>www.telecom.gov.sk</w:t>
              </w:r>
            </w:hyperlink>
          </w:p>
        </w:tc>
      </w:tr>
      <w:tr w:rsidR="00F05D92" w:rsidTr="009B04A3">
        <w:tc>
          <w:tcPr>
            <w:tcW w:w="3312" w:type="dxa"/>
          </w:tcPr>
          <w:p w:rsidR="00F05D92" w:rsidRDefault="00F05D92" w:rsidP="009B04A3">
            <w:pPr>
              <w:pStyle w:val="Bezriadkovania"/>
              <w:jc w:val="left"/>
            </w:pPr>
            <w:r>
              <w:t>Strategický plán rozvoja dopravnej infraštruktúry SR do roku 2020 - návrh</w:t>
            </w:r>
          </w:p>
        </w:tc>
        <w:tc>
          <w:tcPr>
            <w:tcW w:w="1380" w:type="dxa"/>
            <w:vAlign w:val="center"/>
          </w:tcPr>
          <w:p w:rsidR="00F05D92" w:rsidRDefault="00F05D92" w:rsidP="009B04A3">
            <w:pPr>
              <w:pStyle w:val="Bezriadkovania"/>
              <w:jc w:val="center"/>
            </w:pPr>
            <w:r>
              <w:t>2020</w:t>
            </w:r>
          </w:p>
        </w:tc>
        <w:tc>
          <w:tcPr>
            <w:tcW w:w="1587" w:type="dxa"/>
            <w:vAlign w:val="center"/>
          </w:tcPr>
          <w:p w:rsidR="00F05D92" w:rsidRDefault="00F05D92" w:rsidP="009B04A3">
            <w:pPr>
              <w:pStyle w:val="Bezriadkovania"/>
              <w:jc w:val="center"/>
            </w:pPr>
            <w:r>
              <w:t>národná</w:t>
            </w:r>
          </w:p>
        </w:tc>
        <w:tc>
          <w:tcPr>
            <w:tcW w:w="3009" w:type="dxa"/>
            <w:vAlign w:val="center"/>
          </w:tcPr>
          <w:p w:rsidR="00F05D92" w:rsidRPr="00601FB8" w:rsidRDefault="00105BE2" w:rsidP="009B04A3">
            <w:pPr>
              <w:pStyle w:val="Bezriadkovania"/>
              <w:jc w:val="center"/>
            </w:pPr>
            <w:hyperlink r:id="rId17" w:history="1">
              <w:r w:rsidR="00F05D92" w:rsidRPr="00601FB8">
                <w:rPr>
                  <w:rStyle w:val="Hypertextovprepojenie"/>
                  <w:color w:val="auto"/>
                  <w:u w:val="none"/>
                </w:rPr>
                <w:t>www.telecom.gov.sk</w:t>
              </w:r>
            </w:hyperlink>
          </w:p>
        </w:tc>
      </w:tr>
      <w:tr w:rsidR="00F05D92" w:rsidTr="009B04A3">
        <w:tc>
          <w:tcPr>
            <w:tcW w:w="3312" w:type="dxa"/>
          </w:tcPr>
          <w:p w:rsidR="00F05D92" w:rsidRDefault="00F05D92" w:rsidP="009B04A3">
            <w:pPr>
              <w:pStyle w:val="Bezriadkovania"/>
              <w:jc w:val="left"/>
            </w:pPr>
            <w:r>
              <w:t>Koncepcia územného rozvoja Slovenska 2001</w:t>
            </w:r>
          </w:p>
        </w:tc>
        <w:tc>
          <w:tcPr>
            <w:tcW w:w="1380" w:type="dxa"/>
            <w:vAlign w:val="center"/>
          </w:tcPr>
          <w:p w:rsidR="00F05D92" w:rsidRDefault="00F05D92" w:rsidP="009B04A3">
            <w:pPr>
              <w:pStyle w:val="Bezriadkovania"/>
              <w:jc w:val="center"/>
            </w:pPr>
            <w:r>
              <w:t>od 2001</w:t>
            </w:r>
          </w:p>
        </w:tc>
        <w:tc>
          <w:tcPr>
            <w:tcW w:w="1587" w:type="dxa"/>
            <w:vAlign w:val="center"/>
          </w:tcPr>
          <w:p w:rsidR="00F05D92" w:rsidRDefault="00F05D92" w:rsidP="009B04A3">
            <w:pPr>
              <w:pStyle w:val="Bezriadkovania"/>
              <w:jc w:val="center"/>
            </w:pPr>
            <w:r>
              <w:t>národná</w:t>
            </w:r>
          </w:p>
        </w:tc>
        <w:tc>
          <w:tcPr>
            <w:tcW w:w="3009" w:type="dxa"/>
            <w:vAlign w:val="center"/>
          </w:tcPr>
          <w:p w:rsidR="00F05D92" w:rsidRPr="00601FB8" w:rsidRDefault="00105BE2" w:rsidP="009B04A3">
            <w:pPr>
              <w:pStyle w:val="Bezriadkovania"/>
              <w:jc w:val="center"/>
            </w:pPr>
            <w:hyperlink r:id="rId18" w:history="1">
              <w:r w:rsidR="00F05D92" w:rsidRPr="00601FB8">
                <w:rPr>
                  <w:rStyle w:val="Hypertextovprepojenie"/>
                  <w:color w:val="auto"/>
                  <w:u w:val="none"/>
                </w:rPr>
                <w:t>www.telecom.gov.sk</w:t>
              </w:r>
            </w:hyperlink>
          </w:p>
        </w:tc>
      </w:tr>
      <w:tr w:rsidR="00F05D92" w:rsidTr="009B04A3">
        <w:tc>
          <w:tcPr>
            <w:tcW w:w="3312" w:type="dxa"/>
          </w:tcPr>
          <w:p w:rsidR="00F05D92" w:rsidRDefault="00F05D92" w:rsidP="009B04A3">
            <w:pPr>
              <w:pStyle w:val="Bezriadkovania"/>
              <w:jc w:val="left"/>
            </w:pPr>
            <w:r>
              <w:t>Partnerská dohoda 2014-2020</w:t>
            </w:r>
          </w:p>
        </w:tc>
        <w:tc>
          <w:tcPr>
            <w:tcW w:w="1380" w:type="dxa"/>
            <w:vAlign w:val="center"/>
          </w:tcPr>
          <w:p w:rsidR="00F05D92" w:rsidRDefault="00F05D92" w:rsidP="009B04A3">
            <w:pPr>
              <w:pStyle w:val="Bezriadkovania"/>
              <w:jc w:val="center"/>
            </w:pPr>
            <w:r>
              <w:t>2014-2020</w:t>
            </w:r>
          </w:p>
        </w:tc>
        <w:tc>
          <w:tcPr>
            <w:tcW w:w="1587" w:type="dxa"/>
            <w:vAlign w:val="center"/>
          </w:tcPr>
          <w:p w:rsidR="00F05D92" w:rsidRDefault="00F05D92" w:rsidP="009B04A3">
            <w:pPr>
              <w:pStyle w:val="Bezriadkovania"/>
              <w:jc w:val="center"/>
            </w:pPr>
            <w:r>
              <w:t>národná</w:t>
            </w:r>
          </w:p>
        </w:tc>
        <w:tc>
          <w:tcPr>
            <w:tcW w:w="3009" w:type="dxa"/>
            <w:vAlign w:val="center"/>
          </w:tcPr>
          <w:p w:rsidR="00F05D92" w:rsidRPr="00601FB8" w:rsidRDefault="00105BE2" w:rsidP="009B04A3">
            <w:pPr>
              <w:pStyle w:val="Bezriadkovania"/>
              <w:jc w:val="center"/>
            </w:pPr>
            <w:hyperlink r:id="rId19" w:history="1">
              <w:r w:rsidR="00F05D92" w:rsidRPr="00601FB8">
                <w:rPr>
                  <w:rStyle w:val="Hypertextovprepojenie"/>
                  <w:color w:val="auto"/>
                  <w:u w:val="none"/>
                </w:rPr>
                <w:t>www.partnerskadohoda.gov.sk</w:t>
              </w:r>
            </w:hyperlink>
          </w:p>
        </w:tc>
      </w:tr>
      <w:tr w:rsidR="00F05D92" w:rsidTr="009B04A3">
        <w:tc>
          <w:tcPr>
            <w:tcW w:w="3312" w:type="dxa"/>
          </w:tcPr>
          <w:p w:rsidR="00F05D92" w:rsidRDefault="00F05D92" w:rsidP="009B04A3">
            <w:pPr>
              <w:pStyle w:val="Bezriadkovania"/>
              <w:jc w:val="left"/>
            </w:pPr>
            <w:r>
              <w:t>Operačné programy 2014-2020</w:t>
            </w:r>
          </w:p>
        </w:tc>
        <w:tc>
          <w:tcPr>
            <w:tcW w:w="1380" w:type="dxa"/>
            <w:vAlign w:val="center"/>
          </w:tcPr>
          <w:p w:rsidR="00F05D92" w:rsidRDefault="00F05D92" w:rsidP="009B04A3">
            <w:pPr>
              <w:pStyle w:val="Bezriadkovania"/>
              <w:jc w:val="center"/>
            </w:pPr>
            <w:r>
              <w:t>2014-2020</w:t>
            </w:r>
          </w:p>
        </w:tc>
        <w:tc>
          <w:tcPr>
            <w:tcW w:w="1587" w:type="dxa"/>
            <w:vAlign w:val="center"/>
          </w:tcPr>
          <w:p w:rsidR="00F05D92" w:rsidRDefault="00F05D92" w:rsidP="009B04A3">
            <w:pPr>
              <w:pStyle w:val="Bezriadkovania"/>
              <w:jc w:val="center"/>
            </w:pPr>
            <w:r>
              <w:t>národná</w:t>
            </w:r>
          </w:p>
        </w:tc>
        <w:tc>
          <w:tcPr>
            <w:tcW w:w="3009" w:type="dxa"/>
            <w:vAlign w:val="center"/>
          </w:tcPr>
          <w:p w:rsidR="00F05D92" w:rsidRPr="00601FB8" w:rsidRDefault="00105BE2" w:rsidP="009B04A3">
            <w:pPr>
              <w:pStyle w:val="Bezriadkovania"/>
              <w:jc w:val="center"/>
            </w:pPr>
            <w:hyperlink r:id="rId20" w:history="1">
              <w:r w:rsidR="00F05D92" w:rsidRPr="00601FB8">
                <w:rPr>
                  <w:rStyle w:val="Hypertextovprepojenie"/>
                  <w:color w:val="auto"/>
                  <w:u w:val="none"/>
                </w:rPr>
                <w:t>www.partnerskadohoda.gov.sk</w:t>
              </w:r>
            </w:hyperlink>
          </w:p>
        </w:tc>
      </w:tr>
      <w:tr w:rsidR="00F05D92" w:rsidTr="009B04A3">
        <w:tc>
          <w:tcPr>
            <w:tcW w:w="3312" w:type="dxa"/>
          </w:tcPr>
          <w:p w:rsidR="00F05D92" w:rsidRDefault="00F05D92" w:rsidP="009B04A3">
            <w:pPr>
              <w:pStyle w:val="Bezriadkovania"/>
              <w:jc w:val="left"/>
            </w:pPr>
            <w:r>
              <w:t>Stratégia Európa 2020</w:t>
            </w:r>
          </w:p>
        </w:tc>
        <w:tc>
          <w:tcPr>
            <w:tcW w:w="1380" w:type="dxa"/>
            <w:vAlign w:val="center"/>
          </w:tcPr>
          <w:p w:rsidR="00F05D92" w:rsidRDefault="00F05D92" w:rsidP="009B04A3">
            <w:pPr>
              <w:pStyle w:val="Bezriadkovania"/>
              <w:jc w:val="center"/>
            </w:pPr>
            <w:r>
              <w:t>2020</w:t>
            </w:r>
          </w:p>
        </w:tc>
        <w:tc>
          <w:tcPr>
            <w:tcW w:w="1587" w:type="dxa"/>
            <w:vAlign w:val="center"/>
          </w:tcPr>
          <w:p w:rsidR="00F05D92" w:rsidRDefault="00F05D92" w:rsidP="009B04A3">
            <w:pPr>
              <w:pStyle w:val="Bezriadkovania"/>
              <w:jc w:val="center"/>
            </w:pPr>
            <w:r>
              <w:t>európska</w:t>
            </w:r>
          </w:p>
        </w:tc>
        <w:tc>
          <w:tcPr>
            <w:tcW w:w="3009" w:type="dxa"/>
            <w:vAlign w:val="center"/>
          </w:tcPr>
          <w:p w:rsidR="00F05D92" w:rsidRDefault="00F05D92" w:rsidP="009B04A3">
            <w:pPr>
              <w:pStyle w:val="Bezriadkovania"/>
              <w:jc w:val="center"/>
            </w:pPr>
            <w:r>
              <w:t>www.eu2020.gov.sk</w:t>
            </w:r>
          </w:p>
        </w:tc>
      </w:tr>
    </w:tbl>
    <w:p w:rsidR="00892A5D" w:rsidRDefault="00892A5D" w:rsidP="00892A5D">
      <w:pPr>
        <w:pStyle w:val="Bezriadkovania"/>
      </w:pPr>
      <w:r>
        <w:t>Zdroj: MDVRR 2015, vlastné spracovanie</w:t>
      </w:r>
    </w:p>
    <w:p w:rsidR="00F05D92" w:rsidRDefault="00F05D92" w:rsidP="00F05D92">
      <w:pPr>
        <w:pStyle w:val="Bezriadkovania"/>
      </w:pPr>
    </w:p>
    <w:p w:rsidR="00F05D92" w:rsidRDefault="00F05D92" w:rsidP="00F05D92">
      <w:pPr>
        <w:pStyle w:val="Bezriadkovania"/>
      </w:pPr>
      <w:r>
        <w:t>Okrem rôznych koncepčných dokumentov bolo pri spracovaní dokumentu použité aj veľké množstvo dát rôzneho charakteru. Ich prehľad zobrazuje nasledujúca tabuľka.</w:t>
      </w:r>
    </w:p>
    <w:p w:rsidR="00F05D92" w:rsidRDefault="00F05D92" w:rsidP="00F05D92">
      <w:pPr>
        <w:pStyle w:val="Bezriadkovania"/>
      </w:pPr>
    </w:p>
    <w:p w:rsidR="00F05D92" w:rsidRDefault="00F05D92" w:rsidP="00F05D92">
      <w:pPr>
        <w:pStyle w:val="Popis"/>
        <w:keepNext/>
      </w:pPr>
      <w:bookmarkStart w:id="25" w:name="_Toc433045956"/>
      <w:r>
        <w:t xml:space="preserve">Tabuľka </w:t>
      </w:r>
      <w:r w:rsidR="00105BE2">
        <w:fldChar w:fldCharType="begin"/>
      </w:r>
      <w:r w:rsidR="00105BE2">
        <w:instrText xml:space="preserve"> SEQ Tabuľka \* ARABIC </w:instrText>
      </w:r>
      <w:r w:rsidR="00105BE2">
        <w:fldChar w:fldCharType="separate"/>
      </w:r>
      <w:r w:rsidR="00C15182">
        <w:rPr>
          <w:noProof/>
        </w:rPr>
        <w:t>2</w:t>
      </w:r>
      <w:r w:rsidR="00105BE2">
        <w:rPr>
          <w:noProof/>
        </w:rPr>
        <w:fldChar w:fldCharType="end"/>
      </w:r>
      <w:r>
        <w:t>: Zoznam použitých kvalitatívnych a kvantitatívnych dát</w:t>
      </w:r>
      <w:bookmarkEnd w:id="25"/>
    </w:p>
    <w:tbl>
      <w:tblPr>
        <w:tblStyle w:val="Mriekatabuky"/>
        <w:tblW w:w="0" w:type="auto"/>
        <w:tblLook w:val="04A0" w:firstRow="1" w:lastRow="0" w:firstColumn="1" w:lastColumn="0" w:noHBand="0" w:noVBand="1"/>
      </w:tblPr>
      <w:tblGrid>
        <w:gridCol w:w="2376"/>
        <w:gridCol w:w="3765"/>
        <w:gridCol w:w="3071"/>
      </w:tblGrid>
      <w:tr w:rsidR="00F05D92" w:rsidTr="009B04A3">
        <w:tc>
          <w:tcPr>
            <w:tcW w:w="9212" w:type="dxa"/>
            <w:gridSpan w:val="3"/>
            <w:shd w:val="clear" w:color="auto" w:fill="F2F2F2" w:themeFill="background1" w:themeFillShade="F2"/>
          </w:tcPr>
          <w:p w:rsidR="00F05D92" w:rsidRPr="0088317B" w:rsidRDefault="00F05D92" w:rsidP="009B04A3">
            <w:pPr>
              <w:pStyle w:val="Bezriadkovania"/>
              <w:jc w:val="center"/>
              <w:rPr>
                <w:b/>
                <w:sz w:val="24"/>
              </w:rPr>
            </w:pPr>
            <w:r w:rsidRPr="0088317B">
              <w:rPr>
                <w:b/>
                <w:sz w:val="24"/>
              </w:rPr>
              <w:t>Zoznam použitých kvalitatívnych a kvantitatívnych dát</w:t>
            </w:r>
          </w:p>
        </w:tc>
      </w:tr>
      <w:tr w:rsidR="00F05D92" w:rsidTr="009B04A3">
        <w:tc>
          <w:tcPr>
            <w:tcW w:w="2376" w:type="dxa"/>
            <w:shd w:val="clear" w:color="auto" w:fill="F2F2F2" w:themeFill="background1" w:themeFillShade="F2"/>
          </w:tcPr>
          <w:p w:rsidR="00F05D92" w:rsidRPr="0088317B" w:rsidRDefault="00F05D92" w:rsidP="009B04A3">
            <w:pPr>
              <w:pStyle w:val="Bezriadkovania"/>
              <w:jc w:val="center"/>
              <w:rPr>
                <w:b/>
              </w:rPr>
            </w:pPr>
            <w:r w:rsidRPr="0088317B">
              <w:rPr>
                <w:b/>
              </w:rPr>
              <w:t>Oblasť dát/téma</w:t>
            </w:r>
          </w:p>
        </w:tc>
        <w:tc>
          <w:tcPr>
            <w:tcW w:w="3765" w:type="dxa"/>
            <w:shd w:val="clear" w:color="auto" w:fill="F2F2F2" w:themeFill="background1" w:themeFillShade="F2"/>
          </w:tcPr>
          <w:p w:rsidR="00F05D92" w:rsidRPr="0088317B" w:rsidRDefault="00F05D92" w:rsidP="009B04A3">
            <w:pPr>
              <w:pStyle w:val="Bezriadkovania"/>
              <w:jc w:val="center"/>
              <w:rPr>
                <w:b/>
              </w:rPr>
            </w:pPr>
            <w:r w:rsidRPr="0088317B">
              <w:rPr>
                <w:b/>
              </w:rPr>
              <w:t>Zdroj údajov</w:t>
            </w:r>
          </w:p>
        </w:tc>
        <w:tc>
          <w:tcPr>
            <w:tcW w:w="3071" w:type="dxa"/>
            <w:shd w:val="clear" w:color="auto" w:fill="F2F2F2" w:themeFill="background1" w:themeFillShade="F2"/>
          </w:tcPr>
          <w:p w:rsidR="00F05D92" w:rsidRPr="0088317B" w:rsidRDefault="00F05D92" w:rsidP="009B04A3">
            <w:pPr>
              <w:pStyle w:val="Bezriadkovania"/>
              <w:jc w:val="center"/>
              <w:rPr>
                <w:b/>
              </w:rPr>
            </w:pPr>
            <w:r w:rsidRPr="0088317B">
              <w:rPr>
                <w:b/>
              </w:rPr>
              <w:t>Webová stránka</w:t>
            </w:r>
          </w:p>
        </w:tc>
      </w:tr>
      <w:tr w:rsidR="00F05D92" w:rsidTr="009B04A3">
        <w:tc>
          <w:tcPr>
            <w:tcW w:w="2376" w:type="dxa"/>
          </w:tcPr>
          <w:p w:rsidR="00F05D92" w:rsidRDefault="00F05D92" w:rsidP="009B04A3">
            <w:pPr>
              <w:pStyle w:val="Bezriadkovania"/>
            </w:pPr>
            <w:r>
              <w:t>Obyvateľstvo</w:t>
            </w:r>
          </w:p>
        </w:tc>
        <w:tc>
          <w:tcPr>
            <w:tcW w:w="3765" w:type="dxa"/>
          </w:tcPr>
          <w:p w:rsidR="00F05D92" w:rsidRDefault="00F05D92" w:rsidP="00346992">
            <w:pPr>
              <w:pStyle w:val="Bezriadkovania"/>
              <w:jc w:val="left"/>
            </w:pPr>
            <w:r>
              <w:t xml:space="preserve">Obec </w:t>
            </w:r>
            <w:r w:rsidR="00C442EB">
              <w:t>Bušovce</w:t>
            </w:r>
          </w:p>
          <w:p w:rsidR="00F05D92" w:rsidRDefault="00F05D92" w:rsidP="00346992">
            <w:pPr>
              <w:pStyle w:val="Bezriadkovania"/>
              <w:jc w:val="left"/>
            </w:pPr>
            <w:r>
              <w:t>Štatistický úrad SR</w:t>
            </w:r>
          </w:p>
          <w:p w:rsidR="00F05D92" w:rsidRDefault="00F05D92" w:rsidP="00346992">
            <w:pPr>
              <w:pStyle w:val="Bezriadkovania"/>
              <w:jc w:val="left"/>
            </w:pPr>
            <w:r>
              <w:t>Databáza regionálnej štatistiky</w:t>
            </w:r>
          </w:p>
          <w:p w:rsidR="00F05D92" w:rsidRDefault="00F05D92" w:rsidP="00346992">
            <w:pPr>
              <w:pStyle w:val="Bezriadkovania"/>
              <w:jc w:val="left"/>
            </w:pPr>
            <w:r>
              <w:t>Mestská a obecná štatistika</w:t>
            </w:r>
          </w:p>
          <w:p w:rsidR="00F05D92" w:rsidRDefault="00F05D92" w:rsidP="00346992">
            <w:pPr>
              <w:pStyle w:val="Bezriadkovania"/>
              <w:jc w:val="left"/>
            </w:pPr>
            <w:r>
              <w:t>Ústredie práce sociálnych vecí a rodiny</w:t>
            </w:r>
          </w:p>
          <w:p w:rsidR="00F05D92" w:rsidRDefault="00F05D92" w:rsidP="00346992">
            <w:pPr>
              <w:pStyle w:val="Bezriadkovania"/>
              <w:jc w:val="left"/>
            </w:pPr>
            <w:r>
              <w:t>Sčítanie obyvateľov, domov a bytov 2011</w:t>
            </w:r>
          </w:p>
        </w:tc>
        <w:tc>
          <w:tcPr>
            <w:tcW w:w="3071" w:type="dxa"/>
          </w:tcPr>
          <w:p w:rsidR="00F05D92" w:rsidRPr="00601FB8" w:rsidRDefault="00F05D92" w:rsidP="009B04A3">
            <w:pPr>
              <w:pStyle w:val="Bezriadkovania"/>
            </w:pPr>
            <w:r>
              <w:t>www.</w:t>
            </w:r>
            <w:r w:rsidR="00C442EB">
              <w:t>obecbusovce.sk</w:t>
            </w:r>
          </w:p>
          <w:p w:rsidR="00F05D92" w:rsidRPr="00601FB8" w:rsidRDefault="00105BE2" w:rsidP="009B04A3">
            <w:pPr>
              <w:pStyle w:val="Bezriadkovania"/>
            </w:pPr>
            <w:hyperlink r:id="rId21" w:history="1">
              <w:r w:rsidR="00F05D92" w:rsidRPr="00601FB8">
                <w:rPr>
                  <w:rStyle w:val="Hypertextovprepojenie"/>
                  <w:color w:val="auto"/>
                  <w:u w:val="none"/>
                </w:rPr>
                <w:t>www.statistics.sk</w:t>
              </w:r>
            </w:hyperlink>
          </w:p>
          <w:p w:rsidR="00F05D92" w:rsidRPr="00601FB8" w:rsidRDefault="00F05D92" w:rsidP="009B04A3">
            <w:pPr>
              <w:pStyle w:val="Bezriadkovania"/>
            </w:pPr>
            <w:r w:rsidRPr="00601FB8">
              <w:t>www7.statistics.sk</w:t>
            </w:r>
          </w:p>
          <w:p w:rsidR="00F05D92" w:rsidRPr="00601FB8" w:rsidRDefault="00F05D92" w:rsidP="009B04A3">
            <w:pPr>
              <w:pStyle w:val="Bezriadkovania"/>
            </w:pPr>
            <w:r w:rsidRPr="00601FB8">
              <w:t>datacube.statistics.sk</w:t>
            </w:r>
          </w:p>
          <w:p w:rsidR="00F05D92" w:rsidRPr="00601FB8" w:rsidRDefault="00105BE2" w:rsidP="009B04A3">
            <w:pPr>
              <w:pStyle w:val="Bezriadkovania"/>
            </w:pPr>
            <w:hyperlink r:id="rId22" w:history="1">
              <w:r w:rsidR="00F05D92" w:rsidRPr="00601FB8">
                <w:rPr>
                  <w:rStyle w:val="Hypertextovprepojenie"/>
                  <w:color w:val="auto"/>
                  <w:u w:val="none"/>
                </w:rPr>
                <w:t>www.upsvar.sk</w:t>
              </w:r>
            </w:hyperlink>
          </w:p>
          <w:p w:rsidR="00F05D92" w:rsidRPr="00601FB8" w:rsidRDefault="00F05D92" w:rsidP="009B04A3">
            <w:pPr>
              <w:pStyle w:val="Bezriadkovania"/>
            </w:pPr>
            <w:r w:rsidRPr="00601FB8">
              <w:t>datacube.statistics.sk/SODB/</w:t>
            </w:r>
          </w:p>
        </w:tc>
      </w:tr>
      <w:tr w:rsidR="00F05D92" w:rsidTr="009B04A3">
        <w:tc>
          <w:tcPr>
            <w:tcW w:w="2376" w:type="dxa"/>
          </w:tcPr>
          <w:p w:rsidR="00F05D92" w:rsidRDefault="00F05D92" w:rsidP="009B04A3">
            <w:pPr>
              <w:pStyle w:val="Bezriadkovania"/>
            </w:pPr>
            <w:r>
              <w:lastRenderedPageBreak/>
              <w:t>Bývanie</w:t>
            </w:r>
          </w:p>
        </w:tc>
        <w:tc>
          <w:tcPr>
            <w:tcW w:w="3765" w:type="dxa"/>
          </w:tcPr>
          <w:p w:rsidR="00F05D92" w:rsidRDefault="00F05D92" w:rsidP="00346992">
            <w:pPr>
              <w:pStyle w:val="Bezriadkovania"/>
              <w:jc w:val="left"/>
            </w:pPr>
            <w:r>
              <w:t xml:space="preserve">Obec </w:t>
            </w:r>
            <w:r w:rsidR="00C442EB">
              <w:t>Bušovce</w:t>
            </w:r>
          </w:p>
          <w:p w:rsidR="00F05D92" w:rsidRDefault="00F05D92" w:rsidP="00346992">
            <w:pPr>
              <w:pStyle w:val="Bezriadkovania"/>
              <w:jc w:val="left"/>
            </w:pPr>
            <w:r>
              <w:t>Sčítanie obyvateľov, domov a bytov 2011</w:t>
            </w:r>
          </w:p>
        </w:tc>
        <w:tc>
          <w:tcPr>
            <w:tcW w:w="3071" w:type="dxa"/>
          </w:tcPr>
          <w:p w:rsidR="00490C25" w:rsidRPr="00601FB8" w:rsidRDefault="00C442EB" w:rsidP="00490C25">
            <w:pPr>
              <w:pStyle w:val="Bezriadkovania"/>
            </w:pPr>
            <w:r>
              <w:t>www.obecbusovce.sk</w:t>
            </w:r>
          </w:p>
          <w:p w:rsidR="00F05D92" w:rsidRPr="00601FB8" w:rsidRDefault="00F05D92" w:rsidP="009B04A3">
            <w:pPr>
              <w:pStyle w:val="Bezriadkovania"/>
            </w:pPr>
            <w:r w:rsidRPr="00601FB8">
              <w:t>datacube.statistics.sk/SODB/</w:t>
            </w:r>
          </w:p>
        </w:tc>
      </w:tr>
      <w:tr w:rsidR="00F05D92" w:rsidTr="009B04A3">
        <w:tc>
          <w:tcPr>
            <w:tcW w:w="2376" w:type="dxa"/>
          </w:tcPr>
          <w:p w:rsidR="00F05D92" w:rsidRDefault="00F05D92" w:rsidP="009B04A3">
            <w:pPr>
              <w:pStyle w:val="Bezriadkovania"/>
            </w:pPr>
            <w:r>
              <w:t>Hospodárstvo</w:t>
            </w:r>
          </w:p>
        </w:tc>
        <w:tc>
          <w:tcPr>
            <w:tcW w:w="3765" w:type="dxa"/>
          </w:tcPr>
          <w:p w:rsidR="00F05D92" w:rsidRDefault="00C442EB" w:rsidP="009B04A3">
            <w:pPr>
              <w:pStyle w:val="Bezriadkovania"/>
            </w:pPr>
            <w:r>
              <w:t>Obec Bušovce</w:t>
            </w:r>
          </w:p>
          <w:p w:rsidR="00F05D92" w:rsidRDefault="00F05D92" w:rsidP="009B04A3">
            <w:pPr>
              <w:pStyle w:val="Bezriadkovania"/>
            </w:pPr>
            <w:r>
              <w:t>Databáza regionálnej štatistiky</w:t>
            </w:r>
          </w:p>
          <w:p w:rsidR="00F05D92" w:rsidRDefault="00F05D92" w:rsidP="009B04A3">
            <w:pPr>
              <w:pStyle w:val="Bezriadkovania"/>
            </w:pPr>
            <w:r>
              <w:t>Štatistický úrad SR</w:t>
            </w:r>
          </w:p>
          <w:p w:rsidR="00F05D92" w:rsidRDefault="00F05D92" w:rsidP="009B04A3">
            <w:pPr>
              <w:pStyle w:val="Bezriadkovania"/>
            </w:pPr>
            <w:r>
              <w:t>Obchodný register</w:t>
            </w:r>
          </w:p>
          <w:p w:rsidR="00F05D92" w:rsidRDefault="00F05D92" w:rsidP="009B04A3">
            <w:pPr>
              <w:pStyle w:val="Bezriadkovania"/>
            </w:pPr>
            <w:r>
              <w:t>Živnostenský register</w:t>
            </w:r>
          </w:p>
        </w:tc>
        <w:tc>
          <w:tcPr>
            <w:tcW w:w="3071" w:type="dxa"/>
          </w:tcPr>
          <w:p w:rsidR="00490C25" w:rsidRPr="00601FB8" w:rsidRDefault="00C442EB" w:rsidP="00490C25">
            <w:pPr>
              <w:pStyle w:val="Bezriadkovania"/>
            </w:pPr>
            <w:r>
              <w:t>www.obecbusovce.sk</w:t>
            </w:r>
          </w:p>
          <w:p w:rsidR="00F05D92" w:rsidRPr="00601FB8" w:rsidRDefault="00F05D92" w:rsidP="009B04A3">
            <w:pPr>
              <w:pStyle w:val="Bezriadkovania"/>
            </w:pPr>
            <w:r w:rsidRPr="00601FB8">
              <w:t>www7.statistics.sk</w:t>
            </w:r>
          </w:p>
          <w:p w:rsidR="00F05D92" w:rsidRDefault="00105BE2" w:rsidP="009B04A3">
            <w:pPr>
              <w:pStyle w:val="Bezriadkovania"/>
              <w:rPr>
                <w:rStyle w:val="Hypertextovprepojenie"/>
                <w:color w:val="auto"/>
                <w:u w:val="none"/>
              </w:rPr>
            </w:pPr>
            <w:hyperlink r:id="rId23" w:history="1">
              <w:r w:rsidR="00F05D92" w:rsidRPr="00601FB8">
                <w:rPr>
                  <w:rStyle w:val="Hypertextovprepojenie"/>
                  <w:color w:val="auto"/>
                  <w:u w:val="none"/>
                </w:rPr>
                <w:t>www.statistics.sk</w:t>
              </w:r>
            </w:hyperlink>
          </w:p>
          <w:p w:rsidR="00F05D92" w:rsidRPr="008D4485" w:rsidRDefault="00105BE2" w:rsidP="009B04A3">
            <w:pPr>
              <w:pStyle w:val="Bezriadkovania"/>
              <w:rPr>
                <w:rStyle w:val="Hypertextovprepojenie"/>
                <w:color w:val="auto"/>
                <w:u w:val="none"/>
              </w:rPr>
            </w:pPr>
            <w:hyperlink r:id="rId24" w:history="1">
              <w:r w:rsidR="00F05D92" w:rsidRPr="008D4485">
                <w:rPr>
                  <w:rStyle w:val="Hypertextovprepojenie"/>
                  <w:color w:val="auto"/>
                  <w:u w:val="none"/>
                </w:rPr>
                <w:t>www.orsr.sk</w:t>
              </w:r>
            </w:hyperlink>
          </w:p>
          <w:p w:rsidR="00F05D92" w:rsidRPr="00601FB8" w:rsidRDefault="00F05D92" w:rsidP="009B04A3">
            <w:pPr>
              <w:pStyle w:val="Bezriadkovania"/>
            </w:pPr>
            <w:r>
              <w:rPr>
                <w:rStyle w:val="Hypertextovprepojenie"/>
                <w:color w:val="auto"/>
                <w:u w:val="none"/>
              </w:rPr>
              <w:t>www.zrsr.sk</w:t>
            </w:r>
          </w:p>
        </w:tc>
      </w:tr>
      <w:tr w:rsidR="00F05D92" w:rsidTr="009B04A3">
        <w:tc>
          <w:tcPr>
            <w:tcW w:w="2376" w:type="dxa"/>
          </w:tcPr>
          <w:p w:rsidR="00F05D92" w:rsidRDefault="00F05D92" w:rsidP="009B04A3">
            <w:pPr>
              <w:pStyle w:val="Bezriadkovania"/>
            </w:pPr>
            <w:r>
              <w:t>Školstvo a vzdelávanie</w:t>
            </w:r>
          </w:p>
        </w:tc>
        <w:tc>
          <w:tcPr>
            <w:tcW w:w="3765" w:type="dxa"/>
          </w:tcPr>
          <w:p w:rsidR="00F05D92" w:rsidRDefault="00C442EB" w:rsidP="009B04A3">
            <w:pPr>
              <w:pStyle w:val="Bezriadkovania"/>
            </w:pPr>
            <w:r>
              <w:t>Obec Bušovce</w:t>
            </w:r>
          </w:p>
        </w:tc>
        <w:tc>
          <w:tcPr>
            <w:tcW w:w="3071" w:type="dxa"/>
          </w:tcPr>
          <w:p w:rsidR="00F05D92" w:rsidRPr="001A6D3D" w:rsidRDefault="00C442EB" w:rsidP="009B04A3">
            <w:pPr>
              <w:pStyle w:val="Bezriadkovania"/>
            </w:pPr>
            <w:r>
              <w:t>www.obecbusovce.sk</w:t>
            </w:r>
          </w:p>
        </w:tc>
      </w:tr>
      <w:tr w:rsidR="00F05D92" w:rsidTr="009B04A3">
        <w:tc>
          <w:tcPr>
            <w:tcW w:w="2376" w:type="dxa"/>
          </w:tcPr>
          <w:p w:rsidR="00F05D92" w:rsidRDefault="00F05D92" w:rsidP="009B04A3">
            <w:pPr>
              <w:pStyle w:val="Bezriadkovania"/>
            </w:pPr>
            <w:r>
              <w:t>Zdravotníctvo</w:t>
            </w:r>
          </w:p>
        </w:tc>
        <w:tc>
          <w:tcPr>
            <w:tcW w:w="3765" w:type="dxa"/>
          </w:tcPr>
          <w:p w:rsidR="00F05D92" w:rsidRDefault="00C442EB" w:rsidP="009B04A3">
            <w:pPr>
              <w:pStyle w:val="Bezriadkovania"/>
            </w:pPr>
            <w:r>
              <w:t>Obec Bušovce</w:t>
            </w:r>
          </w:p>
        </w:tc>
        <w:tc>
          <w:tcPr>
            <w:tcW w:w="3071" w:type="dxa"/>
          </w:tcPr>
          <w:p w:rsidR="00F05D92" w:rsidRPr="001A6D3D" w:rsidRDefault="00C442EB" w:rsidP="009B04A3">
            <w:pPr>
              <w:pStyle w:val="Bezriadkovania"/>
            </w:pPr>
            <w:r>
              <w:t>www.obecbusovce.sk</w:t>
            </w:r>
          </w:p>
        </w:tc>
      </w:tr>
      <w:tr w:rsidR="00F05D92" w:rsidTr="009B04A3">
        <w:tc>
          <w:tcPr>
            <w:tcW w:w="2376" w:type="dxa"/>
          </w:tcPr>
          <w:p w:rsidR="00F05D92" w:rsidRDefault="00F05D92" w:rsidP="009B04A3">
            <w:pPr>
              <w:pStyle w:val="Bezriadkovania"/>
            </w:pPr>
            <w:r>
              <w:t>Sociálna sféra</w:t>
            </w:r>
          </w:p>
        </w:tc>
        <w:tc>
          <w:tcPr>
            <w:tcW w:w="3765" w:type="dxa"/>
          </w:tcPr>
          <w:p w:rsidR="00C442EB" w:rsidRDefault="00C442EB" w:rsidP="009B04A3">
            <w:pPr>
              <w:pStyle w:val="Bezriadkovania"/>
            </w:pPr>
            <w:r>
              <w:t>Obec Bušovce</w:t>
            </w:r>
          </w:p>
          <w:p w:rsidR="00F05D92" w:rsidRDefault="00F05D92" w:rsidP="009B04A3">
            <w:pPr>
              <w:pStyle w:val="Bezriadkovania"/>
            </w:pPr>
            <w:r>
              <w:t>Ústredie práce sociálnych vecí a rodiny</w:t>
            </w:r>
          </w:p>
        </w:tc>
        <w:tc>
          <w:tcPr>
            <w:tcW w:w="3071" w:type="dxa"/>
          </w:tcPr>
          <w:p w:rsidR="00F05D92" w:rsidRPr="00601FB8" w:rsidRDefault="00C442EB" w:rsidP="009B04A3">
            <w:pPr>
              <w:pStyle w:val="Bezriadkovania"/>
            </w:pPr>
            <w:r>
              <w:t xml:space="preserve">www.obecbusovce.sk </w:t>
            </w:r>
            <w:hyperlink r:id="rId25" w:history="1">
              <w:r w:rsidR="00F05D92" w:rsidRPr="00601FB8">
                <w:rPr>
                  <w:rStyle w:val="Hypertextovprepojenie"/>
                  <w:color w:val="auto"/>
                  <w:u w:val="none"/>
                </w:rPr>
                <w:t>www.upsvar.sk</w:t>
              </w:r>
            </w:hyperlink>
          </w:p>
        </w:tc>
      </w:tr>
    </w:tbl>
    <w:p w:rsidR="00F05D92" w:rsidRDefault="00F05D92" w:rsidP="00F05D92">
      <w:pPr>
        <w:pStyle w:val="Bezriadkovania"/>
      </w:pPr>
      <w:r>
        <w:t>Zdroj: vlastné spracovanie</w:t>
      </w:r>
    </w:p>
    <w:p w:rsidR="00F05D92" w:rsidRDefault="00F05D92" w:rsidP="00F05D92">
      <w:pPr>
        <w:pStyle w:val="Bezriadkovania"/>
      </w:pPr>
    </w:p>
    <w:p w:rsidR="00046EFD" w:rsidRPr="00853382" w:rsidRDefault="00046EFD" w:rsidP="00B5659F">
      <w:pPr>
        <w:pStyle w:val="Nadpis2"/>
      </w:pPr>
      <w:bookmarkStart w:id="26" w:name="_Toc433046017"/>
      <w:r w:rsidRPr="00853382">
        <w:t>A.I Analýza vnútorného prostredia</w:t>
      </w:r>
      <w:bookmarkEnd w:id="18"/>
      <w:bookmarkEnd w:id="19"/>
      <w:bookmarkEnd w:id="20"/>
      <w:bookmarkEnd w:id="21"/>
      <w:bookmarkEnd w:id="22"/>
      <w:bookmarkEnd w:id="26"/>
    </w:p>
    <w:p w:rsidR="00A3297C" w:rsidRDefault="00A3297C" w:rsidP="00853382">
      <w:pPr>
        <w:pStyle w:val="Bezriadkovania"/>
      </w:pPr>
    </w:p>
    <w:p w:rsidR="00046EFD" w:rsidRPr="00853382" w:rsidRDefault="008042B8" w:rsidP="00B5659F">
      <w:pPr>
        <w:pStyle w:val="Nadpis3"/>
      </w:pPr>
      <w:bookmarkStart w:id="27" w:name="_Toc416292217"/>
      <w:bookmarkStart w:id="28" w:name="_Toc416293649"/>
      <w:bookmarkStart w:id="29" w:name="_Toc416294259"/>
      <w:bookmarkStart w:id="30" w:name="_Toc416294440"/>
      <w:bookmarkStart w:id="31" w:name="_Toc416294767"/>
      <w:bookmarkStart w:id="32" w:name="_Toc433046018"/>
      <w:r>
        <w:t>1-</w:t>
      </w:r>
      <w:r w:rsidR="00210A66">
        <w:t xml:space="preserve">A.I </w:t>
      </w:r>
      <w:r w:rsidR="00046EFD" w:rsidRPr="00853382">
        <w:t>História obce</w:t>
      </w:r>
      <w:bookmarkEnd w:id="27"/>
      <w:bookmarkEnd w:id="28"/>
      <w:bookmarkEnd w:id="29"/>
      <w:bookmarkEnd w:id="30"/>
      <w:bookmarkEnd w:id="31"/>
      <w:bookmarkEnd w:id="32"/>
    </w:p>
    <w:p w:rsidR="00191E7B" w:rsidRDefault="00191E7B" w:rsidP="00191E7B">
      <w:pPr>
        <w:pStyle w:val="Bezriadkovania"/>
      </w:pPr>
      <w:r w:rsidRPr="00191E7B">
        <w:t xml:space="preserve">Archeologické nálezy potvrdzujú nepretržité osídlenie už od staršej doby kamennej. Obec vznikla pod názvom Stragar, ktorý v roku 1286 dostali od kráľa Ladislava IV. predkovia rodiny Švábiovcov (Sváby). </w:t>
      </w:r>
      <w:r>
        <w:t>Prvá písomná zmienka o obci pochádza</w:t>
      </w:r>
      <w:r w:rsidRPr="00191E7B">
        <w:t xml:space="preserve"> z roku 1345 pod názvom Bussundorf. Neskôr je </w:t>
      </w:r>
      <w:r>
        <w:t xml:space="preserve">obec </w:t>
      </w:r>
      <w:r w:rsidRPr="00191E7B">
        <w:t>známa pod názvom Busson (1348)</w:t>
      </w:r>
      <w:r>
        <w:t>,</w:t>
      </w:r>
      <w:r w:rsidRPr="00191E7B">
        <w:t xml:space="preserve"> Bussocz  alias  Bauschendorff (1564), Bausendorf (1773), Bussowce (1808), maďarsky Busóc, nem.  Bauschendorf a od roku 1948 Bušovce.  Vyvinutá obec </w:t>
      </w:r>
      <w:r>
        <w:t xml:space="preserve">s farou </w:t>
      </w:r>
      <w:r w:rsidRPr="00191E7B">
        <w:t>sa spomína v roku 1345. Desiatok z obce patril kanoníkovi zo Spišskej  Kapituly.  V roku 1787 ma obec 81 domov a 589 obyvateľov, v roku  1828 mala 98 domov a 730 obyvateľov.  Zamestnávali sa poľnohospodárstvom, tkaním a bielením plátna. Majiteľmi boli prevažne Nemci. Slov</w:t>
      </w:r>
      <w:r>
        <w:t>áci boli zväčša poľnohospodárski</w:t>
      </w:r>
      <w:r w:rsidRPr="00191E7B">
        <w:t xml:space="preserve"> robotníci. Do roku 1940 tu fungoval liehovar. Po druhej svetovej vojne boli tunajší Nemci vysídlení a obec bola osídlen</w:t>
      </w:r>
      <w:r>
        <w:t xml:space="preserve">á novým obyvateľstvom (www.obecbusovce.sk). </w:t>
      </w:r>
    </w:p>
    <w:p w:rsidR="00191E7B" w:rsidRDefault="00191E7B" w:rsidP="00222A1E">
      <w:pPr>
        <w:pStyle w:val="Bezriadkovania"/>
      </w:pPr>
      <w:r w:rsidRPr="00191E7B">
        <w:t xml:space="preserve">Obec pri svojej administratívnej činnosti používala dve pečate so znakom. Prvá pochádza možno ešte zo 17. storočia. Zobrazuje svätca v ornáte s guľou v jednej ruke a s do kruhu zvinutým hadom v druhej ruke. Pečať nemá kolopis, </w:t>
      </w:r>
      <w:r>
        <w:t xml:space="preserve">sú v nej </w:t>
      </w:r>
      <w:r w:rsidRPr="00191E7B">
        <w:t>len písmená: .B. .S. .C. .S. Dajú sa rozlúštiť ako: Busocence Sigillum-Comitatus Scepusiensis (Pečať Bušoviec, Spišská župa).  Asi začiatkom 19. storočia si dala obec zhotoviť ďalšiu pečať, ktorú používa</w:t>
      </w:r>
      <w:r>
        <w:t>la</w:t>
      </w:r>
      <w:r w:rsidRPr="00191E7B">
        <w:t xml:space="preserve"> aj v druhej polovici storočia. Opäť je tu postava svätca, tento</w:t>
      </w:r>
      <w:r>
        <w:t xml:space="preserve"> </w:t>
      </w:r>
      <w:r w:rsidRPr="00191E7B">
        <w:t>krát v diakonskom oblečení, ktorá má v rukách tie isté symboly: guľu a hada. Písmená v pečatnom poli sú tie isté, kruhopis znie: BUSHOVIENSIS : SIGILVM : COMITATVS SEPVSIENSIS. Napriek netradičným atribútom určite ide o postavu sv. Štefana Prvomučeníka. Guľa symbolizuje kameň, ktorým bol ukameňovaný. Had je „hadom večného kruhu“, ktorý bol prastarým symbolom už v s</w:t>
      </w:r>
      <w:r>
        <w:t>tarom Egypte. Kresťanská mystika</w:t>
      </w:r>
      <w:r w:rsidRPr="00191E7B">
        <w:t xml:space="preserve"> v ňom vidí symbol </w:t>
      </w:r>
      <w:r>
        <w:t>večnosti ale aj symbol Božstva (www.obecbusovce.sk).</w:t>
      </w:r>
    </w:p>
    <w:p w:rsidR="00222A1E" w:rsidRPr="009F535E" w:rsidRDefault="00222A1E" w:rsidP="00222A1E">
      <w:pPr>
        <w:pStyle w:val="Bezriadkovania"/>
      </w:pPr>
    </w:p>
    <w:p w:rsidR="00046EFD" w:rsidRPr="005C0051" w:rsidRDefault="008042B8" w:rsidP="00B5659F">
      <w:pPr>
        <w:pStyle w:val="Nadpis3"/>
        <w:rPr>
          <w:color w:val="FF0000"/>
        </w:rPr>
      </w:pPr>
      <w:bookmarkStart w:id="33" w:name="_Toc416292218"/>
      <w:bookmarkStart w:id="34" w:name="_Toc416293650"/>
      <w:bookmarkStart w:id="35" w:name="_Toc416294260"/>
      <w:bookmarkStart w:id="36" w:name="_Toc416294441"/>
      <w:bookmarkStart w:id="37" w:name="_Toc416294768"/>
      <w:bookmarkStart w:id="38" w:name="_Toc433046019"/>
      <w:r>
        <w:t>2-</w:t>
      </w:r>
      <w:r w:rsidR="00210A66">
        <w:t xml:space="preserve">A.I </w:t>
      </w:r>
      <w:r w:rsidR="00046EFD" w:rsidRPr="00282735">
        <w:t>Prírodné pomery</w:t>
      </w:r>
      <w:bookmarkEnd w:id="33"/>
      <w:bookmarkEnd w:id="34"/>
      <w:bookmarkEnd w:id="35"/>
      <w:bookmarkEnd w:id="36"/>
      <w:bookmarkEnd w:id="37"/>
      <w:bookmarkEnd w:id="38"/>
    </w:p>
    <w:p w:rsidR="00A40ABF" w:rsidRPr="00A96D17" w:rsidRDefault="00A40ABF" w:rsidP="00A40ABF">
      <w:pPr>
        <w:pStyle w:val="Bezriadkovania"/>
      </w:pPr>
      <w:r w:rsidRPr="00A96D17">
        <w:t>Geologickú stavbu územia tvorí centrálnokarpatský paleogén (flyšové pásmo), ktorý je tvorený najmä pieskovcami a ílovcami, v menšej miere zlepencami a ďalšími horninami.</w:t>
      </w:r>
      <w:r>
        <w:t xml:space="preserve"> </w:t>
      </w:r>
      <w:r w:rsidRPr="00A96D17">
        <w:t>Z hľadiska geomorfologického členenia patrí katastrálne územie obce do Alpsko-Himalájskej sústavy, podsústavy Karpaty, provincie Západné Karpaty</w:t>
      </w:r>
      <w:r w:rsidR="00A73CA9">
        <w:t xml:space="preserve"> a</w:t>
      </w:r>
      <w:r w:rsidRPr="00A96D17">
        <w:t xml:space="preserve"> subprovincie Vonkajšie západné Karpaty</w:t>
      </w:r>
      <w:r w:rsidR="00A73CA9">
        <w:t>.</w:t>
      </w:r>
      <w:r w:rsidR="00A3713A">
        <w:t xml:space="preserve"> </w:t>
      </w:r>
      <w:r w:rsidR="00A73CA9">
        <w:t xml:space="preserve">Ďalej sa rozdeľuje na dve oblasti. </w:t>
      </w:r>
      <w:r w:rsidR="00871EE6">
        <w:t>Zápa</w:t>
      </w:r>
      <w:r w:rsidR="00A73CA9">
        <w:t xml:space="preserve">dná časť katastra (ľavý breh rieky Poprad) patrí do Fatransko-tatranskej oblasti, celku Podtatranská kotlina a podcelku Popradská kotlina. </w:t>
      </w:r>
      <w:r w:rsidR="00A3713A">
        <w:t>Naj</w:t>
      </w:r>
      <w:r w:rsidR="00871EE6">
        <w:t>zápa</w:t>
      </w:r>
      <w:r w:rsidR="00A3713A">
        <w:t>d</w:t>
      </w:r>
      <w:r w:rsidR="00A73CA9">
        <w:t>nejšia časť katastra patrí do časti Lomnická pahorkatina, medzi ňou a riekou Poprad sa nachádza časť Kežmarská</w:t>
      </w:r>
      <w:r w:rsidR="00A3713A">
        <w:t xml:space="preserve"> pahorkatina. </w:t>
      </w:r>
      <w:r w:rsidR="00871EE6">
        <w:t>Východ</w:t>
      </w:r>
      <w:r w:rsidR="00A3713A">
        <w:t>ná</w:t>
      </w:r>
      <w:r w:rsidR="00A73CA9">
        <w:t xml:space="preserve"> časť</w:t>
      </w:r>
      <w:r w:rsidR="00A3713A">
        <w:t xml:space="preserve"> katastra (pravý breh rieky Poprad) patrí do Podhôľno-magurskej oblasti, celku Levočské vrchy, podcelku Levočská vrchovina a časti Ľubické predhorie.</w:t>
      </w:r>
      <w:r>
        <w:t xml:space="preserve"> </w:t>
      </w:r>
      <w:r w:rsidRPr="00A96D17">
        <w:t>Z aspektu ver</w:t>
      </w:r>
      <w:r>
        <w:t xml:space="preserve">tikálnej disekcie </w:t>
      </w:r>
      <w:r>
        <w:lastRenderedPageBreak/>
        <w:t xml:space="preserve">reliéfu sa na </w:t>
      </w:r>
      <w:r w:rsidR="00871EE6">
        <w:t>väčšine územia</w:t>
      </w:r>
      <w:r w:rsidRPr="00A96D17">
        <w:t xml:space="preserve"> </w:t>
      </w:r>
      <w:r>
        <w:t xml:space="preserve">obce </w:t>
      </w:r>
      <w:r w:rsidRPr="00A96D17">
        <w:t xml:space="preserve">nachádzajú </w:t>
      </w:r>
      <w:r w:rsidR="00A3713A">
        <w:t>pahorkatiny, v</w:t>
      </w:r>
      <w:r w:rsidR="00871EE6">
        <w:t>o východnej časti katastra v oblasti Levočských vrchov</w:t>
      </w:r>
      <w:r w:rsidR="00A3713A">
        <w:t xml:space="preserve"> </w:t>
      </w:r>
      <w:r>
        <w:t>vrchoviny.</w:t>
      </w:r>
    </w:p>
    <w:p w:rsidR="00DD78E2" w:rsidRDefault="00A40ABF" w:rsidP="00DD78E2">
      <w:pPr>
        <w:pStyle w:val="Bezriadkovania"/>
      </w:pPr>
      <w:r w:rsidRPr="003466CA">
        <w:t>Hydrologicky patrí územie obce do úmoria Baltského mora</w:t>
      </w:r>
      <w:r>
        <w:t xml:space="preserve"> a</w:t>
      </w:r>
      <w:r w:rsidRPr="003466CA">
        <w:t xml:space="preserve"> do povodia </w:t>
      </w:r>
      <w:r>
        <w:t xml:space="preserve">Popradu. </w:t>
      </w:r>
      <w:r w:rsidR="00A83DA5">
        <w:t>Intravilán o</w:t>
      </w:r>
      <w:r>
        <w:t>b</w:t>
      </w:r>
      <w:r w:rsidR="00A83DA5">
        <w:t>ce</w:t>
      </w:r>
      <w:r>
        <w:t xml:space="preserve"> je situovan</w:t>
      </w:r>
      <w:r w:rsidR="00B9195B">
        <w:t>ý zápa</w:t>
      </w:r>
      <w:r w:rsidR="00A83DA5">
        <w:t>dne od rieky Poprad a južne od potoka Biela, ktorý sa vlieva do Popradu. Menšími tokmi v území sú Slovenský potok, Vojnianka a Náhon, štruktúru povrchovej riečnej siete dopĺňajú ďalšie malé bezmenné toky.</w:t>
      </w:r>
      <w:r w:rsidR="00DD78E2">
        <w:t xml:space="preserve"> </w:t>
      </w:r>
      <w:r w:rsidR="00A83DA5">
        <w:t>R</w:t>
      </w:r>
      <w:r w:rsidRPr="003466CA">
        <w:t>iek</w:t>
      </w:r>
      <w:r>
        <w:t>a</w:t>
      </w:r>
      <w:r w:rsidRPr="003466CA">
        <w:t xml:space="preserve"> </w:t>
      </w:r>
      <w:r w:rsidR="00A83DA5">
        <w:t>Poprad a </w:t>
      </w:r>
      <w:r w:rsidRPr="003466CA">
        <w:t>potoky</w:t>
      </w:r>
      <w:r w:rsidR="00A83DA5">
        <w:t xml:space="preserve"> na území obce</w:t>
      </w:r>
      <w:r w:rsidRPr="003466CA">
        <w:t xml:space="preserve"> majú snehovo-dažďový režim odtoku, čo znamená, že najvyššiu vodnosť majú v apríli až v júli </w:t>
      </w:r>
      <w:r w:rsidR="00A83DA5">
        <w:t xml:space="preserve">(s najvyššími prietokmi v máji) </w:t>
      </w:r>
      <w:r w:rsidRPr="003466CA">
        <w:t xml:space="preserve">a najnižšiu </w:t>
      </w:r>
      <w:r w:rsidR="00A83DA5">
        <w:t>v januári a</w:t>
      </w:r>
      <w:r w:rsidRPr="003466CA">
        <w:t xml:space="preserve"> február</w:t>
      </w:r>
      <w:r w:rsidR="00A83DA5">
        <w:t>i.</w:t>
      </w:r>
      <w:r w:rsidR="00DD78E2">
        <w:t xml:space="preserve"> Kataster obce leží v dvoch hydrogeologických rajónoch – QG 139 (Kryštalinikum časti Vysokých Tatier a kvartér ich predpolia) a P 119 (Paleogén Levočských vrchov). </w:t>
      </w:r>
    </w:p>
    <w:p w:rsidR="00A40ABF" w:rsidRDefault="00DD78E2" w:rsidP="00A40ABF">
      <w:pPr>
        <w:pStyle w:val="Bezriadkovania"/>
      </w:pPr>
      <w:r>
        <w:t>Takmer celé katastrálne ú</w:t>
      </w:r>
      <w:r w:rsidR="00A40ABF">
        <w:t>zemie obce</w:t>
      </w:r>
      <w:r w:rsidR="00A40ABF" w:rsidRPr="006F7256">
        <w:t xml:space="preserve"> patrí do chladnej, veľmi vlhkej klimatickej oblasti, mierne chladného okrsku (C1) s priemernou </w:t>
      </w:r>
      <w:r w:rsidR="00A40ABF">
        <w:t>júlovou teplotou v rozmedzí 12 °C</w:t>
      </w:r>
      <w:r w:rsidR="00A40ABF" w:rsidRPr="006F7256">
        <w:t xml:space="preserve"> až 16 </w:t>
      </w:r>
      <w:r w:rsidR="00A40ABF">
        <w:t>°C a p</w:t>
      </w:r>
      <w:r w:rsidR="00A40ABF" w:rsidRPr="006F7256">
        <w:t>riemern</w:t>
      </w:r>
      <w:r w:rsidR="00A40ABF">
        <w:t>ou</w:t>
      </w:r>
      <w:r w:rsidR="00A40ABF" w:rsidRPr="006F7256">
        <w:t xml:space="preserve"> ročn</w:t>
      </w:r>
      <w:r w:rsidR="00A40ABF">
        <w:t>ou</w:t>
      </w:r>
      <w:r w:rsidR="00A40ABF" w:rsidRPr="006F7256">
        <w:t xml:space="preserve"> teplot</w:t>
      </w:r>
      <w:r w:rsidR="00A40ABF">
        <w:t>ou</w:t>
      </w:r>
      <w:r w:rsidR="00A40ABF" w:rsidRPr="006F7256">
        <w:t xml:space="preserve"> </w:t>
      </w:r>
      <w:r w:rsidR="00A40ABF">
        <w:t xml:space="preserve">okolo </w:t>
      </w:r>
      <w:r w:rsidR="00A40ABF" w:rsidRPr="006F7256">
        <w:t xml:space="preserve">4 </w:t>
      </w:r>
      <w:r>
        <w:t>°C. Malý cíp v severnej časti katastra v doline rieky Poprad, kde táto rieka opúšťa katastrálne územie obce, leží v mierne teplej oblasti, okrsku M5 (mierne teplý, vlhký, s chladnou až studenou zimou). Celé územie j</w:t>
      </w:r>
      <w:r w:rsidR="00A40ABF" w:rsidRPr="006F7256">
        <w:t xml:space="preserve">e </w:t>
      </w:r>
      <w:r w:rsidR="00A40ABF">
        <w:t xml:space="preserve">pomerne </w:t>
      </w:r>
      <w:r w:rsidR="00A40ABF" w:rsidRPr="006F7256">
        <w:t xml:space="preserve">bohaté na vlahu, priemerný ročný úhrn zrážok </w:t>
      </w:r>
      <w:r w:rsidR="00A40ABF">
        <w:t xml:space="preserve">je od 723 mm do </w:t>
      </w:r>
      <w:r>
        <w:t>900</w:t>
      </w:r>
      <w:r w:rsidR="00A40ABF">
        <w:t xml:space="preserve"> mm</w:t>
      </w:r>
      <w:r w:rsidR="00A40ABF" w:rsidRPr="006F7256">
        <w:t>.</w:t>
      </w:r>
      <w:r w:rsidR="00A40ABF">
        <w:t xml:space="preserve"> V januári dosahuje úhrn </w:t>
      </w:r>
      <w:r w:rsidR="00A40ABF" w:rsidRPr="006F7256">
        <w:t>zrážok okolo 40 mm, v júli 100-140 mm.</w:t>
      </w:r>
      <w:r>
        <w:t xml:space="preserve"> Veterné pomery v katastri obce sú podmienené cirkuláciou ovzdušia, geografickými pomermi i blízkosťou Vysokých Tatier. V ročnom priemere prevažujú západné a severozápadné vetry.</w:t>
      </w:r>
    </w:p>
    <w:p w:rsidR="00E9366F" w:rsidRDefault="00E9366F" w:rsidP="00A40ABF">
      <w:pPr>
        <w:pStyle w:val="Bezriadkovania"/>
      </w:pPr>
      <w:r>
        <w:t>Z pôdnych typov veľkú časť poľnohospodárskeho pôdneho fondu v katastri obce zaberajú fluvizeme kultizemné, ktoré sa vyvinuli v povodí rieky Poprad. V západnej časti katastra sa nachádzajú rendziny a kambizeme rendzinové, v severnej a severozápadnej časti kambizeme pseudoglejové nasýtené a vo východnej časti</w:t>
      </w:r>
      <w:r w:rsidR="00871EE6">
        <w:t xml:space="preserve"> v oblasti Levočských vrchov</w:t>
      </w:r>
      <w:r>
        <w:t xml:space="preserve"> kambizeme modálne a kultizemné. Poľnohospodárske pôdy v katastri obce nie sú ohrozené veternou eróziou.</w:t>
      </w:r>
    </w:p>
    <w:p w:rsidR="00A40ABF" w:rsidRPr="006A43D5" w:rsidRDefault="00A40ABF" w:rsidP="00A40ABF">
      <w:pPr>
        <w:pStyle w:val="Bezriadkovania"/>
      </w:pPr>
      <w:r w:rsidRPr="006A43D5">
        <w:t xml:space="preserve">Z hľadiska fytogeografického členenia patrí </w:t>
      </w:r>
      <w:r w:rsidR="00871EE6">
        <w:t xml:space="preserve">západná časť katastra (ľavý breh rieky Poprad) do ihličnatej </w:t>
      </w:r>
      <w:r w:rsidR="00871EE6" w:rsidRPr="006A43D5">
        <w:t>f</w:t>
      </w:r>
      <w:r w:rsidR="00871EE6">
        <w:t>ytogeograficko-vegetačnej zóny, východná časť katastra (pravý breh rieky Poprad)</w:t>
      </w:r>
      <w:r w:rsidRPr="006A43D5">
        <w:t xml:space="preserve"> do bukovej fytogeograficko-vegetačnej zóny. Prirodzenou potenciálnou vegetáciou sú bukové</w:t>
      </w:r>
      <w:r w:rsidR="00871EE6">
        <w:t>, jedľovo-smrekové</w:t>
      </w:r>
      <w:r w:rsidRPr="006A43D5">
        <w:t xml:space="preserve"> a jedľovo-bukové lesy</w:t>
      </w:r>
      <w:r>
        <w:t xml:space="preserve">. </w:t>
      </w:r>
      <w:r w:rsidRPr="006A43D5">
        <w:t>Zoogeografické členenie terestrického biocyklu zaraďuje územie do provincie listnatých lesov. Zo stavovcov sú pre toto územie charakteristické najmä jeleň obyčajný, srnec hôrny, sviňa divá, zajac poľný, vlk obyčajný a líška obyčajná.</w:t>
      </w:r>
    </w:p>
    <w:p w:rsidR="00A40ABF" w:rsidRDefault="00A40ABF" w:rsidP="00853382">
      <w:pPr>
        <w:pStyle w:val="Bezriadkovania"/>
      </w:pPr>
    </w:p>
    <w:p w:rsidR="00046EFD" w:rsidRPr="00853382" w:rsidRDefault="008042B8" w:rsidP="00B5659F">
      <w:pPr>
        <w:pStyle w:val="Nadpis3"/>
      </w:pPr>
      <w:bookmarkStart w:id="39" w:name="_Toc416292224"/>
      <w:bookmarkStart w:id="40" w:name="_Toc416293656"/>
      <w:bookmarkStart w:id="41" w:name="_Toc416294266"/>
      <w:bookmarkStart w:id="42" w:name="_Toc416294447"/>
      <w:bookmarkStart w:id="43" w:name="_Toc416294774"/>
      <w:bookmarkStart w:id="44" w:name="_Toc433046020"/>
      <w:r>
        <w:t>3-</w:t>
      </w:r>
      <w:r w:rsidR="00210A66">
        <w:t xml:space="preserve">A.I </w:t>
      </w:r>
      <w:r w:rsidR="00046EFD" w:rsidRPr="00853382">
        <w:t>Kvalita životného prostredia</w:t>
      </w:r>
      <w:bookmarkEnd w:id="39"/>
      <w:bookmarkEnd w:id="40"/>
      <w:bookmarkEnd w:id="41"/>
      <w:bookmarkEnd w:id="42"/>
      <w:bookmarkEnd w:id="43"/>
      <w:bookmarkEnd w:id="44"/>
    </w:p>
    <w:p w:rsidR="00A3297C" w:rsidRDefault="00A3297C" w:rsidP="00853382">
      <w:pPr>
        <w:pStyle w:val="Bezriadkovania"/>
      </w:pPr>
    </w:p>
    <w:p w:rsidR="00046EFD" w:rsidRPr="00853382" w:rsidRDefault="008042B8" w:rsidP="00B5659F">
      <w:pPr>
        <w:pStyle w:val="Nadpis4"/>
      </w:pPr>
      <w:bookmarkStart w:id="45" w:name="_Toc416292225"/>
      <w:bookmarkStart w:id="46" w:name="_Toc416293657"/>
      <w:bookmarkStart w:id="47" w:name="_Toc416294267"/>
      <w:bookmarkStart w:id="48" w:name="_Toc416294448"/>
      <w:bookmarkStart w:id="49" w:name="_Toc416294775"/>
      <w:bookmarkStart w:id="50" w:name="_Toc433046021"/>
      <w:r>
        <w:t>3.1-</w:t>
      </w:r>
      <w:r w:rsidR="00210A66">
        <w:t xml:space="preserve">A.I </w:t>
      </w:r>
      <w:r w:rsidR="00046EFD" w:rsidRPr="00853382">
        <w:t>Ochrana prírody a</w:t>
      </w:r>
      <w:r w:rsidR="00806FF7">
        <w:t> </w:t>
      </w:r>
      <w:r w:rsidR="00046EFD" w:rsidRPr="00853382">
        <w:t>krajiny</w:t>
      </w:r>
      <w:bookmarkEnd w:id="45"/>
      <w:bookmarkEnd w:id="46"/>
      <w:bookmarkEnd w:id="47"/>
      <w:bookmarkEnd w:id="48"/>
      <w:bookmarkEnd w:id="49"/>
      <w:bookmarkEnd w:id="50"/>
    </w:p>
    <w:p w:rsidR="00806FF7" w:rsidRDefault="00453E1E" w:rsidP="005A0841">
      <w:pPr>
        <w:pStyle w:val="Bezriadkovania"/>
      </w:pPr>
      <w:bookmarkStart w:id="51" w:name="_Toc416292226"/>
      <w:bookmarkStart w:id="52" w:name="_Toc416293658"/>
      <w:bookmarkStart w:id="53" w:name="_Toc416294268"/>
      <w:bookmarkStart w:id="54" w:name="_Toc416294449"/>
      <w:bookmarkStart w:id="55" w:name="_Toc416294776"/>
      <w:r>
        <w:t xml:space="preserve">Z aspektu územnej ochrany prírody leží kataster obce </w:t>
      </w:r>
      <w:r w:rsidR="00806FF7">
        <w:t>Bušovce</w:t>
      </w:r>
      <w:r>
        <w:t xml:space="preserve"> v území s I. stupňom ochrany prírody a krajiny (ktorým je podľa zákona č. 543/2002 Z. z. o ochrane prírody a krajiny územie celej Slovenskej republiky)</w:t>
      </w:r>
      <w:r w:rsidR="00806FF7">
        <w:t xml:space="preserve">. </w:t>
      </w:r>
      <w:r w:rsidR="00806FF7" w:rsidRPr="0056637F">
        <w:t>V</w:t>
      </w:r>
      <w:r w:rsidR="00806FF7">
        <w:t xml:space="preserve"> katastri </w:t>
      </w:r>
      <w:r w:rsidR="00806FF7" w:rsidRPr="0056637F">
        <w:t>obc</w:t>
      </w:r>
      <w:r w:rsidR="00806FF7">
        <w:t>e</w:t>
      </w:r>
      <w:r w:rsidR="00806FF7" w:rsidRPr="0056637F">
        <w:t xml:space="preserve"> sa nenachádzajú žiadne chránené územia ani prvky ochrany pr</w:t>
      </w:r>
      <w:r w:rsidR="00806FF7">
        <w:t>írody s vyšším stupňom ochrany.</w:t>
      </w:r>
    </w:p>
    <w:p w:rsidR="00821508" w:rsidRDefault="00806FF7" w:rsidP="00821508">
      <w:pPr>
        <w:pStyle w:val="Bezriadkovania"/>
      </w:pPr>
      <w:r>
        <w:t>Z pohľadu národných parkov sa n</w:t>
      </w:r>
      <w:r w:rsidR="005A0841" w:rsidRPr="0056637F">
        <w:t xml:space="preserve">ajbližšie k obci </w:t>
      </w:r>
      <w:r>
        <w:t>Bušovce</w:t>
      </w:r>
      <w:r w:rsidR="005A0841">
        <w:t xml:space="preserve"> nachádza </w:t>
      </w:r>
      <w:r w:rsidR="00821508">
        <w:t xml:space="preserve">Tatranský národný park, 30 km severne aj </w:t>
      </w:r>
      <w:r w:rsidR="005A0841" w:rsidRPr="0056637F">
        <w:t>Pieninsk</w:t>
      </w:r>
      <w:r w:rsidR="005A0841">
        <w:t>ý</w:t>
      </w:r>
      <w:r w:rsidR="005A0841" w:rsidRPr="0056637F">
        <w:t xml:space="preserve"> národn</w:t>
      </w:r>
      <w:r w:rsidR="005A0841">
        <w:t>ý</w:t>
      </w:r>
      <w:r w:rsidR="005A0841" w:rsidRPr="0056637F">
        <w:t xml:space="preserve"> park</w:t>
      </w:r>
      <w:r w:rsidR="00821508">
        <w:t>.</w:t>
      </w:r>
      <w:r w:rsidR="005A0841">
        <w:t xml:space="preserve"> </w:t>
      </w:r>
      <w:r w:rsidR="00821508">
        <w:t>V týchto národných parkoch</w:t>
      </w:r>
      <w:r w:rsidR="005A0841" w:rsidRPr="0056637F">
        <w:t xml:space="preserve"> s</w:t>
      </w:r>
      <w:r w:rsidR="005A0841">
        <w:t>ú</w:t>
      </w:r>
      <w:r w:rsidR="005A0841" w:rsidRPr="0056637F">
        <w:t xml:space="preserve"> </w:t>
      </w:r>
      <w:r w:rsidR="00161AD4">
        <w:t>vyčlenené</w:t>
      </w:r>
      <w:r w:rsidR="005A0841" w:rsidRPr="0056637F">
        <w:t xml:space="preserve"> zóny s 2. až 5. stupňom </w:t>
      </w:r>
      <w:r w:rsidR="00161AD4">
        <w:t>územnej ochrany</w:t>
      </w:r>
      <w:r>
        <w:t xml:space="preserve"> prírody</w:t>
      </w:r>
      <w:r w:rsidR="005A0841" w:rsidRPr="0056637F">
        <w:t>.</w:t>
      </w:r>
      <w:r>
        <w:t xml:space="preserve"> Z hľadiska osobitne chránených častí prírody SR sa v blízkosti katastra obce Bušovce </w:t>
      </w:r>
      <w:r w:rsidR="00821508">
        <w:t>nachádza</w:t>
      </w:r>
      <w:r>
        <w:t>jú</w:t>
      </w:r>
      <w:r w:rsidR="00821508">
        <w:t xml:space="preserve"> </w:t>
      </w:r>
      <w:r>
        <w:t xml:space="preserve">napr. </w:t>
      </w:r>
      <w:r w:rsidR="00821508">
        <w:t xml:space="preserve">Národná prírodná </w:t>
      </w:r>
      <w:r w:rsidR="00821508" w:rsidRPr="00821508">
        <w:t>rezervácia Belianske lúky so 4. stupňom ochrany</w:t>
      </w:r>
      <w:r>
        <w:t xml:space="preserve"> (i</w:t>
      </w:r>
      <w:r w:rsidR="00821508" w:rsidRPr="00821508">
        <w:t>de o jediné väčšie nedotknuté rašelinisko Popradskej kotliny</w:t>
      </w:r>
      <w:r w:rsidR="00821508">
        <w:t>, ktoré je chránené kvôli</w:t>
      </w:r>
      <w:r w:rsidR="00821508" w:rsidRPr="00821508">
        <w:t xml:space="preserve"> zachovani</w:t>
      </w:r>
      <w:r w:rsidR="00821508">
        <w:t>u</w:t>
      </w:r>
      <w:r w:rsidR="00821508" w:rsidRPr="00821508">
        <w:t xml:space="preserve"> krovinných biocenóz s veľkým krajinárskym významom v</w:t>
      </w:r>
      <w:r w:rsidR="00821508">
        <w:t> </w:t>
      </w:r>
      <w:r w:rsidR="00821508" w:rsidRPr="00821508">
        <w:t>podtatr</w:t>
      </w:r>
      <w:r w:rsidR="00821508">
        <w:t>anskej poľnohospodárskej krajine a na ktorom sa nachádzajú</w:t>
      </w:r>
      <w:r w:rsidR="00821508" w:rsidRPr="00821508">
        <w:t xml:space="preserve"> </w:t>
      </w:r>
      <w:r w:rsidR="00821508">
        <w:t>z</w:t>
      </w:r>
      <w:r w:rsidR="00821508" w:rsidRPr="00821508">
        <w:t>riedkavé lúčne a slatinné fytocenózy so vzácnymi taxónmi</w:t>
      </w:r>
      <w:r>
        <w:t xml:space="preserve">), </w:t>
      </w:r>
      <w:r w:rsidR="008F6810">
        <w:t>Prírodná pamiatka Beliansky potok (4. stupeň ochrany), NPR Pálenica (kataster o</w:t>
      </w:r>
      <w:r>
        <w:t xml:space="preserve">bce Lendak – 5. stupeň </w:t>
      </w:r>
      <w:r w:rsidR="006A6F4C">
        <w:t>ochr.</w:t>
      </w:r>
      <w:r>
        <w:t>),</w:t>
      </w:r>
      <w:r w:rsidR="008F6810">
        <w:t xml:space="preserve"> Prírodná pamiatka Jasky</w:t>
      </w:r>
      <w:r>
        <w:t>ňa v Skalke (k.ú. Toporec) alebo Chránené vtáčie územie Levočské vrchy</w:t>
      </w:r>
      <w:r w:rsidR="008F6810">
        <w:t>.</w:t>
      </w:r>
    </w:p>
    <w:p w:rsidR="00806FF7" w:rsidRPr="00821508" w:rsidRDefault="00806FF7" w:rsidP="00821508">
      <w:pPr>
        <w:pStyle w:val="Bezriadkovania"/>
      </w:pPr>
    </w:p>
    <w:p w:rsidR="00046EFD" w:rsidRPr="00AA1B59" w:rsidRDefault="008042B8" w:rsidP="00B5659F">
      <w:pPr>
        <w:pStyle w:val="Nadpis4"/>
        <w:rPr>
          <w:color w:val="FF0000"/>
        </w:rPr>
      </w:pPr>
      <w:bookmarkStart w:id="56" w:name="_Toc433046022"/>
      <w:r>
        <w:t>3.2-</w:t>
      </w:r>
      <w:r w:rsidR="00210A66">
        <w:t>A.</w:t>
      </w:r>
      <w:r>
        <w:t>I</w:t>
      </w:r>
      <w:r w:rsidR="00210A66">
        <w:t xml:space="preserve"> </w:t>
      </w:r>
      <w:r w:rsidR="00046EFD" w:rsidRPr="00853382">
        <w:t>Odpadové hospodárstvo</w:t>
      </w:r>
      <w:bookmarkEnd w:id="51"/>
      <w:bookmarkEnd w:id="52"/>
      <w:bookmarkEnd w:id="53"/>
      <w:bookmarkEnd w:id="54"/>
      <w:bookmarkEnd w:id="55"/>
      <w:bookmarkEnd w:id="56"/>
    </w:p>
    <w:p w:rsidR="007D56E7" w:rsidRDefault="007D56E7" w:rsidP="007D56E7">
      <w:pPr>
        <w:pStyle w:val="Bezriadkovania"/>
      </w:pPr>
      <w:bookmarkStart w:id="57" w:name="_Toc416293659"/>
      <w:bookmarkStart w:id="58" w:name="_Toc416294269"/>
      <w:bookmarkStart w:id="59" w:name="_Toc416294450"/>
      <w:bookmarkStart w:id="60" w:name="_Toc416294777"/>
      <w:bookmarkStart w:id="61" w:name="_Toc416292227"/>
      <w:r>
        <w:t xml:space="preserve">Systém zberu komunálnych odpadov je v obci nastavený podľa reálnych potrieb obyvateľov a zabezpečuje sa v súlade s ustanoveniami Zákona </w:t>
      </w:r>
      <w:r w:rsidR="00FA5FBA">
        <w:t xml:space="preserve">č. 223/2001 Z. z. </w:t>
      </w:r>
      <w:r>
        <w:t>o</w:t>
      </w:r>
      <w:r w:rsidR="00FA5FBA">
        <w:t> </w:t>
      </w:r>
      <w:r>
        <w:t>odpadoch</w:t>
      </w:r>
      <w:r w:rsidR="00FA5FBA">
        <w:t xml:space="preserve"> v znení neskorších </w:t>
      </w:r>
      <w:r w:rsidR="00FA5FBA">
        <w:lastRenderedPageBreak/>
        <w:t>predpisov</w:t>
      </w:r>
      <w:r>
        <w:t xml:space="preserve">. Na zber zmesového komunálneho odpadu z domácností sa používajú 110 l  KUKA nádoby. </w:t>
      </w:r>
      <w:r w:rsidR="002E2E9B">
        <w:t>Zber jednotlivých druhov odpadu zabezpečujú zmluvné organizácie</w:t>
      </w:r>
      <w:r w:rsidR="00FA5FBA">
        <w:t>.</w:t>
      </w:r>
    </w:p>
    <w:p w:rsidR="007676DA" w:rsidRDefault="007676DA" w:rsidP="007D56E7">
      <w:pPr>
        <w:pStyle w:val="Bezriadkovania"/>
      </w:pPr>
    </w:p>
    <w:p w:rsidR="007D56E7" w:rsidRDefault="007D56E7" w:rsidP="007D56E7">
      <w:pPr>
        <w:pStyle w:val="Popis"/>
        <w:ind w:firstLine="851"/>
      </w:pPr>
      <w:bookmarkStart w:id="62" w:name="_Toc418058299"/>
      <w:bookmarkStart w:id="63" w:name="_Toc433045957"/>
      <w:r>
        <w:t xml:space="preserve">Tabuľka </w:t>
      </w:r>
      <w:r w:rsidR="00105BE2">
        <w:fldChar w:fldCharType="begin"/>
      </w:r>
      <w:r w:rsidR="00105BE2">
        <w:instrText xml:space="preserve"> SEQ Tabuľka \* ARABIC </w:instrText>
      </w:r>
      <w:r w:rsidR="00105BE2">
        <w:fldChar w:fldCharType="separate"/>
      </w:r>
      <w:r w:rsidR="00C15182">
        <w:rPr>
          <w:noProof/>
        </w:rPr>
        <w:t>3</w:t>
      </w:r>
      <w:r w:rsidR="00105BE2">
        <w:rPr>
          <w:noProof/>
        </w:rPr>
        <w:fldChar w:fldCharType="end"/>
      </w:r>
      <w:r>
        <w:t>: Frekvencia zberu komunálneho odpadu pre domácnosti</w:t>
      </w:r>
      <w:bookmarkEnd w:id="62"/>
      <w:bookmarkEnd w:id="63"/>
    </w:p>
    <w:tbl>
      <w:tblPr>
        <w:tblStyle w:val="Mriekatabuky"/>
        <w:tblW w:w="0" w:type="auto"/>
        <w:jc w:val="center"/>
        <w:tblLook w:val="04A0" w:firstRow="1" w:lastRow="0" w:firstColumn="1" w:lastColumn="0" w:noHBand="0" w:noVBand="1"/>
      </w:tblPr>
      <w:tblGrid>
        <w:gridCol w:w="3260"/>
        <w:gridCol w:w="1922"/>
        <w:gridCol w:w="2189"/>
      </w:tblGrid>
      <w:tr w:rsidR="007D56E7" w:rsidTr="00BD1626">
        <w:trPr>
          <w:jc w:val="center"/>
        </w:trPr>
        <w:tc>
          <w:tcPr>
            <w:tcW w:w="3260" w:type="dxa"/>
            <w:shd w:val="clear" w:color="auto" w:fill="C2D69B" w:themeFill="accent3" w:themeFillTint="99"/>
            <w:vAlign w:val="center"/>
          </w:tcPr>
          <w:p w:rsidR="007D56E7" w:rsidRPr="0067593B" w:rsidRDefault="007D56E7" w:rsidP="00BD1626">
            <w:pPr>
              <w:pStyle w:val="Bezriadkovania"/>
              <w:jc w:val="center"/>
              <w:rPr>
                <w:b/>
              </w:rPr>
            </w:pPr>
            <w:r w:rsidRPr="0067593B">
              <w:rPr>
                <w:b/>
              </w:rPr>
              <w:t>Názov odpadu</w:t>
            </w:r>
          </w:p>
        </w:tc>
        <w:tc>
          <w:tcPr>
            <w:tcW w:w="1922" w:type="dxa"/>
            <w:shd w:val="clear" w:color="auto" w:fill="C2D69B" w:themeFill="accent3" w:themeFillTint="99"/>
            <w:vAlign w:val="center"/>
          </w:tcPr>
          <w:p w:rsidR="007D56E7" w:rsidRPr="0067593B" w:rsidRDefault="007D56E7" w:rsidP="00BD1626">
            <w:pPr>
              <w:pStyle w:val="Bezriadkovania"/>
              <w:jc w:val="center"/>
              <w:rPr>
                <w:b/>
              </w:rPr>
            </w:pPr>
            <w:r w:rsidRPr="0067593B">
              <w:rPr>
                <w:b/>
              </w:rPr>
              <w:t>Kategória</w:t>
            </w:r>
          </w:p>
          <w:p w:rsidR="007D56E7" w:rsidRPr="002E2E9B" w:rsidRDefault="007D56E7" w:rsidP="00BD1626">
            <w:pPr>
              <w:pStyle w:val="Bezriadkovania"/>
              <w:jc w:val="center"/>
              <w:rPr>
                <w:sz w:val="18"/>
              </w:rPr>
            </w:pPr>
            <w:r w:rsidRPr="002E2E9B">
              <w:rPr>
                <w:sz w:val="18"/>
              </w:rPr>
              <w:t>O-ostatný</w:t>
            </w:r>
          </w:p>
          <w:p w:rsidR="007D56E7" w:rsidRPr="0067593B" w:rsidRDefault="007D56E7" w:rsidP="00BD1626">
            <w:pPr>
              <w:pStyle w:val="Bezriadkovania"/>
              <w:jc w:val="center"/>
            </w:pPr>
            <w:r w:rsidRPr="002E2E9B">
              <w:rPr>
                <w:sz w:val="18"/>
              </w:rPr>
              <w:t>N-nebezpečný</w:t>
            </w:r>
          </w:p>
        </w:tc>
        <w:tc>
          <w:tcPr>
            <w:tcW w:w="2189" w:type="dxa"/>
            <w:shd w:val="clear" w:color="auto" w:fill="C2D69B" w:themeFill="accent3" w:themeFillTint="99"/>
            <w:vAlign w:val="center"/>
          </w:tcPr>
          <w:p w:rsidR="007D56E7" w:rsidRPr="0067593B" w:rsidRDefault="007D56E7" w:rsidP="00BD1626">
            <w:pPr>
              <w:pStyle w:val="Bezriadkovania"/>
              <w:jc w:val="center"/>
              <w:rPr>
                <w:b/>
              </w:rPr>
            </w:pPr>
            <w:r>
              <w:rPr>
                <w:b/>
              </w:rPr>
              <w:t>F</w:t>
            </w:r>
            <w:r w:rsidRPr="0067593B">
              <w:rPr>
                <w:b/>
              </w:rPr>
              <w:t>rekvencia zberu</w:t>
            </w:r>
          </w:p>
        </w:tc>
      </w:tr>
      <w:tr w:rsidR="007D56E7" w:rsidRPr="00FA5FBA" w:rsidTr="00BD1626">
        <w:trPr>
          <w:jc w:val="center"/>
        </w:trPr>
        <w:tc>
          <w:tcPr>
            <w:tcW w:w="3260" w:type="dxa"/>
          </w:tcPr>
          <w:p w:rsidR="007D56E7" w:rsidRPr="00FA5FBA" w:rsidRDefault="007D56E7" w:rsidP="00BD1626">
            <w:pPr>
              <w:pStyle w:val="Bezriadkovania"/>
            </w:pPr>
            <w:r w:rsidRPr="00FA5FBA">
              <w:t>zmesový KO</w:t>
            </w:r>
          </w:p>
        </w:tc>
        <w:tc>
          <w:tcPr>
            <w:tcW w:w="1922" w:type="dxa"/>
            <w:vAlign w:val="center"/>
          </w:tcPr>
          <w:p w:rsidR="007D56E7" w:rsidRPr="00FA5FBA" w:rsidRDefault="007D56E7" w:rsidP="00BD1626">
            <w:pPr>
              <w:pStyle w:val="Bezriadkovania"/>
              <w:jc w:val="center"/>
            </w:pPr>
            <w:r w:rsidRPr="00FA5FBA">
              <w:t>O</w:t>
            </w:r>
          </w:p>
        </w:tc>
        <w:tc>
          <w:tcPr>
            <w:tcW w:w="2189" w:type="dxa"/>
          </w:tcPr>
          <w:p w:rsidR="007D56E7" w:rsidRPr="00FA5FBA" w:rsidRDefault="007D56E7" w:rsidP="00BD1626">
            <w:pPr>
              <w:pStyle w:val="Bezriadkovania"/>
            </w:pPr>
            <w:r w:rsidRPr="00FA5FBA">
              <w:t>1 x za 14 dní</w:t>
            </w:r>
          </w:p>
        </w:tc>
      </w:tr>
      <w:tr w:rsidR="00A90781" w:rsidRPr="00FA5FBA" w:rsidTr="00BD1626">
        <w:trPr>
          <w:jc w:val="center"/>
        </w:trPr>
        <w:tc>
          <w:tcPr>
            <w:tcW w:w="3260" w:type="dxa"/>
          </w:tcPr>
          <w:p w:rsidR="00A90781" w:rsidRPr="00FA5FBA" w:rsidRDefault="00A90781" w:rsidP="00BD1626">
            <w:pPr>
              <w:pStyle w:val="Bezriadkovania"/>
            </w:pPr>
            <w:r w:rsidRPr="00FA5FBA">
              <w:t>papier</w:t>
            </w:r>
          </w:p>
        </w:tc>
        <w:tc>
          <w:tcPr>
            <w:tcW w:w="1922" w:type="dxa"/>
            <w:vAlign w:val="center"/>
          </w:tcPr>
          <w:p w:rsidR="00A90781" w:rsidRPr="00FA5FBA" w:rsidRDefault="00A90781" w:rsidP="00BD1626">
            <w:pPr>
              <w:pStyle w:val="Bezriadkovania"/>
              <w:jc w:val="center"/>
            </w:pPr>
            <w:r w:rsidRPr="00FA5FBA">
              <w:t>O</w:t>
            </w:r>
          </w:p>
        </w:tc>
        <w:tc>
          <w:tcPr>
            <w:tcW w:w="2189" w:type="dxa"/>
          </w:tcPr>
          <w:p w:rsidR="00A90781" w:rsidRPr="00FA5FBA" w:rsidRDefault="00A90781" w:rsidP="00BD1626">
            <w:pPr>
              <w:pStyle w:val="Bezriadkovania"/>
            </w:pPr>
            <w:r w:rsidRPr="00FA5FBA">
              <w:t>1 x za mesiac</w:t>
            </w:r>
          </w:p>
        </w:tc>
      </w:tr>
      <w:tr w:rsidR="007D56E7" w:rsidRPr="00C91C29" w:rsidTr="00BD1626">
        <w:trPr>
          <w:jc w:val="center"/>
        </w:trPr>
        <w:tc>
          <w:tcPr>
            <w:tcW w:w="3260" w:type="dxa"/>
          </w:tcPr>
          <w:p w:rsidR="007D56E7" w:rsidRPr="00C91C29" w:rsidRDefault="007D56E7" w:rsidP="00BD1626">
            <w:pPr>
              <w:pStyle w:val="Bezriadkovania"/>
            </w:pPr>
            <w:r w:rsidRPr="00C91C29">
              <w:t>plasty</w:t>
            </w:r>
          </w:p>
        </w:tc>
        <w:tc>
          <w:tcPr>
            <w:tcW w:w="1922" w:type="dxa"/>
            <w:vAlign w:val="center"/>
          </w:tcPr>
          <w:p w:rsidR="007D56E7" w:rsidRPr="00C91C29" w:rsidRDefault="007D56E7" w:rsidP="00BD1626">
            <w:pPr>
              <w:pStyle w:val="Bezriadkovania"/>
              <w:jc w:val="center"/>
            </w:pPr>
            <w:r w:rsidRPr="00C91C29">
              <w:t>O</w:t>
            </w:r>
          </w:p>
        </w:tc>
        <w:tc>
          <w:tcPr>
            <w:tcW w:w="2189" w:type="dxa"/>
          </w:tcPr>
          <w:p w:rsidR="007D56E7" w:rsidRPr="00C91C29" w:rsidRDefault="007D56E7" w:rsidP="00BD1626">
            <w:pPr>
              <w:pStyle w:val="Bezriadkovania"/>
            </w:pPr>
            <w:r w:rsidRPr="00C91C29">
              <w:t>1 x za mesiac</w:t>
            </w:r>
          </w:p>
        </w:tc>
      </w:tr>
      <w:tr w:rsidR="00D51D8A" w:rsidRPr="00C91C29" w:rsidTr="00BD1626">
        <w:trPr>
          <w:jc w:val="center"/>
        </w:trPr>
        <w:tc>
          <w:tcPr>
            <w:tcW w:w="3260" w:type="dxa"/>
          </w:tcPr>
          <w:p w:rsidR="00D51D8A" w:rsidRPr="00C91C29" w:rsidRDefault="00D51D8A" w:rsidP="00BD1626">
            <w:pPr>
              <w:pStyle w:val="Bezriadkovania"/>
            </w:pPr>
            <w:r w:rsidRPr="00C91C29">
              <w:t>kovy</w:t>
            </w:r>
          </w:p>
        </w:tc>
        <w:tc>
          <w:tcPr>
            <w:tcW w:w="1922" w:type="dxa"/>
            <w:vAlign w:val="center"/>
          </w:tcPr>
          <w:p w:rsidR="00D51D8A" w:rsidRPr="00C91C29" w:rsidRDefault="00D51D8A" w:rsidP="00BD1626">
            <w:pPr>
              <w:pStyle w:val="Bezriadkovania"/>
              <w:jc w:val="center"/>
            </w:pPr>
            <w:r w:rsidRPr="00C91C29">
              <w:t>O</w:t>
            </w:r>
          </w:p>
        </w:tc>
        <w:tc>
          <w:tcPr>
            <w:tcW w:w="2189" w:type="dxa"/>
          </w:tcPr>
          <w:p w:rsidR="00D51D8A" w:rsidRPr="00C91C29" w:rsidRDefault="00D51D8A" w:rsidP="00A37CCE">
            <w:pPr>
              <w:pStyle w:val="Bezriadkovania"/>
            </w:pPr>
            <w:r w:rsidRPr="00C91C29">
              <w:t>1 x za mesiac</w:t>
            </w:r>
          </w:p>
        </w:tc>
      </w:tr>
      <w:tr w:rsidR="007D56E7" w:rsidRPr="00C91C29" w:rsidTr="00BD1626">
        <w:trPr>
          <w:jc w:val="center"/>
        </w:trPr>
        <w:tc>
          <w:tcPr>
            <w:tcW w:w="3260" w:type="dxa"/>
          </w:tcPr>
          <w:p w:rsidR="007D56E7" w:rsidRPr="00C91C29" w:rsidRDefault="007D56E7" w:rsidP="00BD1626">
            <w:pPr>
              <w:pStyle w:val="Bezriadkovania"/>
            </w:pPr>
            <w:r w:rsidRPr="00C91C29">
              <w:t>sklo</w:t>
            </w:r>
          </w:p>
        </w:tc>
        <w:tc>
          <w:tcPr>
            <w:tcW w:w="1922" w:type="dxa"/>
            <w:vAlign w:val="center"/>
          </w:tcPr>
          <w:p w:rsidR="007D56E7" w:rsidRPr="00C91C29" w:rsidRDefault="007D56E7" w:rsidP="00BD1626">
            <w:pPr>
              <w:pStyle w:val="Bezriadkovania"/>
              <w:jc w:val="center"/>
            </w:pPr>
            <w:r w:rsidRPr="00C91C29">
              <w:t>O</w:t>
            </w:r>
          </w:p>
        </w:tc>
        <w:tc>
          <w:tcPr>
            <w:tcW w:w="2189" w:type="dxa"/>
          </w:tcPr>
          <w:p w:rsidR="007D56E7" w:rsidRPr="00C91C29" w:rsidRDefault="00D51D8A" w:rsidP="00D51D8A">
            <w:pPr>
              <w:pStyle w:val="Bezriadkovania"/>
            </w:pPr>
            <w:r>
              <w:t>5</w:t>
            </w:r>
            <w:r w:rsidR="007D56E7" w:rsidRPr="00C91C29">
              <w:t xml:space="preserve"> x </w:t>
            </w:r>
            <w:r>
              <w:t>v roku</w:t>
            </w:r>
          </w:p>
        </w:tc>
      </w:tr>
      <w:tr w:rsidR="00FA5FBA" w:rsidRPr="00C91C29" w:rsidTr="00BD1626">
        <w:trPr>
          <w:jc w:val="center"/>
        </w:trPr>
        <w:tc>
          <w:tcPr>
            <w:tcW w:w="3260" w:type="dxa"/>
          </w:tcPr>
          <w:p w:rsidR="00FA5FBA" w:rsidRPr="00C91C29" w:rsidRDefault="00FA5FBA" w:rsidP="00BD1626">
            <w:pPr>
              <w:pStyle w:val="Bezriadkovania"/>
            </w:pPr>
            <w:r w:rsidRPr="00C91C29">
              <w:t>BRKO</w:t>
            </w:r>
          </w:p>
        </w:tc>
        <w:tc>
          <w:tcPr>
            <w:tcW w:w="1922" w:type="dxa"/>
            <w:vAlign w:val="center"/>
          </w:tcPr>
          <w:p w:rsidR="00FA5FBA" w:rsidRPr="00C91C29" w:rsidRDefault="00FA5FBA" w:rsidP="00BD1626">
            <w:pPr>
              <w:pStyle w:val="Bezriadkovania"/>
              <w:jc w:val="center"/>
            </w:pPr>
            <w:r w:rsidRPr="00C91C29">
              <w:t>O</w:t>
            </w:r>
          </w:p>
        </w:tc>
        <w:tc>
          <w:tcPr>
            <w:tcW w:w="2189" w:type="dxa"/>
          </w:tcPr>
          <w:p w:rsidR="00FA5FBA" w:rsidRPr="00C91C29" w:rsidRDefault="00FA5FBA" w:rsidP="00BD1626">
            <w:pPr>
              <w:pStyle w:val="Bezriadkovania"/>
            </w:pPr>
            <w:r w:rsidRPr="00C91C29">
              <w:t>priebežne</w:t>
            </w:r>
          </w:p>
        </w:tc>
      </w:tr>
      <w:tr w:rsidR="007D56E7" w:rsidRPr="00C91C29" w:rsidTr="00BD1626">
        <w:trPr>
          <w:jc w:val="center"/>
        </w:trPr>
        <w:tc>
          <w:tcPr>
            <w:tcW w:w="3260" w:type="dxa"/>
          </w:tcPr>
          <w:p w:rsidR="007D56E7" w:rsidRPr="00C91C29" w:rsidRDefault="007D56E7" w:rsidP="00BD1626">
            <w:pPr>
              <w:pStyle w:val="Bezriadkovania"/>
            </w:pPr>
            <w:r w:rsidRPr="00C91C29">
              <w:t>veľkoobjemový odpad</w:t>
            </w:r>
          </w:p>
        </w:tc>
        <w:tc>
          <w:tcPr>
            <w:tcW w:w="1922" w:type="dxa"/>
            <w:vAlign w:val="center"/>
          </w:tcPr>
          <w:p w:rsidR="007D56E7" w:rsidRPr="00C91C29" w:rsidRDefault="007D56E7" w:rsidP="00BD1626">
            <w:pPr>
              <w:pStyle w:val="Bezriadkovania"/>
              <w:jc w:val="center"/>
            </w:pPr>
            <w:r w:rsidRPr="00C91C29">
              <w:t>O</w:t>
            </w:r>
          </w:p>
        </w:tc>
        <w:tc>
          <w:tcPr>
            <w:tcW w:w="2189" w:type="dxa"/>
          </w:tcPr>
          <w:p w:rsidR="007D56E7" w:rsidRPr="00C91C29" w:rsidRDefault="007D56E7" w:rsidP="00BD1626">
            <w:pPr>
              <w:pStyle w:val="Bezriadkovania"/>
            </w:pPr>
            <w:r w:rsidRPr="00C91C29">
              <w:t>2 x ročne</w:t>
            </w:r>
          </w:p>
        </w:tc>
      </w:tr>
      <w:tr w:rsidR="00D51D8A" w:rsidRPr="00C91C29" w:rsidTr="00BD1626">
        <w:trPr>
          <w:jc w:val="center"/>
        </w:trPr>
        <w:tc>
          <w:tcPr>
            <w:tcW w:w="3260" w:type="dxa"/>
          </w:tcPr>
          <w:p w:rsidR="00D51D8A" w:rsidRPr="00C91C29" w:rsidRDefault="00D51D8A" w:rsidP="00BD1626">
            <w:pPr>
              <w:pStyle w:val="Bezriadkovania"/>
            </w:pPr>
            <w:r w:rsidRPr="00C91C29">
              <w:t>drobný stavebný odpad</w:t>
            </w:r>
          </w:p>
        </w:tc>
        <w:tc>
          <w:tcPr>
            <w:tcW w:w="1922" w:type="dxa"/>
            <w:vAlign w:val="center"/>
          </w:tcPr>
          <w:p w:rsidR="00D51D8A" w:rsidRPr="00C91C29" w:rsidRDefault="00D51D8A" w:rsidP="00BD1626">
            <w:pPr>
              <w:pStyle w:val="Bezriadkovania"/>
              <w:jc w:val="center"/>
            </w:pPr>
            <w:r w:rsidRPr="00C91C29">
              <w:t>O</w:t>
            </w:r>
          </w:p>
        </w:tc>
        <w:tc>
          <w:tcPr>
            <w:tcW w:w="2189" w:type="dxa"/>
          </w:tcPr>
          <w:p w:rsidR="00D51D8A" w:rsidRPr="00C91C29" w:rsidRDefault="00D51D8A" w:rsidP="00A37CCE">
            <w:pPr>
              <w:pStyle w:val="Bezriadkovania"/>
            </w:pPr>
            <w:r w:rsidRPr="00C91C29">
              <w:t>2 x ročne</w:t>
            </w:r>
          </w:p>
        </w:tc>
      </w:tr>
      <w:tr w:rsidR="007D56E7" w:rsidRPr="00C91C29" w:rsidTr="00BD1626">
        <w:trPr>
          <w:jc w:val="center"/>
        </w:trPr>
        <w:tc>
          <w:tcPr>
            <w:tcW w:w="3260" w:type="dxa"/>
          </w:tcPr>
          <w:p w:rsidR="007D56E7" w:rsidRPr="00C91C29" w:rsidRDefault="007D56E7" w:rsidP="00BD1626">
            <w:pPr>
              <w:pStyle w:val="Bezriadkovania"/>
            </w:pPr>
            <w:r w:rsidRPr="00C91C29">
              <w:t>textil</w:t>
            </w:r>
          </w:p>
        </w:tc>
        <w:tc>
          <w:tcPr>
            <w:tcW w:w="1922" w:type="dxa"/>
            <w:vAlign w:val="center"/>
          </w:tcPr>
          <w:p w:rsidR="007D56E7" w:rsidRPr="00C91C29" w:rsidRDefault="007D56E7" w:rsidP="00BD1626">
            <w:pPr>
              <w:pStyle w:val="Bezriadkovania"/>
              <w:jc w:val="center"/>
            </w:pPr>
            <w:r w:rsidRPr="00C91C29">
              <w:t>O</w:t>
            </w:r>
          </w:p>
        </w:tc>
        <w:tc>
          <w:tcPr>
            <w:tcW w:w="2189" w:type="dxa"/>
          </w:tcPr>
          <w:p w:rsidR="007D56E7" w:rsidRPr="00C91C29" w:rsidRDefault="00A90781" w:rsidP="00BD1626">
            <w:pPr>
              <w:pStyle w:val="Bezriadkovania"/>
            </w:pPr>
            <w:r w:rsidRPr="00C91C29">
              <w:t>priebežne</w:t>
            </w:r>
          </w:p>
        </w:tc>
      </w:tr>
      <w:tr w:rsidR="007D56E7" w:rsidRPr="00C91C29" w:rsidTr="00BD1626">
        <w:trPr>
          <w:jc w:val="center"/>
        </w:trPr>
        <w:tc>
          <w:tcPr>
            <w:tcW w:w="3260" w:type="dxa"/>
          </w:tcPr>
          <w:p w:rsidR="007D56E7" w:rsidRPr="00C91C29" w:rsidRDefault="007D56E7" w:rsidP="00BD1626">
            <w:pPr>
              <w:pStyle w:val="Bezriadkovania"/>
            </w:pPr>
            <w:r w:rsidRPr="00C91C29">
              <w:t>elektroodpad</w:t>
            </w:r>
          </w:p>
        </w:tc>
        <w:tc>
          <w:tcPr>
            <w:tcW w:w="1922" w:type="dxa"/>
            <w:vAlign w:val="center"/>
          </w:tcPr>
          <w:p w:rsidR="007D56E7" w:rsidRPr="00C91C29" w:rsidRDefault="007D56E7" w:rsidP="00BD1626">
            <w:pPr>
              <w:pStyle w:val="Bezriadkovania"/>
              <w:jc w:val="center"/>
            </w:pPr>
            <w:r w:rsidRPr="00C91C29">
              <w:t>N</w:t>
            </w:r>
          </w:p>
        </w:tc>
        <w:tc>
          <w:tcPr>
            <w:tcW w:w="2189" w:type="dxa"/>
          </w:tcPr>
          <w:p w:rsidR="007D56E7" w:rsidRPr="00C91C29" w:rsidRDefault="007D56E7" w:rsidP="00BD1626">
            <w:pPr>
              <w:pStyle w:val="Bezriadkovania"/>
            </w:pPr>
            <w:r w:rsidRPr="00C91C29">
              <w:t>2 x ročne</w:t>
            </w:r>
          </w:p>
        </w:tc>
      </w:tr>
      <w:tr w:rsidR="007D56E7" w:rsidRPr="00C91C29" w:rsidTr="00BD1626">
        <w:trPr>
          <w:jc w:val="center"/>
        </w:trPr>
        <w:tc>
          <w:tcPr>
            <w:tcW w:w="3260" w:type="dxa"/>
          </w:tcPr>
          <w:p w:rsidR="007D56E7" w:rsidRPr="00C91C29" w:rsidRDefault="007D56E7" w:rsidP="00BD1626">
            <w:pPr>
              <w:pStyle w:val="Bezriadkovania"/>
            </w:pPr>
            <w:r w:rsidRPr="00C91C29">
              <w:t>batérie</w:t>
            </w:r>
          </w:p>
        </w:tc>
        <w:tc>
          <w:tcPr>
            <w:tcW w:w="1922" w:type="dxa"/>
            <w:vAlign w:val="center"/>
          </w:tcPr>
          <w:p w:rsidR="007D56E7" w:rsidRPr="00C91C29" w:rsidRDefault="007D56E7" w:rsidP="00BD1626">
            <w:pPr>
              <w:pStyle w:val="Bezriadkovania"/>
              <w:jc w:val="center"/>
            </w:pPr>
            <w:r w:rsidRPr="00C91C29">
              <w:t>N</w:t>
            </w:r>
          </w:p>
        </w:tc>
        <w:tc>
          <w:tcPr>
            <w:tcW w:w="2189" w:type="dxa"/>
          </w:tcPr>
          <w:p w:rsidR="007D56E7" w:rsidRPr="00C91C29" w:rsidRDefault="007D56E7" w:rsidP="00BD1626">
            <w:pPr>
              <w:pStyle w:val="Bezriadkovania"/>
            </w:pPr>
            <w:r w:rsidRPr="00C91C29">
              <w:t>2 x ročne</w:t>
            </w:r>
          </w:p>
        </w:tc>
      </w:tr>
      <w:tr w:rsidR="00A90781" w:rsidRPr="00C91C29" w:rsidTr="00BD1626">
        <w:trPr>
          <w:jc w:val="center"/>
        </w:trPr>
        <w:tc>
          <w:tcPr>
            <w:tcW w:w="3260" w:type="dxa"/>
          </w:tcPr>
          <w:p w:rsidR="00A90781" w:rsidRPr="00C91C29" w:rsidRDefault="00A90781" w:rsidP="00BD1626">
            <w:pPr>
              <w:pStyle w:val="Bezriadkovania"/>
            </w:pPr>
            <w:r w:rsidRPr="00C91C29">
              <w:t>žiarivky a iný odpad s ortuťou</w:t>
            </w:r>
          </w:p>
        </w:tc>
        <w:tc>
          <w:tcPr>
            <w:tcW w:w="1922" w:type="dxa"/>
            <w:vAlign w:val="center"/>
          </w:tcPr>
          <w:p w:rsidR="00A90781" w:rsidRPr="00C91C29" w:rsidRDefault="00A90781" w:rsidP="00BD1626">
            <w:pPr>
              <w:pStyle w:val="Bezriadkovania"/>
              <w:jc w:val="center"/>
            </w:pPr>
            <w:r w:rsidRPr="00C91C29">
              <w:t>N</w:t>
            </w:r>
          </w:p>
        </w:tc>
        <w:tc>
          <w:tcPr>
            <w:tcW w:w="2189" w:type="dxa"/>
          </w:tcPr>
          <w:p w:rsidR="00A90781" w:rsidRPr="00C91C29" w:rsidRDefault="00A90781" w:rsidP="00BD1626">
            <w:pPr>
              <w:pStyle w:val="Bezriadkovania"/>
            </w:pPr>
            <w:r w:rsidRPr="00C91C29">
              <w:t>2 x ročne</w:t>
            </w:r>
          </w:p>
        </w:tc>
      </w:tr>
      <w:tr w:rsidR="007D56E7" w:rsidRPr="00C91C29" w:rsidTr="00BD1626">
        <w:trPr>
          <w:jc w:val="center"/>
        </w:trPr>
        <w:tc>
          <w:tcPr>
            <w:tcW w:w="3260" w:type="dxa"/>
          </w:tcPr>
          <w:p w:rsidR="007D56E7" w:rsidRPr="00C91C29" w:rsidRDefault="007D56E7" w:rsidP="00BD1626">
            <w:pPr>
              <w:pStyle w:val="Bezriadkovania"/>
            </w:pPr>
            <w:r w:rsidRPr="00C91C29">
              <w:t>ostatný nebezpečný odpad</w:t>
            </w:r>
          </w:p>
        </w:tc>
        <w:tc>
          <w:tcPr>
            <w:tcW w:w="1922" w:type="dxa"/>
            <w:vAlign w:val="center"/>
          </w:tcPr>
          <w:p w:rsidR="007D56E7" w:rsidRPr="00C91C29" w:rsidRDefault="007D56E7" w:rsidP="00BD1626">
            <w:pPr>
              <w:pStyle w:val="Bezriadkovania"/>
              <w:jc w:val="center"/>
            </w:pPr>
            <w:r w:rsidRPr="00C91C29">
              <w:t>N</w:t>
            </w:r>
          </w:p>
        </w:tc>
        <w:tc>
          <w:tcPr>
            <w:tcW w:w="2189" w:type="dxa"/>
          </w:tcPr>
          <w:p w:rsidR="007D56E7" w:rsidRPr="00C91C29" w:rsidRDefault="007D56E7" w:rsidP="00BD1626">
            <w:pPr>
              <w:pStyle w:val="Bezriadkovania"/>
            </w:pPr>
            <w:r w:rsidRPr="00C91C29">
              <w:t>2 x ročne</w:t>
            </w:r>
          </w:p>
        </w:tc>
      </w:tr>
    </w:tbl>
    <w:p w:rsidR="007D56E7" w:rsidRDefault="00C91C29" w:rsidP="007D56E7">
      <w:pPr>
        <w:pStyle w:val="Bezriadkovania"/>
        <w:ind w:firstLine="851"/>
      </w:pPr>
      <w:r>
        <w:t>Zdroj: Obecný úrad</w:t>
      </w:r>
    </w:p>
    <w:p w:rsidR="007D56E7" w:rsidRDefault="007D56E7" w:rsidP="007D56E7">
      <w:pPr>
        <w:pStyle w:val="Bezriadkovania"/>
      </w:pPr>
    </w:p>
    <w:p w:rsidR="007D56E7" w:rsidRDefault="007D56E7" w:rsidP="007D56E7">
      <w:pPr>
        <w:pStyle w:val="Bezriadkovania"/>
      </w:pPr>
      <w:r>
        <w:t>Množstvo vyprodukovaných komunálnych odpadov má od roku 20</w:t>
      </w:r>
      <w:r w:rsidR="00145801">
        <w:t>07</w:t>
      </w:r>
      <w:r>
        <w:t xml:space="preserve"> </w:t>
      </w:r>
      <w:r w:rsidR="00145801">
        <w:t xml:space="preserve">pomerne </w:t>
      </w:r>
      <w:r w:rsidR="009064FC">
        <w:t>vyrovnaný priebeh,</w:t>
      </w:r>
      <w:r w:rsidR="00145801">
        <w:t xml:space="preserve"> keď osciluje okolo úrovne </w:t>
      </w:r>
      <w:r w:rsidR="002B74A3">
        <w:t xml:space="preserve">cca </w:t>
      </w:r>
      <w:r w:rsidR="00145801">
        <w:t>80 t ročne. Zvýšená produkcia odpadu bola zaznamenaná v roku 2013, tá však súvisela s likvidáciou následkov požiaru, ktorý v obci v tomto roku vypukol. N</w:t>
      </w:r>
      <w:r w:rsidR="00AA1B59">
        <w:t xml:space="preserve">egatívnou skutočnosťou je </w:t>
      </w:r>
      <w:r w:rsidR="00145801">
        <w:t>veľmi</w:t>
      </w:r>
      <w:r w:rsidR="00AA1B59">
        <w:t xml:space="preserve"> nízky podiel zhodnocovaných odpadov, ktorý sa pohybuje na úrovni </w:t>
      </w:r>
      <w:r w:rsidR="00145801">
        <w:t>do 5</w:t>
      </w:r>
      <w:r w:rsidR="00AA1B59">
        <w:t xml:space="preserve"> % z celkovej produkcie odpadov</w:t>
      </w:r>
      <w:r w:rsidR="00145801">
        <w:t xml:space="preserve"> (avšak s pozitívnym nárastom v roku 2014 – na 9,6 %)</w:t>
      </w:r>
      <w:r w:rsidR="00AA1B59">
        <w:t xml:space="preserve">. Z tohto dôvodu a tiež v nadväznosti na ciele odpadového hospodárstva v Slovenskej republike </w:t>
      </w:r>
      <w:r>
        <w:t xml:space="preserve">je potrebné zvýšiť úsilie samosprávy v osvetovej aktivite </w:t>
      </w:r>
      <w:r w:rsidR="00AA1B59">
        <w:t>a uvažovať tiež nad ďalšími opatreniami v záujme</w:t>
      </w:r>
      <w:r>
        <w:t xml:space="preserve"> podpor</w:t>
      </w:r>
      <w:r w:rsidR="00AA1B59">
        <w:t>y</w:t>
      </w:r>
      <w:r>
        <w:t xml:space="preserve"> triedenia odpadov </w:t>
      </w:r>
      <w:r w:rsidR="00AA1B59">
        <w:t xml:space="preserve">v domácnostiach, čo by pomohlo </w:t>
      </w:r>
      <w:r>
        <w:t>zvyšovať podiel zhodnocovaných odpadov.</w:t>
      </w:r>
    </w:p>
    <w:p w:rsidR="007D56E7" w:rsidRDefault="007D56E7" w:rsidP="00F82F27">
      <w:pPr>
        <w:pStyle w:val="Bezriadkovania"/>
      </w:pPr>
    </w:p>
    <w:p w:rsidR="00237B85" w:rsidRDefault="00237B85" w:rsidP="00237B85">
      <w:pPr>
        <w:pStyle w:val="Popis"/>
        <w:keepNext/>
        <w:jc w:val="left"/>
      </w:pPr>
      <w:bookmarkStart w:id="64" w:name="_Toc433045979"/>
      <w:r>
        <w:t xml:space="preserve">Graf </w:t>
      </w:r>
      <w:r w:rsidR="00105BE2">
        <w:fldChar w:fldCharType="begin"/>
      </w:r>
      <w:r w:rsidR="00105BE2">
        <w:instrText xml:space="preserve"> SEQ Graf \* ARABIC </w:instrText>
      </w:r>
      <w:r w:rsidR="00105BE2">
        <w:fldChar w:fldCharType="separate"/>
      </w:r>
      <w:r w:rsidR="00C15182">
        <w:rPr>
          <w:noProof/>
        </w:rPr>
        <w:t>1</w:t>
      </w:r>
      <w:r w:rsidR="00105BE2">
        <w:rPr>
          <w:noProof/>
        </w:rPr>
        <w:fldChar w:fldCharType="end"/>
      </w:r>
      <w:r>
        <w:t>: Množstvo vyprodukovaných komunálnych odpadov v obci Bušovce</w:t>
      </w:r>
      <w:bookmarkEnd w:id="64"/>
    </w:p>
    <w:p w:rsidR="007D56E7" w:rsidRDefault="00237B85" w:rsidP="00A70799">
      <w:pPr>
        <w:pStyle w:val="Bezriadkovania"/>
        <w:jc w:val="left"/>
      </w:pPr>
      <w:r>
        <w:rPr>
          <w:noProof/>
        </w:rPr>
        <w:drawing>
          <wp:inline distT="0" distB="0" distL="0" distR="0" wp14:anchorId="406CE40F" wp14:editId="2C75E02D">
            <wp:extent cx="5560827" cy="2339163"/>
            <wp:effectExtent l="19050" t="19050" r="20955" b="2349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D56E7" w:rsidRDefault="007D56E7" w:rsidP="009064FC">
      <w:pPr>
        <w:pStyle w:val="Bezriadkovania"/>
        <w:jc w:val="left"/>
      </w:pPr>
      <w:r>
        <w:t xml:space="preserve">Zdroj: </w:t>
      </w:r>
      <w:r w:rsidR="00ED217F">
        <w:t xml:space="preserve">Ročné výkazy o komunálnom odpade z obce </w:t>
      </w:r>
      <w:r w:rsidR="009064FC">
        <w:t>Bušovce</w:t>
      </w:r>
      <w:r w:rsidR="00A70799">
        <w:t xml:space="preserve"> 2007</w:t>
      </w:r>
      <w:r w:rsidR="00ED217F">
        <w:t xml:space="preserve"> až 2014</w:t>
      </w:r>
    </w:p>
    <w:p w:rsidR="00026634" w:rsidRDefault="00026634" w:rsidP="00F82F27">
      <w:pPr>
        <w:pStyle w:val="Bezriadkovania"/>
      </w:pPr>
    </w:p>
    <w:p w:rsidR="00572FD1" w:rsidRDefault="008042B8" w:rsidP="00B5659F">
      <w:pPr>
        <w:pStyle w:val="Nadpis4"/>
      </w:pPr>
      <w:bookmarkStart w:id="65" w:name="_Toc433046023"/>
      <w:r>
        <w:t>3.3-</w:t>
      </w:r>
      <w:r w:rsidR="00210A66">
        <w:t xml:space="preserve">A.I </w:t>
      </w:r>
      <w:r w:rsidR="00046EFD" w:rsidRPr="00853382">
        <w:t>Ochrana proti povodniam</w:t>
      </w:r>
      <w:bookmarkEnd w:id="57"/>
      <w:bookmarkEnd w:id="58"/>
      <w:bookmarkEnd w:id="59"/>
      <w:bookmarkEnd w:id="60"/>
      <w:bookmarkEnd w:id="65"/>
    </w:p>
    <w:bookmarkEnd w:id="61"/>
    <w:p w:rsidR="00A67372" w:rsidRDefault="000D2DB1" w:rsidP="00853382">
      <w:pPr>
        <w:pStyle w:val="Bezriadkovania"/>
      </w:pPr>
      <w:r>
        <w:t xml:space="preserve">Z hľadiska manažmentu povodí sa v katastri obce </w:t>
      </w:r>
      <w:r w:rsidR="00A67372">
        <w:t>Bušovce nachádzajú dve</w:t>
      </w:r>
      <w:r>
        <w:t xml:space="preserve"> problémové lokality s potenciálom záplav</w:t>
      </w:r>
      <w:r w:rsidR="00A67372">
        <w:t xml:space="preserve"> pri vysokom stave vodných hladín tokov</w:t>
      </w:r>
      <w:r>
        <w:t>.</w:t>
      </w:r>
      <w:r w:rsidR="00A67372">
        <w:t xml:space="preserve"> Prvou lokalitou je okolie rieky Poprad. </w:t>
      </w:r>
      <w:r w:rsidR="00A67372">
        <w:lastRenderedPageBreak/>
        <w:t xml:space="preserve">Na tejto rieke nastáva I. stupeň povodňovej aktivity (PA) pri dosiahnutí výšky vodnej hladiny 160 cm, druhý stupeň PA sa vyhlasuje pri vodnej hladine vo výške 210 cm a tretí stupeň pri dosiahnutí výšky 250 cm. Druhou lokalitou je okolie (v katastri obce regulovaného) toku Biela. Na tomto toku nastáva I. stupeň PA pri vodnej hladine 70 cm, druhý stupeň sa vyhlasuje pri vodnej hladine 100 cm a tretí stupeň pri 150 cm. </w:t>
      </w:r>
      <w:r w:rsidR="003C0AF2">
        <w:t>Okrem týchto dvoch vodných tokov existuje ešte tretia</w:t>
      </w:r>
      <w:r w:rsidR="00A67372">
        <w:t xml:space="preserve"> lokalit</w:t>
      </w:r>
      <w:r w:rsidR="003C0AF2">
        <w:t>a – severozápadná časť intravilánu obce,</w:t>
      </w:r>
      <w:r w:rsidR="00A67372">
        <w:t xml:space="preserve"> kde </w:t>
      </w:r>
      <w:r w:rsidR="00992021">
        <w:t xml:space="preserve">sa </w:t>
      </w:r>
      <w:r w:rsidR="00A67372">
        <w:t>pri extrémne výdatných zrážkach</w:t>
      </w:r>
      <w:r w:rsidR="00992021">
        <w:t xml:space="preserve"> dostáva voda z okolitých obhospodarovaných polí a kde</w:t>
      </w:r>
      <w:r w:rsidR="00A67372">
        <w:t xml:space="preserve"> </w:t>
      </w:r>
      <w:r w:rsidR="00992021">
        <w:t xml:space="preserve">teda </w:t>
      </w:r>
      <w:r w:rsidR="00A67372">
        <w:t>dochádza k </w:t>
      </w:r>
      <w:r w:rsidR="00992021">
        <w:t>ohrozovaniu</w:t>
      </w:r>
      <w:r w:rsidR="00A67372">
        <w:t xml:space="preserve"> pozemkov a</w:t>
      </w:r>
      <w:r w:rsidR="003C0AF2">
        <w:t> budov.</w:t>
      </w:r>
    </w:p>
    <w:p w:rsidR="00F82F27" w:rsidRDefault="00F82F27" w:rsidP="00853382">
      <w:pPr>
        <w:pStyle w:val="Bezriadkovania"/>
      </w:pPr>
    </w:p>
    <w:p w:rsidR="00046EFD" w:rsidRPr="00853382" w:rsidRDefault="008042B8" w:rsidP="00B5659F">
      <w:pPr>
        <w:pStyle w:val="Nadpis3"/>
      </w:pPr>
      <w:bookmarkStart w:id="66" w:name="_Toc416292228"/>
      <w:bookmarkStart w:id="67" w:name="_Toc416293660"/>
      <w:bookmarkStart w:id="68" w:name="_Toc416294270"/>
      <w:bookmarkStart w:id="69" w:name="_Toc416294451"/>
      <w:bookmarkStart w:id="70" w:name="_Toc416294778"/>
      <w:bookmarkStart w:id="71" w:name="_Toc433046024"/>
      <w:r>
        <w:t>4-</w:t>
      </w:r>
      <w:r w:rsidR="00210A66">
        <w:t xml:space="preserve">A.I </w:t>
      </w:r>
      <w:r w:rsidR="00046EFD" w:rsidRPr="00853382">
        <w:t>Obyvateľstvo</w:t>
      </w:r>
      <w:bookmarkEnd w:id="66"/>
      <w:bookmarkEnd w:id="67"/>
      <w:bookmarkEnd w:id="68"/>
      <w:bookmarkEnd w:id="69"/>
      <w:bookmarkEnd w:id="70"/>
      <w:bookmarkEnd w:id="71"/>
    </w:p>
    <w:p w:rsidR="00A3297C" w:rsidRDefault="00A3297C" w:rsidP="00853382">
      <w:pPr>
        <w:pStyle w:val="Bezriadkovania"/>
      </w:pPr>
    </w:p>
    <w:p w:rsidR="00046EFD" w:rsidRPr="00853382" w:rsidRDefault="00A74B03" w:rsidP="00B5659F">
      <w:pPr>
        <w:pStyle w:val="Nadpis4"/>
      </w:pPr>
      <w:bookmarkStart w:id="72" w:name="_Toc416292229"/>
      <w:bookmarkStart w:id="73" w:name="_Toc416293661"/>
      <w:bookmarkStart w:id="74" w:name="_Toc416294271"/>
      <w:bookmarkStart w:id="75" w:name="_Toc416294452"/>
      <w:bookmarkStart w:id="76" w:name="_Toc416294779"/>
      <w:bookmarkStart w:id="77" w:name="_Toc433046025"/>
      <w:r>
        <w:t>4.1-</w:t>
      </w:r>
      <w:r w:rsidR="00210A66">
        <w:t xml:space="preserve">A.I </w:t>
      </w:r>
      <w:r w:rsidR="00046EFD" w:rsidRPr="00853382">
        <w:t xml:space="preserve">Počet </w:t>
      </w:r>
      <w:r w:rsidR="009645AF">
        <w:t xml:space="preserve">obyvateľov </w:t>
      </w:r>
      <w:r w:rsidR="00046EFD" w:rsidRPr="00853382">
        <w:t>a pohyb obyvateľstva</w:t>
      </w:r>
      <w:bookmarkEnd w:id="72"/>
      <w:bookmarkEnd w:id="73"/>
      <w:bookmarkEnd w:id="74"/>
      <w:bookmarkEnd w:id="75"/>
      <w:bookmarkEnd w:id="76"/>
      <w:bookmarkEnd w:id="77"/>
    </w:p>
    <w:p w:rsidR="004F2A24" w:rsidRDefault="004F2A24" w:rsidP="004F2A24">
      <w:pPr>
        <w:pStyle w:val="Bezriadkovania"/>
      </w:pPr>
      <w:r>
        <w:t>Nasledujúca tabuľka zobrazuje základné parametre st</w:t>
      </w:r>
      <w:r w:rsidR="003C6FA9">
        <w:t xml:space="preserve">avu a pohybu obyvateľstva obce </w:t>
      </w:r>
      <w:r w:rsidR="006F75EF">
        <w:t>Bušovce</w:t>
      </w:r>
      <w:r>
        <w:t xml:space="preserve"> za posledných 10 rokov. Počet</w:t>
      </w:r>
      <w:r w:rsidR="006F75EF">
        <w:t xml:space="preserve"> obyvateľov sa v tomto období znížil</w:t>
      </w:r>
      <w:r>
        <w:t xml:space="preserve"> o </w:t>
      </w:r>
      <w:r w:rsidR="006F75EF">
        <w:t>18</w:t>
      </w:r>
      <w:r>
        <w:t xml:space="preserve"> (z </w:t>
      </w:r>
      <w:r w:rsidR="006F75EF">
        <w:t>326</w:t>
      </w:r>
      <w:r>
        <w:t xml:space="preserve"> v roku 2005 na </w:t>
      </w:r>
      <w:r w:rsidR="006F75EF">
        <w:t>308</w:t>
      </w:r>
      <w:r>
        <w:t xml:space="preserve"> v roku 2014</w:t>
      </w:r>
      <w:r w:rsidR="006F75EF">
        <w:t>; najnižší počet obyvateľov však bol v roku 2010 - 302</w:t>
      </w:r>
      <w:r>
        <w:t xml:space="preserve">). </w:t>
      </w:r>
      <w:r w:rsidR="006F75EF">
        <w:t>Až</w:t>
      </w:r>
      <w:r w:rsidR="00D94E29">
        <w:t xml:space="preserve"> </w:t>
      </w:r>
      <w:r w:rsidR="006F75EF">
        <w:t>tri</w:t>
      </w:r>
      <w:r w:rsidR="00BC6883">
        <w:t xml:space="preserve"> pätiny</w:t>
      </w:r>
      <w:r w:rsidR="00D94E29">
        <w:t xml:space="preserve"> obyvateľov </w:t>
      </w:r>
      <w:r w:rsidR="006F75EF">
        <w:t>Bušoviec</w:t>
      </w:r>
      <w:r w:rsidR="00D94E29">
        <w:t xml:space="preserve"> tvoria </w:t>
      </w:r>
      <w:r w:rsidR="00BC6883">
        <w:t>osoby narodené v inej obci</w:t>
      </w:r>
      <w:r w:rsidR="00D94E29">
        <w:t xml:space="preserve">, </w:t>
      </w:r>
      <w:r>
        <w:t xml:space="preserve">autochtónne obyvateľstvo predstavuje </w:t>
      </w:r>
      <w:r w:rsidR="006F75EF">
        <w:t>39</w:t>
      </w:r>
      <w:r w:rsidR="00BC6883">
        <w:t>,3</w:t>
      </w:r>
      <w:r>
        <w:t xml:space="preserve"> % všetkých obyvateľov </w:t>
      </w:r>
      <w:r w:rsidR="00D94E29">
        <w:t>s trvalým pobytom v obci</w:t>
      </w:r>
      <w:r>
        <w:t xml:space="preserve"> (</w:t>
      </w:r>
      <w:r w:rsidR="00D94E29">
        <w:t>podľa</w:t>
      </w:r>
      <w:r>
        <w:t xml:space="preserve"> výsledkov SODB 2011).</w:t>
      </w:r>
    </w:p>
    <w:p w:rsidR="00FE0D67" w:rsidRPr="00916183" w:rsidRDefault="00FE0D67" w:rsidP="004F2A24">
      <w:pPr>
        <w:pStyle w:val="Bezriadkovania"/>
      </w:pPr>
    </w:p>
    <w:p w:rsidR="004F2A24" w:rsidRDefault="004F2A24" w:rsidP="004F2A24">
      <w:pPr>
        <w:pStyle w:val="Popis"/>
        <w:keepNext/>
      </w:pPr>
      <w:bookmarkStart w:id="78" w:name="_Toc418058300"/>
      <w:bookmarkStart w:id="79" w:name="_Toc433045958"/>
      <w:r>
        <w:t xml:space="preserve">Tabuľka </w:t>
      </w:r>
      <w:r w:rsidR="00105BE2">
        <w:fldChar w:fldCharType="begin"/>
      </w:r>
      <w:r w:rsidR="00105BE2">
        <w:instrText xml:space="preserve"> SEQ Tabuľka \* ARABIC </w:instrText>
      </w:r>
      <w:r w:rsidR="00105BE2">
        <w:fldChar w:fldCharType="separate"/>
      </w:r>
      <w:r w:rsidR="00C15182">
        <w:rPr>
          <w:noProof/>
        </w:rPr>
        <w:t>4</w:t>
      </w:r>
      <w:r w:rsidR="00105BE2">
        <w:rPr>
          <w:noProof/>
        </w:rPr>
        <w:fldChar w:fldCharType="end"/>
      </w:r>
      <w:r>
        <w:t>: Základné charakteristiky stavu a pohybu obyvateľstva</w:t>
      </w:r>
      <w:bookmarkEnd w:id="78"/>
      <w:bookmarkEnd w:id="79"/>
    </w:p>
    <w:tbl>
      <w:tblPr>
        <w:tblStyle w:val="Mriekatabuky"/>
        <w:tblW w:w="0" w:type="auto"/>
        <w:tblLayout w:type="fixed"/>
        <w:tblLook w:val="04A0" w:firstRow="1" w:lastRow="0" w:firstColumn="1" w:lastColumn="0" w:noHBand="0" w:noVBand="1"/>
      </w:tblPr>
      <w:tblGrid>
        <w:gridCol w:w="2325"/>
        <w:gridCol w:w="675"/>
        <w:gridCol w:w="675"/>
        <w:gridCol w:w="675"/>
        <w:gridCol w:w="675"/>
        <w:gridCol w:w="675"/>
        <w:gridCol w:w="675"/>
        <w:gridCol w:w="675"/>
        <w:gridCol w:w="675"/>
        <w:gridCol w:w="675"/>
        <w:gridCol w:w="675"/>
      </w:tblGrid>
      <w:tr w:rsidR="004F2A24" w:rsidTr="008D7E8F">
        <w:tc>
          <w:tcPr>
            <w:tcW w:w="2325" w:type="dxa"/>
            <w:tcBorders>
              <w:top w:val="single" w:sz="12" w:space="0" w:color="auto"/>
              <w:left w:val="single" w:sz="12" w:space="0" w:color="auto"/>
              <w:bottom w:val="single" w:sz="12" w:space="0" w:color="auto"/>
              <w:right w:val="single" w:sz="12" w:space="0" w:color="auto"/>
            </w:tcBorders>
          </w:tcPr>
          <w:p w:rsidR="004F2A24" w:rsidRDefault="004F2A24" w:rsidP="008E23FD">
            <w:pPr>
              <w:pStyle w:val="Bezriadkovania"/>
            </w:pPr>
          </w:p>
        </w:tc>
        <w:tc>
          <w:tcPr>
            <w:tcW w:w="675" w:type="dxa"/>
            <w:tcBorders>
              <w:top w:val="single" w:sz="12" w:space="0" w:color="auto"/>
              <w:left w:val="single" w:sz="12" w:space="0" w:color="auto"/>
              <w:bottom w:val="single" w:sz="12" w:space="0" w:color="auto"/>
            </w:tcBorders>
          </w:tcPr>
          <w:p w:rsidR="004F2A24" w:rsidRPr="0068069F" w:rsidRDefault="004F2A24" w:rsidP="008E23FD">
            <w:pPr>
              <w:pStyle w:val="Bezriadkovania"/>
              <w:rPr>
                <w:b/>
              </w:rPr>
            </w:pPr>
            <w:r w:rsidRPr="0068069F">
              <w:rPr>
                <w:b/>
              </w:rPr>
              <w:t>2005</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2006</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2007</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2008</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2009</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2010</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2011</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2012</w:t>
            </w:r>
          </w:p>
        </w:tc>
        <w:tc>
          <w:tcPr>
            <w:tcW w:w="675" w:type="dxa"/>
            <w:tcBorders>
              <w:top w:val="single" w:sz="12" w:space="0" w:color="auto"/>
              <w:bottom w:val="single" w:sz="12" w:space="0" w:color="auto"/>
            </w:tcBorders>
          </w:tcPr>
          <w:p w:rsidR="004F2A24" w:rsidRPr="0068069F" w:rsidRDefault="004F2A24" w:rsidP="008E23FD">
            <w:pPr>
              <w:pStyle w:val="Bezriadkovania"/>
              <w:rPr>
                <w:b/>
              </w:rPr>
            </w:pPr>
            <w:r w:rsidRPr="0068069F">
              <w:rPr>
                <w:b/>
              </w:rPr>
              <w:t>2013</w:t>
            </w:r>
          </w:p>
        </w:tc>
        <w:tc>
          <w:tcPr>
            <w:tcW w:w="675" w:type="dxa"/>
            <w:tcBorders>
              <w:top w:val="single" w:sz="12" w:space="0" w:color="auto"/>
              <w:bottom w:val="single" w:sz="12" w:space="0" w:color="auto"/>
              <w:right w:val="single" w:sz="12" w:space="0" w:color="auto"/>
            </w:tcBorders>
          </w:tcPr>
          <w:p w:rsidR="004F2A24" w:rsidRPr="0068069F" w:rsidRDefault="004F2A24" w:rsidP="008E23FD">
            <w:pPr>
              <w:pStyle w:val="Bezriadkovania"/>
              <w:rPr>
                <w:b/>
              </w:rPr>
            </w:pPr>
            <w:r w:rsidRPr="0068069F">
              <w:rPr>
                <w:b/>
              </w:rPr>
              <w:t>2014</w:t>
            </w:r>
          </w:p>
        </w:tc>
      </w:tr>
      <w:tr w:rsidR="006F75EF" w:rsidTr="00FA3756">
        <w:tc>
          <w:tcPr>
            <w:tcW w:w="2325" w:type="dxa"/>
            <w:tcBorders>
              <w:top w:val="single" w:sz="12" w:space="0" w:color="auto"/>
              <w:left w:val="single" w:sz="12" w:space="0" w:color="auto"/>
              <w:right w:val="single" w:sz="12" w:space="0" w:color="auto"/>
            </w:tcBorders>
          </w:tcPr>
          <w:p w:rsidR="006F75EF" w:rsidRPr="0068069F" w:rsidRDefault="006F75EF" w:rsidP="008E23FD">
            <w:pPr>
              <w:pStyle w:val="Bezriadkovania"/>
              <w:jc w:val="left"/>
              <w:rPr>
                <w:b/>
              </w:rPr>
            </w:pPr>
            <w:r w:rsidRPr="0068069F">
              <w:rPr>
                <w:b/>
              </w:rPr>
              <w:t>Počet obyvateľov</w:t>
            </w:r>
          </w:p>
          <w:p w:rsidR="006F75EF" w:rsidRPr="0068069F" w:rsidRDefault="006F75EF" w:rsidP="008E23FD">
            <w:pPr>
              <w:pStyle w:val="Bezriadkovania"/>
              <w:jc w:val="left"/>
            </w:pPr>
            <w:r w:rsidRPr="0068069F">
              <w:t>(k 31.12.)</w:t>
            </w:r>
          </w:p>
        </w:tc>
        <w:tc>
          <w:tcPr>
            <w:tcW w:w="675" w:type="dxa"/>
            <w:tcBorders>
              <w:top w:val="single" w:sz="12" w:space="0" w:color="auto"/>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326</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320</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313</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308</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305</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302</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313</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314</w:t>
            </w:r>
          </w:p>
        </w:tc>
        <w:tc>
          <w:tcPr>
            <w:tcW w:w="675" w:type="dxa"/>
            <w:tcBorders>
              <w:top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309</w:t>
            </w:r>
          </w:p>
        </w:tc>
        <w:tc>
          <w:tcPr>
            <w:tcW w:w="675" w:type="dxa"/>
            <w:tcBorders>
              <w:top w:val="single" w:sz="12" w:space="0" w:color="auto"/>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308</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Živonarodení</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4</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Zomrelí</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Bilancia prirodzeného pohybu</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0</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Prisťahovaní</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8</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Vysťahovaní</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4</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Migračné saldo</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-4</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Bilancia celkového pohybu</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-5</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živorodenosti</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12,8</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6,4</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15,9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6,5</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úmrtnosti</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15,9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9,7</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prirodzeného prírastku</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-3,3</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0,0</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imigrácie</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30,7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29,2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9,8</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19,2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6,4</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26,0</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emigrácie</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3,1</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18,8</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22,4</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35,7</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16,4</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9,9</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12,9</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29,2</w:t>
            </w:r>
          </w:p>
        </w:tc>
      </w:tr>
      <w:tr w:rsidR="006F75EF" w:rsidTr="00FA3756">
        <w:tc>
          <w:tcPr>
            <w:tcW w:w="2325" w:type="dxa"/>
            <w:tcBorders>
              <w:left w:val="single" w:sz="12" w:space="0" w:color="auto"/>
              <w:right w:val="single" w:sz="12" w:space="0" w:color="auto"/>
            </w:tcBorders>
          </w:tcPr>
          <w:p w:rsidR="006F75EF" w:rsidRPr="0068069F" w:rsidRDefault="006F75EF" w:rsidP="008E23FD">
            <w:pPr>
              <w:pStyle w:val="Bezriadkovania"/>
              <w:jc w:val="left"/>
              <w:rPr>
                <w:b/>
              </w:rPr>
            </w:pPr>
            <w:r w:rsidRPr="0068069F">
              <w:rPr>
                <w:b/>
              </w:rPr>
              <w:t>Hr.m. migračného salda</w:t>
            </w:r>
            <w:r>
              <w:rPr>
                <w:b/>
              </w:rPr>
              <w:t xml:space="preserve"> </w:t>
            </w:r>
            <w:r w:rsidRPr="00B05A9B">
              <w:t>(‰)</w:t>
            </w:r>
          </w:p>
        </w:tc>
        <w:tc>
          <w:tcPr>
            <w:tcW w:w="675" w:type="dxa"/>
            <w:tcBorders>
              <w:lef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27,6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-15,6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-19,2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-6,5</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6,6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9,6</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vAlign w:val="bottom"/>
          </w:tcPr>
          <w:p w:rsidR="006F75EF" w:rsidRDefault="006F75EF">
            <w:pPr>
              <w:jc w:val="right"/>
              <w:rPr>
                <w:rFonts w:ascii="Calibri" w:hAnsi="Calibri" w:cs="Calibri"/>
                <w:color w:val="000000"/>
              </w:rPr>
            </w:pPr>
            <w:r>
              <w:rPr>
                <w:rFonts w:ascii="Calibri" w:hAnsi="Calibri" w:cs="Calibri"/>
                <w:color w:val="000000"/>
              </w:rPr>
              <w:t>-12,9</w:t>
            </w:r>
          </w:p>
        </w:tc>
        <w:tc>
          <w:tcPr>
            <w:tcW w:w="675" w:type="dxa"/>
            <w:tcBorders>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w:t>
            </w:r>
          </w:p>
        </w:tc>
      </w:tr>
      <w:tr w:rsidR="006F75EF" w:rsidTr="00FA3756">
        <w:tc>
          <w:tcPr>
            <w:tcW w:w="2325" w:type="dxa"/>
            <w:tcBorders>
              <w:left w:val="single" w:sz="12" w:space="0" w:color="auto"/>
              <w:bottom w:val="single" w:sz="12" w:space="0" w:color="auto"/>
              <w:right w:val="single" w:sz="12" w:space="0" w:color="auto"/>
            </w:tcBorders>
          </w:tcPr>
          <w:p w:rsidR="006F75EF" w:rsidRPr="0068069F" w:rsidRDefault="006F75EF" w:rsidP="008E23FD">
            <w:pPr>
              <w:pStyle w:val="Bezriadkovania"/>
              <w:jc w:val="left"/>
              <w:rPr>
                <w:b/>
              </w:rPr>
            </w:pPr>
            <w:r w:rsidRPr="0068069F">
              <w:rPr>
                <w:b/>
              </w:rPr>
              <w:t>Hr.m. celkového prírastku</w:t>
            </w:r>
            <w:r>
              <w:rPr>
                <w:b/>
              </w:rPr>
              <w:t xml:space="preserve"> </w:t>
            </w:r>
            <w:r w:rsidRPr="00B05A9B">
              <w:t>(‰)</w:t>
            </w:r>
          </w:p>
        </w:tc>
        <w:tc>
          <w:tcPr>
            <w:tcW w:w="675" w:type="dxa"/>
            <w:tcBorders>
              <w:left w:val="single" w:sz="12" w:space="0" w:color="auto"/>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27,6</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-18,8</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-22,4</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-16,2</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-9,8</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-9,9</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0,0</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w:t>
            </w:r>
          </w:p>
        </w:tc>
        <w:tc>
          <w:tcPr>
            <w:tcW w:w="675" w:type="dxa"/>
            <w:tcBorders>
              <w:bottom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-16,2</w:t>
            </w:r>
          </w:p>
        </w:tc>
        <w:tc>
          <w:tcPr>
            <w:tcW w:w="675" w:type="dxa"/>
            <w:tcBorders>
              <w:bottom w:val="single" w:sz="12" w:space="0" w:color="auto"/>
              <w:right w:val="single" w:sz="12" w:space="0" w:color="auto"/>
            </w:tcBorders>
            <w:vAlign w:val="bottom"/>
          </w:tcPr>
          <w:p w:rsidR="006F75EF" w:rsidRDefault="006F75EF">
            <w:pPr>
              <w:jc w:val="right"/>
              <w:rPr>
                <w:rFonts w:ascii="Calibri" w:hAnsi="Calibri" w:cs="Calibri"/>
                <w:color w:val="000000"/>
              </w:rPr>
            </w:pPr>
            <w:r>
              <w:rPr>
                <w:rFonts w:ascii="Calibri" w:hAnsi="Calibri" w:cs="Calibri"/>
                <w:color w:val="000000"/>
              </w:rPr>
              <w:t>-3,2</w:t>
            </w:r>
          </w:p>
        </w:tc>
      </w:tr>
    </w:tbl>
    <w:p w:rsidR="004F2A24" w:rsidRDefault="004F2A24" w:rsidP="004F2A24">
      <w:pPr>
        <w:pStyle w:val="Bezriadkovania"/>
      </w:pPr>
      <w:r>
        <w:t>Zdroj: Štatistický úrad SR databáza DATAcube, vlastné prepočty</w:t>
      </w:r>
    </w:p>
    <w:p w:rsidR="004F2A24" w:rsidRDefault="004F2A24" w:rsidP="004F2A24">
      <w:pPr>
        <w:pStyle w:val="Bezriadkovania"/>
      </w:pPr>
    </w:p>
    <w:p w:rsidR="006F75EF" w:rsidRDefault="006F75EF" w:rsidP="008A3F63">
      <w:pPr>
        <w:pStyle w:val="Bezriadkovania"/>
      </w:pPr>
      <w:r>
        <w:t>Počet obyvateľov obce Bušovce má za ostatných 10 rokov klesajúcu tendenciu. Od roku 2005 ich počet neustále klesal až do roku 2010 (z 326 na 302)</w:t>
      </w:r>
      <w:r w:rsidR="00754947">
        <w:t>, následne došlo v ďalších dvoch rokoch k nárastu (na 314) a od roku 2013 počet obyvateľov opätovne klesá (na 308 k 31.12.2014).</w:t>
      </w:r>
    </w:p>
    <w:p w:rsidR="008A3F63" w:rsidRDefault="008A3F63" w:rsidP="004F2A24">
      <w:pPr>
        <w:pStyle w:val="Bezriadkovania"/>
      </w:pPr>
    </w:p>
    <w:p w:rsidR="006F75EF" w:rsidRDefault="006F75EF" w:rsidP="006F75EF">
      <w:pPr>
        <w:pStyle w:val="Popis"/>
        <w:keepNext/>
      </w:pPr>
      <w:bookmarkStart w:id="80" w:name="_Toc433045980"/>
      <w:r>
        <w:lastRenderedPageBreak/>
        <w:t xml:space="preserve">Graf </w:t>
      </w:r>
      <w:r w:rsidR="00105BE2">
        <w:fldChar w:fldCharType="begin"/>
      </w:r>
      <w:r w:rsidR="00105BE2">
        <w:instrText xml:space="preserve"> SEQ</w:instrText>
      </w:r>
      <w:r w:rsidR="00105BE2">
        <w:instrText xml:space="preserve"> Graf \* ARABIC </w:instrText>
      </w:r>
      <w:r w:rsidR="00105BE2">
        <w:fldChar w:fldCharType="separate"/>
      </w:r>
      <w:r w:rsidR="00C15182">
        <w:rPr>
          <w:noProof/>
        </w:rPr>
        <w:t>2</w:t>
      </w:r>
      <w:r w:rsidR="00105BE2">
        <w:rPr>
          <w:noProof/>
        </w:rPr>
        <w:fldChar w:fldCharType="end"/>
      </w:r>
      <w:r>
        <w:t>: Vývoj počtu obyvateľov v obci Bušovce</w:t>
      </w:r>
      <w:bookmarkEnd w:id="80"/>
    </w:p>
    <w:p w:rsidR="007F40B0" w:rsidRPr="00831F0E" w:rsidRDefault="006F75EF" w:rsidP="004F2A24">
      <w:pPr>
        <w:pStyle w:val="Bezriadkovania"/>
      </w:pPr>
      <w:r>
        <w:rPr>
          <w:noProof/>
        </w:rPr>
        <w:drawing>
          <wp:inline distT="0" distB="0" distL="0" distR="0" wp14:anchorId="0E883AE1" wp14:editId="1B479591">
            <wp:extent cx="5390707" cy="2158409"/>
            <wp:effectExtent l="19050" t="19050" r="19685" b="1333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40B0" w:rsidRDefault="007F40B0" w:rsidP="007F40B0">
      <w:pPr>
        <w:pStyle w:val="Bezriadkovania"/>
      </w:pPr>
      <w:r>
        <w:t>Zdroj: Štatistický úrad SR databáza DATAcube, vlastné spracovanie</w:t>
      </w:r>
    </w:p>
    <w:p w:rsidR="004F2A24" w:rsidRDefault="004F2A24" w:rsidP="004F2A24">
      <w:pPr>
        <w:pStyle w:val="Bezriadkovania"/>
      </w:pPr>
    </w:p>
    <w:p w:rsidR="00391CC9" w:rsidRDefault="00391CC9" w:rsidP="00391CC9">
      <w:pPr>
        <w:pStyle w:val="Bezriadkovania"/>
      </w:pPr>
      <w:r w:rsidRPr="00916183">
        <w:t>Úroveň natality za posledných 1</w:t>
      </w:r>
      <w:r>
        <w:t xml:space="preserve">0 rokov mala </w:t>
      </w:r>
      <w:r w:rsidR="00B6103C">
        <w:t xml:space="preserve">pomerne </w:t>
      </w:r>
      <w:r w:rsidR="00F93173">
        <w:t>ne</w:t>
      </w:r>
      <w:r>
        <w:t>vyrovnaný priebeh</w:t>
      </w:r>
      <w:r w:rsidR="00F93173">
        <w:t>, keď sa pohybova</w:t>
      </w:r>
      <w:r w:rsidR="0030090D">
        <w:t>la v rozmedzí od</w:t>
      </w:r>
      <w:r w:rsidR="00F93173">
        <w:t xml:space="preserve"> </w:t>
      </w:r>
      <w:r w:rsidR="00913F9B">
        <w:t xml:space="preserve">0,0 </w:t>
      </w:r>
      <w:r w:rsidR="00913F9B" w:rsidRPr="00916183">
        <w:t>‰</w:t>
      </w:r>
      <w:r w:rsidR="00913F9B">
        <w:t xml:space="preserve"> (keď sa v obci nikto nenarodil – roky 2008 a 2010) po</w:t>
      </w:r>
      <w:r w:rsidR="00F93173">
        <w:t xml:space="preserve"> </w:t>
      </w:r>
      <w:r w:rsidR="00913F9B">
        <w:t>15,9</w:t>
      </w:r>
      <w:r w:rsidR="00F93173">
        <w:t xml:space="preserve"> </w:t>
      </w:r>
      <w:r w:rsidR="00F93173" w:rsidRPr="00916183">
        <w:t>‰</w:t>
      </w:r>
      <w:r w:rsidR="00913F9B">
        <w:t xml:space="preserve"> (5 živonarodených v roku 2012)</w:t>
      </w:r>
      <w:r w:rsidR="00F93173">
        <w:t xml:space="preserve">. </w:t>
      </w:r>
      <w:r w:rsidR="00913F9B">
        <w:t>Nevyrovnaný priebeh hr. m. živorodenosti je však pri obciach s nízkym počtom obyvateľov prirodzený.</w:t>
      </w:r>
      <w:r w:rsidR="00684AF2">
        <w:t xml:space="preserve"> </w:t>
      </w:r>
      <w:r>
        <w:t xml:space="preserve">Priemerná hodnota </w:t>
      </w:r>
      <w:r w:rsidR="00081B1C">
        <w:t>tohto ukazovateľa</w:t>
      </w:r>
      <w:r>
        <w:t xml:space="preserve"> za </w:t>
      </w:r>
      <w:r w:rsidR="00B6103C">
        <w:t xml:space="preserve">celé hodnotené obdobie, teda za </w:t>
      </w:r>
      <w:r>
        <w:t>posledných 10 rokov</w:t>
      </w:r>
      <w:r w:rsidR="00B6103C">
        <w:t>,</w:t>
      </w:r>
      <w:r>
        <w:t xml:space="preserve"> bola </w:t>
      </w:r>
      <w:r w:rsidR="00684AF2">
        <w:t>len 6,0</w:t>
      </w:r>
      <w:r>
        <w:t xml:space="preserve"> </w:t>
      </w:r>
      <w:r w:rsidRPr="00916183">
        <w:t>‰</w:t>
      </w:r>
      <w:r w:rsidR="00684AF2">
        <w:t xml:space="preserve"> (v priemere 1,9 živonarodených osôb ročne)</w:t>
      </w:r>
      <w:r>
        <w:t>.</w:t>
      </w:r>
      <w:r w:rsidR="00684AF2">
        <w:t xml:space="preserve"> </w:t>
      </w:r>
      <w:r>
        <w:t xml:space="preserve">Pre porovnanie, v okrese Kežmarok </w:t>
      </w:r>
      <w:r w:rsidR="00D24E3D">
        <w:t xml:space="preserve"> sa hr. m. živorodenosti pohybuje na úrovni cca </w:t>
      </w:r>
      <w:r>
        <w:t xml:space="preserve">15 </w:t>
      </w:r>
      <w:r w:rsidRPr="00916183">
        <w:t>‰</w:t>
      </w:r>
      <w:r w:rsidR="00CE1D4B">
        <w:t xml:space="preserve"> (pričom kežmarský okres v tomto ukazovateli patrí medzi najlepšie okresy na Slovensku)</w:t>
      </w:r>
      <w:r>
        <w:t xml:space="preserve">, v Prešovskom kraji 11,5 </w:t>
      </w:r>
      <w:r w:rsidRPr="00916183">
        <w:t>‰</w:t>
      </w:r>
      <w:r>
        <w:t xml:space="preserve"> a v Slovenskej republike </w:t>
      </w:r>
      <w:r w:rsidR="00EE3C14">
        <w:t xml:space="preserve">na úrovni cca </w:t>
      </w:r>
      <w:r>
        <w:t xml:space="preserve">10 </w:t>
      </w:r>
      <w:r w:rsidRPr="00916183">
        <w:t>‰</w:t>
      </w:r>
      <w:r>
        <w:t>.</w:t>
      </w:r>
    </w:p>
    <w:p w:rsidR="00391CC9" w:rsidRDefault="00391CC9" w:rsidP="00391CC9">
      <w:pPr>
        <w:pStyle w:val="Bezriadkovania"/>
      </w:pPr>
      <w:r>
        <w:t xml:space="preserve">Medziročný vývoj počtu zomrelých mal, </w:t>
      </w:r>
      <w:r w:rsidR="0070194E">
        <w:t xml:space="preserve">podobne </w:t>
      </w:r>
      <w:r>
        <w:t>ako tomu bolo u počtu živonarodených</w:t>
      </w:r>
      <w:r w:rsidR="00F333E2">
        <w:t xml:space="preserve">, </w:t>
      </w:r>
      <w:r w:rsidR="00684AF2">
        <w:t xml:space="preserve">taktiež </w:t>
      </w:r>
      <w:r w:rsidR="00F333E2">
        <w:t>nevyrovnaný priebeh</w:t>
      </w:r>
      <w:r w:rsidR="00684AF2">
        <w:t>, avšak tento ukazovateľ dosahoval rádovo vyššie hodnoty</w:t>
      </w:r>
      <w:r>
        <w:t>. Najmenej zomrelých za posledných 10 rokov bolo v rok</w:t>
      </w:r>
      <w:r w:rsidR="00684AF2">
        <w:t>u</w:t>
      </w:r>
      <w:r w:rsidR="0070194E">
        <w:t xml:space="preserve"> 20</w:t>
      </w:r>
      <w:r w:rsidR="00CE1D4B">
        <w:t>14</w:t>
      </w:r>
      <w:r>
        <w:t xml:space="preserve"> (</w:t>
      </w:r>
      <w:r w:rsidR="00684AF2">
        <w:t>1</w:t>
      </w:r>
      <w:r>
        <w:t xml:space="preserve"> os</w:t>
      </w:r>
      <w:r w:rsidR="00684AF2">
        <w:t>oba</w:t>
      </w:r>
      <w:r>
        <w:t>), najviac v</w:t>
      </w:r>
      <w:r w:rsidR="00CE1D4B">
        <w:t> </w:t>
      </w:r>
      <w:r>
        <w:t>rok</w:t>
      </w:r>
      <w:r w:rsidR="00CE1D4B">
        <w:t>och 2007</w:t>
      </w:r>
      <w:r>
        <w:t xml:space="preserve"> </w:t>
      </w:r>
      <w:r w:rsidR="00684AF2">
        <w:t xml:space="preserve">a 2010 až 2012 </w:t>
      </w:r>
      <w:r>
        <w:t>(</w:t>
      </w:r>
      <w:r w:rsidR="00684AF2">
        <w:t>každoročne</w:t>
      </w:r>
      <w:r w:rsidR="00CE1D4B">
        <w:t xml:space="preserve"> </w:t>
      </w:r>
      <w:r w:rsidR="00684AF2">
        <w:t>5 zomrelých</w:t>
      </w:r>
      <w:r>
        <w:t xml:space="preserve"> osôb). </w:t>
      </w:r>
      <w:r w:rsidRPr="00916183">
        <w:t xml:space="preserve">Úroveň mortality </w:t>
      </w:r>
      <w:r>
        <w:t xml:space="preserve">sa pohybovala v rozmedzí od </w:t>
      </w:r>
      <w:r w:rsidR="00684AF2">
        <w:t>3,2</w:t>
      </w:r>
      <w:r w:rsidR="0070194E">
        <w:t xml:space="preserve"> po 1</w:t>
      </w:r>
      <w:r w:rsidR="00684AF2">
        <w:t>6,6</w:t>
      </w:r>
      <w:r>
        <w:t xml:space="preserve"> </w:t>
      </w:r>
      <w:r w:rsidRPr="00916183">
        <w:t>‰</w:t>
      </w:r>
      <w:r>
        <w:t>, pričom priemer za posledných 10 hodnotených rokov bol v</w:t>
      </w:r>
      <w:r w:rsidR="00684AF2">
        <w:t> Bušovciach</w:t>
      </w:r>
      <w:r>
        <w:t xml:space="preserve"> </w:t>
      </w:r>
      <w:r w:rsidR="00684AF2">
        <w:t>10,9</w:t>
      </w:r>
      <w:r>
        <w:t xml:space="preserve"> </w:t>
      </w:r>
      <w:r w:rsidRPr="00916183">
        <w:t>‰</w:t>
      </w:r>
      <w:r>
        <w:t xml:space="preserve">. </w:t>
      </w:r>
      <w:r w:rsidR="00B81130">
        <w:t xml:space="preserve">V obci teda </w:t>
      </w:r>
      <w:r w:rsidR="00CE1D4B">
        <w:t xml:space="preserve">môžeme pozorovať </w:t>
      </w:r>
      <w:r w:rsidR="00684AF2">
        <w:t>vyššiu</w:t>
      </w:r>
      <w:r w:rsidR="00CE1D4B">
        <w:t xml:space="preserve"> </w:t>
      </w:r>
      <w:r w:rsidR="00B81130">
        <w:t>mieru úmrtnosti akú má</w:t>
      </w:r>
      <w:r w:rsidR="00CE1D4B">
        <w:t xml:space="preserve"> </w:t>
      </w:r>
      <w:r>
        <w:t xml:space="preserve">okres Kežmarok </w:t>
      </w:r>
      <w:r w:rsidR="00CE1D4B">
        <w:t>(</w:t>
      </w:r>
      <w:r>
        <w:t xml:space="preserve">7 </w:t>
      </w:r>
      <w:r w:rsidRPr="00916183">
        <w:t>‰</w:t>
      </w:r>
      <w:r w:rsidR="00CE1D4B">
        <w:t>)</w:t>
      </w:r>
      <w:r w:rsidR="00684AF2">
        <w:t>,</w:t>
      </w:r>
      <w:r w:rsidR="00CE1D4B">
        <w:t xml:space="preserve"> </w:t>
      </w:r>
      <w:r>
        <w:t>Prešovsk</w:t>
      </w:r>
      <w:r w:rsidR="00CE1D4B">
        <w:t>ý</w:t>
      </w:r>
      <w:r>
        <w:t xml:space="preserve"> kraj </w:t>
      </w:r>
      <w:r w:rsidR="00CE1D4B">
        <w:t>(</w:t>
      </w:r>
      <w:r>
        <w:t xml:space="preserve">8 </w:t>
      </w:r>
      <w:r w:rsidRPr="00916183">
        <w:t>‰</w:t>
      </w:r>
      <w:r w:rsidR="00CE1D4B">
        <w:t>)</w:t>
      </w:r>
      <w:r>
        <w:t xml:space="preserve"> </w:t>
      </w:r>
      <w:r w:rsidR="00684AF2">
        <w:t>a</w:t>
      </w:r>
      <w:r w:rsidR="00CE1D4B">
        <w:t xml:space="preserve"> </w:t>
      </w:r>
      <w:r>
        <w:t>Slovensk</w:t>
      </w:r>
      <w:r w:rsidR="00684AF2">
        <w:t>á</w:t>
      </w:r>
      <w:r>
        <w:t xml:space="preserve"> republik</w:t>
      </w:r>
      <w:r w:rsidR="00684AF2">
        <w:t>a</w:t>
      </w:r>
      <w:r w:rsidR="00CE1D4B">
        <w:t xml:space="preserve"> (cca </w:t>
      </w:r>
      <w:r>
        <w:t xml:space="preserve">9,5 </w:t>
      </w:r>
      <w:r w:rsidRPr="00916183">
        <w:t>‰</w:t>
      </w:r>
      <w:r w:rsidR="00CE1D4B">
        <w:t>)</w:t>
      </w:r>
      <w:r>
        <w:t>.</w:t>
      </w:r>
    </w:p>
    <w:p w:rsidR="002D49D3" w:rsidRDefault="00684AF2" w:rsidP="00391CC9">
      <w:pPr>
        <w:pStyle w:val="Bezriadkovania"/>
      </w:pPr>
      <w:r>
        <w:t>Negatí</w:t>
      </w:r>
      <w:r w:rsidR="00391CC9">
        <w:t>vne</w:t>
      </w:r>
      <w:r w:rsidR="003B3AFD">
        <w:t xml:space="preserve"> hodnoty </w:t>
      </w:r>
      <w:r w:rsidR="0003382B">
        <w:t xml:space="preserve">hrubej miery </w:t>
      </w:r>
      <w:r w:rsidR="003B3AFD">
        <w:t xml:space="preserve">živorodenosti s </w:t>
      </w:r>
      <w:r>
        <w:t>negatív</w:t>
      </w:r>
      <w:r w:rsidR="003B3AFD">
        <w:t xml:space="preserve">nymi hodnotami </w:t>
      </w:r>
      <w:r w:rsidR="00CE1D4B">
        <w:t>hrubej miery úmrtnosti</w:t>
      </w:r>
      <w:r w:rsidR="00391CC9">
        <w:t xml:space="preserve"> sa odzrkadľujú v b</w:t>
      </w:r>
      <w:r w:rsidR="00391CC9" w:rsidRPr="00916183">
        <w:t>ilanci</w:t>
      </w:r>
      <w:r w:rsidR="00391CC9">
        <w:t>i</w:t>
      </w:r>
      <w:r w:rsidR="00391CC9" w:rsidRPr="00916183">
        <w:t xml:space="preserve"> prirodzeného pohybu obyvateľstva </w:t>
      </w:r>
      <w:r>
        <w:t>Bušoviec</w:t>
      </w:r>
      <w:r w:rsidR="00DE38A3">
        <w:t>.</w:t>
      </w:r>
      <w:r w:rsidR="003B3AFD">
        <w:t xml:space="preserve"> </w:t>
      </w:r>
      <w:r w:rsidR="00391CC9">
        <w:t xml:space="preserve">Obec </w:t>
      </w:r>
      <w:r w:rsidR="00DE38A3">
        <w:t xml:space="preserve">bola počas </w:t>
      </w:r>
      <w:r w:rsidR="00F954D6">
        <w:t xml:space="preserve">takmer celého hodnoteného </w:t>
      </w:r>
      <w:r w:rsidR="00DE38A3">
        <w:t>obdobia</w:t>
      </w:r>
      <w:r w:rsidR="00391CC9">
        <w:t xml:space="preserve"> </w:t>
      </w:r>
      <w:r>
        <w:t>populačne strato</w:t>
      </w:r>
      <w:r w:rsidR="00391CC9" w:rsidRPr="00916183">
        <w:t>v</w:t>
      </w:r>
      <w:r w:rsidR="00391CC9">
        <w:t>á</w:t>
      </w:r>
      <w:r>
        <w:t xml:space="preserve"> (okrem rokov 2005, 2012 a 2014, kedy bola bilancia prirodzeného pohybu vyrovnaná)</w:t>
      </w:r>
      <w:r w:rsidR="00F954D6">
        <w:t>.</w:t>
      </w:r>
      <w:r w:rsidR="00DE38A3">
        <w:t xml:space="preserve"> </w:t>
      </w:r>
      <w:r w:rsidR="00F954D6">
        <w:t>Naj</w:t>
      </w:r>
      <w:r>
        <w:t xml:space="preserve">menej </w:t>
      </w:r>
      <w:r w:rsidR="00F954D6">
        <w:t>priazniv</w:t>
      </w:r>
      <w:r>
        <w:t>ý bol rok 2010 (prirodzený úby</w:t>
      </w:r>
      <w:r w:rsidR="00F954D6">
        <w:t xml:space="preserve">tok </w:t>
      </w:r>
      <w:r>
        <w:t>-</w:t>
      </w:r>
      <w:r w:rsidR="00F954D6">
        <w:t>5 obyvateľov)</w:t>
      </w:r>
      <w:r w:rsidR="002D49D3">
        <w:t xml:space="preserve">. </w:t>
      </w:r>
      <w:r w:rsidR="00391CC9">
        <w:t>H</w:t>
      </w:r>
      <w:r w:rsidR="00391CC9" w:rsidRPr="00916183">
        <w:t xml:space="preserve">rubá miera prirodzeného prírastku sa </w:t>
      </w:r>
      <w:r w:rsidR="00DE38A3">
        <w:t xml:space="preserve">tak </w:t>
      </w:r>
      <w:r w:rsidR="00391CC9" w:rsidRPr="00916183">
        <w:t>v posledných 1</w:t>
      </w:r>
      <w:r w:rsidR="00391CC9">
        <w:t>0</w:t>
      </w:r>
      <w:r w:rsidR="00391CC9" w:rsidRPr="00916183">
        <w:t xml:space="preserve"> rokoch pohybovala v</w:t>
      </w:r>
      <w:r w:rsidR="00391CC9">
        <w:t> </w:t>
      </w:r>
      <w:r w:rsidR="00391CC9" w:rsidRPr="00916183">
        <w:t>rozmedzí</w:t>
      </w:r>
      <w:r w:rsidR="00391CC9">
        <w:t xml:space="preserve"> od</w:t>
      </w:r>
      <w:r w:rsidR="00391CC9" w:rsidRPr="00916183">
        <w:t xml:space="preserve"> </w:t>
      </w:r>
      <w:r w:rsidR="00DE38A3">
        <w:t>-</w:t>
      </w:r>
      <w:r w:rsidR="002D49D3">
        <w:t>16,6</w:t>
      </w:r>
      <w:r w:rsidR="00391CC9" w:rsidRPr="00916183">
        <w:t xml:space="preserve"> ‰ v</w:t>
      </w:r>
      <w:r w:rsidR="00F954D6">
        <w:t xml:space="preserve"> spomínanom </w:t>
      </w:r>
      <w:r w:rsidR="00391CC9" w:rsidRPr="00916183">
        <w:t>roku 20</w:t>
      </w:r>
      <w:r w:rsidR="002D49D3">
        <w:t>10</w:t>
      </w:r>
      <w:r w:rsidR="00391CC9">
        <w:t xml:space="preserve"> po </w:t>
      </w:r>
      <w:r w:rsidR="002D49D3">
        <w:t>0,0</w:t>
      </w:r>
      <w:r w:rsidR="00391CC9" w:rsidRPr="00916183">
        <w:t xml:space="preserve"> ‰ v rok</w:t>
      </w:r>
      <w:r w:rsidR="002D49D3">
        <w:t>och</w:t>
      </w:r>
      <w:r w:rsidR="00391CC9" w:rsidRPr="00916183">
        <w:t xml:space="preserve"> 20</w:t>
      </w:r>
      <w:r w:rsidR="002D49D3">
        <w:t>05, 2012 a 2014.</w:t>
      </w:r>
    </w:p>
    <w:p w:rsidR="00391CC9" w:rsidRPr="00574E38" w:rsidRDefault="00DE38A3" w:rsidP="00391CC9">
      <w:pPr>
        <w:pStyle w:val="Bezriadkovania"/>
      </w:pPr>
      <w:r>
        <w:t>Z</w:t>
      </w:r>
      <w:r w:rsidR="00391CC9">
        <w:t xml:space="preserve"> dôvodu kombinácie </w:t>
      </w:r>
      <w:r w:rsidR="002D49D3">
        <w:t>nízke</w:t>
      </w:r>
      <w:r w:rsidR="00391CC9">
        <w:t>j natality</w:t>
      </w:r>
      <w:r w:rsidR="003B3AFD">
        <w:t xml:space="preserve"> na jedn</w:t>
      </w:r>
      <w:r w:rsidR="00F954D6">
        <w:t>ej strane a</w:t>
      </w:r>
      <w:r w:rsidR="002D49D3">
        <w:t xml:space="preserve"> vyso</w:t>
      </w:r>
      <w:r w:rsidR="00F954D6">
        <w:t>k</w:t>
      </w:r>
      <w:r w:rsidR="003B3AFD">
        <w:t>ej</w:t>
      </w:r>
      <w:r w:rsidR="00391CC9">
        <w:t xml:space="preserve"> mortality </w:t>
      </w:r>
      <w:r w:rsidR="003B3AFD">
        <w:t xml:space="preserve">na strane druhej, bola reprodukcia obyvateľstva za posledných 10 rokov </w:t>
      </w:r>
      <w:r w:rsidR="002D49D3">
        <w:t>ne</w:t>
      </w:r>
      <w:r w:rsidR="003B3AFD">
        <w:t>priaznivá</w:t>
      </w:r>
      <w:r w:rsidR="00F954D6">
        <w:t xml:space="preserve"> a </w:t>
      </w:r>
      <w:r w:rsidR="00391CC9" w:rsidRPr="00574E38">
        <w:t xml:space="preserve">prirodzenými populačnými procesmi </w:t>
      </w:r>
      <w:r w:rsidR="00F954D6">
        <w:t xml:space="preserve">tak </w:t>
      </w:r>
      <w:r w:rsidR="00391CC9" w:rsidRPr="00574E38">
        <w:t xml:space="preserve">v obci </w:t>
      </w:r>
      <w:r w:rsidR="00F954D6" w:rsidRPr="00574E38">
        <w:t>dochádzalo</w:t>
      </w:r>
      <w:r w:rsidR="002D49D3">
        <w:t xml:space="preserve"> (okrem troch rokov)</w:t>
      </w:r>
      <w:r w:rsidR="003B3AFD">
        <w:t xml:space="preserve"> </w:t>
      </w:r>
      <w:r w:rsidR="00391CC9" w:rsidRPr="00574E38">
        <w:t>k </w:t>
      </w:r>
      <w:r w:rsidR="002D49D3">
        <w:t>úbyt</w:t>
      </w:r>
      <w:r w:rsidR="00391CC9" w:rsidRPr="00574E38">
        <w:t>ku obyvateľov.</w:t>
      </w:r>
      <w:r w:rsidR="00F954D6">
        <w:t xml:space="preserve"> </w:t>
      </w:r>
      <w:r w:rsidR="007A1B6D">
        <w:t>Celkovo sa za posledných 10 rokov prirodzeným pohybom z</w:t>
      </w:r>
      <w:r w:rsidR="002D49D3">
        <w:t>níži</w:t>
      </w:r>
      <w:r w:rsidR="00794C8E">
        <w:t>l</w:t>
      </w:r>
      <w:r w:rsidR="007A1B6D">
        <w:t xml:space="preserve"> počet obyvateľov obce o </w:t>
      </w:r>
      <w:r w:rsidR="00794C8E">
        <w:t>1</w:t>
      </w:r>
      <w:r w:rsidR="002D49D3">
        <w:t>5</w:t>
      </w:r>
      <w:r w:rsidR="007A1B6D">
        <w:t xml:space="preserve">. </w:t>
      </w:r>
      <w:r w:rsidR="00391CC9" w:rsidRPr="00574E38">
        <w:t xml:space="preserve">Za dominantné faktory, ovplyvňujúce prirodzený pohyb obyvateľstva </w:t>
      </w:r>
      <w:r w:rsidR="00391CC9">
        <w:t xml:space="preserve">obce, možno považovať predovšetkým </w:t>
      </w:r>
      <w:r w:rsidR="002D49D3">
        <w:t>vekovú</w:t>
      </w:r>
      <w:r w:rsidR="00391CC9">
        <w:t xml:space="preserve"> štruktúru </w:t>
      </w:r>
      <w:r w:rsidR="00F954D6">
        <w:t xml:space="preserve">jej </w:t>
      </w:r>
      <w:r w:rsidR="00391CC9">
        <w:t>obyvateľov</w:t>
      </w:r>
      <w:r w:rsidR="00391CC9" w:rsidRPr="00574E38">
        <w:t>.</w:t>
      </w:r>
      <w:r w:rsidR="007A1B6D">
        <w:t xml:space="preserve"> </w:t>
      </w:r>
    </w:p>
    <w:p w:rsidR="00391CC9" w:rsidRDefault="00391CC9" w:rsidP="004F2A24">
      <w:pPr>
        <w:pStyle w:val="Bezriadkovania"/>
      </w:pPr>
    </w:p>
    <w:p w:rsidR="00913F9B" w:rsidRDefault="00913F9B" w:rsidP="00913F9B">
      <w:pPr>
        <w:pStyle w:val="Popis"/>
        <w:keepNext/>
      </w:pPr>
      <w:bookmarkStart w:id="81" w:name="_Toc433045981"/>
      <w:r>
        <w:lastRenderedPageBreak/>
        <w:t xml:space="preserve">Graf </w:t>
      </w:r>
      <w:r w:rsidR="00105BE2">
        <w:fldChar w:fldCharType="begin"/>
      </w:r>
      <w:r w:rsidR="00105BE2">
        <w:instrText xml:space="preserve"> SEQ Graf \* ARABIC </w:instrText>
      </w:r>
      <w:r w:rsidR="00105BE2">
        <w:fldChar w:fldCharType="separate"/>
      </w:r>
      <w:r w:rsidR="00C15182">
        <w:rPr>
          <w:noProof/>
        </w:rPr>
        <w:t>3</w:t>
      </w:r>
      <w:r w:rsidR="00105BE2">
        <w:rPr>
          <w:noProof/>
        </w:rPr>
        <w:fldChar w:fldCharType="end"/>
      </w:r>
      <w:r>
        <w:t>: Prirodzený pohyb obyvateľstva v rokoch 2005-2014</w:t>
      </w:r>
      <w:bookmarkEnd w:id="81"/>
    </w:p>
    <w:p w:rsidR="00391CC9" w:rsidRDefault="00913F9B" w:rsidP="004F2A24">
      <w:pPr>
        <w:pStyle w:val="Bezriadkovania"/>
      </w:pPr>
      <w:r>
        <w:rPr>
          <w:noProof/>
        </w:rPr>
        <w:drawing>
          <wp:inline distT="0" distB="0" distL="0" distR="0" wp14:anchorId="2441AEA0" wp14:editId="06D4E687">
            <wp:extent cx="5624623" cy="2402959"/>
            <wp:effectExtent l="19050" t="19050" r="14605" b="1651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6B71" w:rsidRDefault="00CD6B71" w:rsidP="00CD6B71">
      <w:pPr>
        <w:pStyle w:val="Bezriadkovania"/>
      </w:pPr>
      <w:r>
        <w:t>Zdroj: Štatistický úrad SR databáza DATAcube, vlastné spracovanie</w:t>
      </w:r>
    </w:p>
    <w:p w:rsidR="0005633F" w:rsidRDefault="0005633F" w:rsidP="00CD6B71">
      <w:pPr>
        <w:pStyle w:val="Bezriadkovania"/>
      </w:pPr>
    </w:p>
    <w:p w:rsidR="0005633F" w:rsidRDefault="00B25838" w:rsidP="0005633F">
      <w:pPr>
        <w:pStyle w:val="Bezriadkovania"/>
      </w:pPr>
      <w:r>
        <w:t>Podobne ako</w:t>
      </w:r>
      <w:r w:rsidR="0005633F" w:rsidRPr="007B3399">
        <w:t xml:space="preserve"> vývoj prirodzeného poh</w:t>
      </w:r>
      <w:r>
        <w:t>ybu</w:t>
      </w:r>
      <w:r w:rsidR="0005633F" w:rsidRPr="007B3399">
        <w:t xml:space="preserve">, </w:t>
      </w:r>
      <w:r>
        <w:t xml:space="preserve">aj </w:t>
      </w:r>
      <w:r w:rsidR="0005633F" w:rsidRPr="007B3399">
        <w:t xml:space="preserve">vývoj </w:t>
      </w:r>
      <w:r w:rsidR="0005633F">
        <w:t xml:space="preserve">migračného pohybu </w:t>
      </w:r>
      <w:r w:rsidR="008E23FD">
        <w:t xml:space="preserve">je nutné </w:t>
      </w:r>
      <w:r>
        <w:t xml:space="preserve">v obci </w:t>
      </w:r>
      <w:r w:rsidR="008E23FD">
        <w:t xml:space="preserve">hodnotiť </w:t>
      </w:r>
      <w:r>
        <w:t>negatív</w:t>
      </w:r>
      <w:r w:rsidR="008E23FD">
        <w:t>ne</w:t>
      </w:r>
      <w:r w:rsidR="0005633F" w:rsidRPr="007B3399">
        <w:t>.</w:t>
      </w:r>
      <w:r w:rsidR="0005633F">
        <w:t xml:space="preserve"> </w:t>
      </w:r>
      <w:r w:rsidR="0005633F" w:rsidRPr="007B3399">
        <w:t>Hrubá miera imigrácie sa v </w:t>
      </w:r>
      <w:r w:rsidR="0005633F">
        <w:t>obci</w:t>
      </w:r>
      <w:r w:rsidR="0005633F" w:rsidRPr="007B3399">
        <w:t xml:space="preserve"> za posledných 1</w:t>
      </w:r>
      <w:r w:rsidR="0005633F">
        <w:t>0</w:t>
      </w:r>
      <w:r w:rsidR="0005633F" w:rsidRPr="007B3399">
        <w:t xml:space="preserve"> rokov pohybovala </w:t>
      </w:r>
      <w:r w:rsidR="0005633F">
        <w:t xml:space="preserve">v priemere </w:t>
      </w:r>
      <w:r w:rsidR="0005633F" w:rsidRPr="007B3399">
        <w:t xml:space="preserve">na úrovni  </w:t>
      </w:r>
      <w:r>
        <w:t xml:space="preserve">14,4 </w:t>
      </w:r>
      <w:r w:rsidR="0005633F" w:rsidRPr="007B3399">
        <w:t>‰</w:t>
      </w:r>
      <w:r w:rsidR="0005633F">
        <w:t xml:space="preserve"> (priem</w:t>
      </w:r>
      <w:r>
        <w:t>erne sa ročne prisťahovalo 4,5</w:t>
      </w:r>
      <w:r w:rsidR="008E23FD">
        <w:t xml:space="preserve"> os</w:t>
      </w:r>
      <w:r>
        <w:t>oby</w:t>
      </w:r>
      <w:r w:rsidR="008E23FD">
        <w:t>). V absolútnom vyjadrení sa p</w:t>
      </w:r>
      <w:r w:rsidR="0005633F">
        <w:t xml:space="preserve">očet prisťahovaných medziročne pohyboval v rozmedzí od </w:t>
      </w:r>
      <w:r>
        <w:t>0</w:t>
      </w:r>
      <w:r w:rsidR="008E23FD">
        <w:t xml:space="preserve"> v rok</w:t>
      </w:r>
      <w:r>
        <w:t>u</w:t>
      </w:r>
      <w:r w:rsidR="008E23FD">
        <w:t xml:space="preserve"> 20</w:t>
      </w:r>
      <w:r>
        <w:t>13</w:t>
      </w:r>
      <w:r w:rsidR="007A1B6D">
        <w:t xml:space="preserve"> </w:t>
      </w:r>
      <w:r w:rsidR="008E23FD">
        <w:t>p</w:t>
      </w:r>
      <w:r w:rsidR="0005633F">
        <w:t xml:space="preserve">o </w:t>
      </w:r>
      <w:r>
        <w:t>10</w:t>
      </w:r>
      <w:r w:rsidR="0005633F">
        <w:t xml:space="preserve"> osôb </w:t>
      </w:r>
      <w:r w:rsidR="008E23FD">
        <w:t>v roku 200</w:t>
      </w:r>
      <w:r>
        <w:t>5</w:t>
      </w:r>
      <w:r w:rsidR="008E23FD">
        <w:t xml:space="preserve">. Hrubá miera imigrácie sa teda pohybovala v rozmedzí </w:t>
      </w:r>
      <w:r w:rsidR="0005633F">
        <w:t xml:space="preserve">od </w:t>
      </w:r>
      <w:r w:rsidR="001D10BA">
        <w:t>0,0</w:t>
      </w:r>
      <w:r w:rsidR="0005633F">
        <w:t xml:space="preserve"> </w:t>
      </w:r>
      <w:r w:rsidR="001D10BA">
        <w:t>p</w:t>
      </w:r>
      <w:r w:rsidR="0005633F">
        <w:t xml:space="preserve">o </w:t>
      </w:r>
      <w:r w:rsidR="001D10BA">
        <w:t>30,7</w:t>
      </w:r>
      <w:r w:rsidR="0005633F">
        <w:t xml:space="preserve"> </w:t>
      </w:r>
      <w:r w:rsidR="0005633F" w:rsidRPr="00916183">
        <w:t>‰</w:t>
      </w:r>
      <w:r w:rsidR="0005633F">
        <w:t>.</w:t>
      </w:r>
    </w:p>
    <w:p w:rsidR="0005633F" w:rsidRDefault="008E23FD" w:rsidP="0005633F">
      <w:pPr>
        <w:pStyle w:val="Bezriadkovania"/>
      </w:pPr>
      <w:r>
        <w:t>H</w:t>
      </w:r>
      <w:r w:rsidR="0005633F" w:rsidRPr="007B3399">
        <w:t>rubá miera emigrácie v </w:t>
      </w:r>
      <w:r w:rsidR="0005633F">
        <w:t>hodnotenom</w:t>
      </w:r>
      <w:r w:rsidR="0005633F" w:rsidRPr="007B3399">
        <w:t xml:space="preserve"> období </w:t>
      </w:r>
      <w:r w:rsidR="0005633F">
        <w:t>dosahovala vy</w:t>
      </w:r>
      <w:r w:rsidR="001706F2">
        <w:t>š</w:t>
      </w:r>
      <w:r w:rsidR="0005633F">
        <w:t xml:space="preserve">šie hodnoty, pričom </w:t>
      </w:r>
      <w:r w:rsidR="001706F2">
        <w:t xml:space="preserve">jej </w:t>
      </w:r>
      <w:r w:rsidR="0005633F">
        <w:t xml:space="preserve">priemerná </w:t>
      </w:r>
      <w:r w:rsidR="0005633F" w:rsidRPr="007B3399">
        <w:t>úrov</w:t>
      </w:r>
      <w:r w:rsidR="0005633F">
        <w:t>eň</w:t>
      </w:r>
      <w:r w:rsidR="0005633F" w:rsidRPr="007B3399">
        <w:t xml:space="preserve"> </w:t>
      </w:r>
      <w:r w:rsidR="0005633F">
        <w:t xml:space="preserve">bola </w:t>
      </w:r>
      <w:r w:rsidR="001706F2">
        <w:t>až 1</w:t>
      </w:r>
      <w:r w:rsidR="001D10BA">
        <w:t>6,1</w:t>
      </w:r>
      <w:r w:rsidR="0005633F" w:rsidRPr="007B3399">
        <w:t xml:space="preserve"> ‰ (</w:t>
      </w:r>
      <w:r w:rsidR="001706F2">
        <w:t xml:space="preserve">v priemere </w:t>
      </w:r>
      <w:r w:rsidR="001D10BA">
        <w:t>5,0</w:t>
      </w:r>
      <w:r w:rsidR="007A1B6D">
        <w:t xml:space="preserve"> </w:t>
      </w:r>
      <w:r w:rsidR="001706F2">
        <w:t>vy</w:t>
      </w:r>
      <w:r w:rsidR="0005633F" w:rsidRPr="007B3399">
        <w:t>sťahovaných osôb ročne)</w:t>
      </w:r>
      <w:r w:rsidR="0005633F">
        <w:t xml:space="preserve">. </w:t>
      </w:r>
      <w:r w:rsidR="001706F2">
        <w:t xml:space="preserve">Tento ukazovateľ sa teda pohyboval </w:t>
      </w:r>
      <w:r w:rsidR="0005633F">
        <w:t xml:space="preserve">v rozmedzí od </w:t>
      </w:r>
      <w:r w:rsidR="001D10BA">
        <w:t>3,1</w:t>
      </w:r>
      <w:r w:rsidR="0005633F">
        <w:t xml:space="preserve"> </w:t>
      </w:r>
      <w:r w:rsidR="0005633F" w:rsidRPr="007B3399">
        <w:t>‰</w:t>
      </w:r>
      <w:r w:rsidR="0005633F">
        <w:t xml:space="preserve"> v roku 20</w:t>
      </w:r>
      <w:r w:rsidR="007A1B6D">
        <w:t>05</w:t>
      </w:r>
      <w:r w:rsidR="001706F2">
        <w:t xml:space="preserve"> (</w:t>
      </w:r>
      <w:r w:rsidR="007A1B6D">
        <w:t>1</w:t>
      </w:r>
      <w:r w:rsidR="001706F2">
        <w:t xml:space="preserve"> vysťahovan</w:t>
      </w:r>
      <w:r w:rsidR="001D10BA">
        <w:t>á osoba</w:t>
      </w:r>
      <w:r w:rsidR="001706F2">
        <w:t xml:space="preserve"> v danom roku)</w:t>
      </w:r>
      <w:r w:rsidR="0005633F">
        <w:t>, kedy bol najnižš</w:t>
      </w:r>
      <w:r w:rsidR="001706F2">
        <w:t>í</w:t>
      </w:r>
      <w:r w:rsidR="0005633F">
        <w:t xml:space="preserve">, po </w:t>
      </w:r>
      <w:r w:rsidR="001D10BA">
        <w:t>35</w:t>
      </w:r>
      <w:r w:rsidR="007A1B6D">
        <w:t>,</w:t>
      </w:r>
      <w:r w:rsidR="001706F2">
        <w:t>7</w:t>
      </w:r>
      <w:r w:rsidR="0005633F">
        <w:t xml:space="preserve"> </w:t>
      </w:r>
      <w:r w:rsidR="0005633F" w:rsidRPr="007B3399">
        <w:t>‰</w:t>
      </w:r>
      <w:r w:rsidR="0005633F">
        <w:t xml:space="preserve"> v roku 20</w:t>
      </w:r>
      <w:r w:rsidR="001D10BA">
        <w:t>08</w:t>
      </w:r>
      <w:r w:rsidR="001706F2">
        <w:t xml:space="preserve"> (</w:t>
      </w:r>
      <w:r w:rsidR="001D10BA">
        <w:t>1</w:t>
      </w:r>
      <w:r w:rsidR="007A1B6D">
        <w:t>1</w:t>
      </w:r>
      <w:r w:rsidR="001706F2">
        <w:t xml:space="preserve"> vysťahovaných)</w:t>
      </w:r>
      <w:r w:rsidR="0005633F">
        <w:t>, kedy bol najvyšš</w:t>
      </w:r>
      <w:r w:rsidR="001706F2">
        <w:t>í</w:t>
      </w:r>
      <w:r w:rsidR="0005633F">
        <w:t>.</w:t>
      </w:r>
    </w:p>
    <w:p w:rsidR="0005633F" w:rsidRPr="005772BC" w:rsidRDefault="0005633F" w:rsidP="0005633F">
      <w:pPr>
        <w:pStyle w:val="Bezriadkovania"/>
      </w:pPr>
      <w:r>
        <w:t xml:space="preserve">Výsledkom </w:t>
      </w:r>
      <w:r w:rsidR="00F7652D">
        <w:t xml:space="preserve">hore </w:t>
      </w:r>
      <w:r>
        <w:t xml:space="preserve">uvedených procesov bol </w:t>
      </w:r>
      <w:r w:rsidR="00F7652D">
        <w:t xml:space="preserve">nepriaznivý vývoj </w:t>
      </w:r>
      <w:r>
        <w:t xml:space="preserve">migračného salda, </w:t>
      </w:r>
      <w:r w:rsidR="00F7652D">
        <w:t xml:space="preserve">ktoré sa </w:t>
      </w:r>
      <w:r>
        <w:t>pohyb</w:t>
      </w:r>
      <w:r w:rsidR="00F7652D">
        <w:t>ovalo</w:t>
      </w:r>
      <w:r>
        <w:t xml:space="preserve"> v rozmedzí od -</w:t>
      </w:r>
      <w:r w:rsidR="001D10BA">
        <w:t>7</w:t>
      </w:r>
      <w:r>
        <w:t xml:space="preserve"> osôb v roku 20</w:t>
      </w:r>
      <w:r w:rsidR="001D10BA">
        <w:t>07</w:t>
      </w:r>
      <w:r>
        <w:t xml:space="preserve"> (migračný úbytok na úrovni -</w:t>
      </w:r>
      <w:r w:rsidR="007A1B6D">
        <w:t>1</w:t>
      </w:r>
      <w:r w:rsidR="001D10BA">
        <w:t>9,2</w:t>
      </w:r>
      <w:r>
        <w:t xml:space="preserve"> </w:t>
      </w:r>
      <w:r w:rsidRPr="007B3399">
        <w:t>‰</w:t>
      </w:r>
      <w:r>
        <w:t xml:space="preserve">) po </w:t>
      </w:r>
      <w:r w:rsidR="001D10BA">
        <w:t>9</w:t>
      </w:r>
      <w:r w:rsidR="007A1B6D">
        <w:t xml:space="preserve"> </w:t>
      </w:r>
      <w:r>
        <w:t>osôb v roku 20</w:t>
      </w:r>
      <w:r w:rsidR="007A1B6D">
        <w:t>0</w:t>
      </w:r>
      <w:r w:rsidR="001D10BA">
        <w:t>5</w:t>
      </w:r>
      <w:r>
        <w:t xml:space="preserve"> (migračný prírastok na úrovni </w:t>
      </w:r>
      <w:r w:rsidR="001D10BA">
        <w:t>2</w:t>
      </w:r>
      <w:r w:rsidR="007A1B6D">
        <w:t>7,</w:t>
      </w:r>
      <w:r w:rsidR="001D10BA">
        <w:t>6</w:t>
      </w:r>
      <w:r>
        <w:t xml:space="preserve"> </w:t>
      </w:r>
      <w:r w:rsidRPr="007B3399">
        <w:t>‰</w:t>
      </w:r>
      <w:r w:rsidR="00F7652D">
        <w:t>). Kladné migračné saldo obec zaznamenala v rok</w:t>
      </w:r>
      <w:r w:rsidR="007A1B6D">
        <w:t>och</w:t>
      </w:r>
      <w:r w:rsidR="00F7652D">
        <w:t xml:space="preserve"> 2005</w:t>
      </w:r>
      <w:r w:rsidR="001D10BA">
        <w:t xml:space="preserve"> a v rokoch 2010</w:t>
      </w:r>
      <w:r w:rsidR="007A1B6D">
        <w:t xml:space="preserve"> a</w:t>
      </w:r>
      <w:r w:rsidR="001D10BA">
        <w:t>ž</w:t>
      </w:r>
      <w:r w:rsidR="007A1B6D">
        <w:t xml:space="preserve"> 20</w:t>
      </w:r>
      <w:r w:rsidR="001D10BA">
        <w:t>12</w:t>
      </w:r>
      <w:r w:rsidR="00F7652D">
        <w:t xml:space="preserve">. Ostatných </w:t>
      </w:r>
      <w:r w:rsidR="001D10BA">
        <w:t>6</w:t>
      </w:r>
      <w:r w:rsidR="00F7652D">
        <w:t xml:space="preserve"> rokov bolo migračné saldo záporné. </w:t>
      </w:r>
      <w:r>
        <w:t>Celkovo sa za posledných 10 rokov migračným pohybom z</w:t>
      </w:r>
      <w:r w:rsidR="00F7652D">
        <w:t>nížil</w:t>
      </w:r>
      <w:r>
        <w:t xml:space="preserve"> počet obyvateľov obce o </w:t>
      </w:r>
      <w:r w:rsidR="001D10BA">
        <w:t>5</w:t>
      </w:r>
      <w:r>
        <w:t>.</w:t>
      </w:r>
      <w:r w:rsidR="00B62DC5">
        <w:t xml:space="preserve"> Väčšinu hodnoteného obdobia teda obec vykazuje </w:t>
      </w:r>
      <w:r>
        <w:t>negatívnu bilanciu migračného salda</w:t>
      </w:r>
      <w:r w:rsidR="00B62DC5">
        <w:t xml:space="preserve">, pričom </w:t>
      </w:r>
      <w:r>
        <w:t xml:space="preserve">z aspektu migrácie </w:t>
      </w:r>
      <w:r w:rsidR="00B62DC5">
        <w:t xml:space="preserve">v nej </w:t>
      </w:r>
      <w:r>
        <w:t xml:space="preserve">prebiehajú prevažne </w:t>
      </w:r>
      <w:r w:rsidRPr="005772BC">
        <w:t xml:space="preserve">depopulačné procesy. Možno teda konštatovať, že </w:t>
      </w:r>
      <w:r w:rsidR="00B62DC5">
        <w:t>tre</w:t>
      </w:r>
      <w:r w:rsidRPr="005772BC">
        <w:t xml:space="preserve">nd vývoja </w:t>
      </w:r>
      <w:r w:rsidR="00B62DC5" w:rsidRPr="005772BC">
        <w:t xml:space="preserve">za posledných 10 rokov </w:t>
      </w:r>
      <w:r w:rsidRPr="005772BC">
        <w:t>je nepriaznivý.</w:t>
      </w:r>
      <w:r w:rsidR="007A1B6D">
        <w:t xml:space="preserve"> </w:t>
      </w:r>
      <w:r w:rsidRPr="005772BC">
        <w:t xml:space="preserve">Dominantnými faktormi ovplyvňujúcimi migračný pohyb obyvateľov </w:t>
      </w:r>
      <w:r w:rsidR="001D10BA">
        <w:t>Bušoviec</w:t>
      </w:r>
      <w:r w:rsidR="007A1B6D">
        <w:t xml:space="preserve"> </w:t>
      </w:r>
      <w:r w:rsidRPr="005772BC">
        <w:t xml:space="preserve">sú predovšetkým </w:t>
      </w:r>
      <w:r>
        <w:t xml:space="preserve">ponuka </w:t>
      </w:r>
      <w:r w:rsidRPr="005772BC">
        <w:t>pracovn</w:t>
      </w:r>
      <w:r>
        <w:t>ých</w:t>
      </w:r>
      <w:r w:rsidRPr="005772BC">
        <w:t xml:space="preserve"> príležitost</w:t>
      </w:r>
      <w:r>
        <w:t>í,</w:t>
      </w:r>
      <w:r w:rsidRPr="005772BC">
        <w:t xml:space="preserve"> možnosti uplatnenia mladých ľudí</w:t>
      </w:r>
      <w:r>
        <w:t xml:space="preserve"> v regióne a </w:t>
      </w:r>
      <w:r w:rsidRPr="005772BC">
        <w:t>do</w:t>
      </w:r>
      <w:r>
        <w:t>stupnosť bývania</w:t>
      </w:r>
      <w:r w:rsidRPr="005772BC">
        <w:t>.</w:t>
      </w:r>
    </w:p>
    <w:p w:rsidR="0005633F" w:rsidRDefault="0005633F" w:rsidP="00CD6B71">
      <w:pPr>
        <w:pStyle w:val="Bezriadkovania"/>
      </w:pPr>
    </w:p>
    <w:p w:rsidR="00B25838" w:rsidRDefault="00B25838" w:rsidP="00B25838">
      <w:pPr>
        <w:pStyle w:val="Popis"/>
        <w:keepNext/>
      </w:pPr>
      <w:bookmarkStart w:id="82" w:name="_Toc433045982"/>
      <w:r>
        <w:t xml:space="preserve">Graf </w:t>
      </w:r>
      <w:r w:rsidR="00105BE2">
        <w:fldChar w:fldCharType="begin"/>
      </w:r>
      <w:r w:rsidR="00105BE2">
        <w:instrText xml:space="preserve"> SEQ Graf \* ARABIC </w:instrText>
      </w:r>
      <w:r w:rsidR="00105BE2">
        <w:fldChar w:fldCharType="separate"/>
      </w:r>
      <w:r w:rsidR="00C15182">
        <w:rPr>
          <w:noProof/>
        </w:rPr>
        <w:t>4</w:t>
      </w:r>
      <w:r w:rsidR="00105BE2">
        <w:rPr>
          <w:noProof/>
        </w:rPr>
        <w:fldChar w:fldCharType="end"/>
      </w:r>
      <w:r>
        <w:t>: Migračný pohyb obyvateľstva v rokoch 2005-2014</w:t>
      </w:r>
      <w:bookmarkEnd w:id="82"/>
    </w:p>
    <w:p w:rsidR="0005633F" w:rsidRDefault="00B25838" w:rsidP="00CD6B71">
      <w:pPr>
        <w:pStyle w:val="Bezriadkovania"/>
      </w:pPr>
      <w:r>
        <w:rPr>
          <w:noProof/>
        </w:rPr>
        <w:drawing>
          <wp:inline distT="0" distB="0" distL="0" distR="0" wp14:anchorId="309C7793" wp14:editId="7DA41485">
            <wp:extent cx="5560827" cy="2062717"/>
            <wp:effectExtent l="19050" t="19050" r="20955" b="1397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633F" w:rsidRDefault="0005633F" w:rsidP="0005633F">
      <w:pPr>
        <w:pStyle w:val="Bezriadkovania"/>
      </w:pPr>
      <w:r>
        <w:t>Zdroj: Štatistický úrad SR databáza DATAcube, vlastné spracovanie</w:t>
      </w:r>
    </w:p>
    <w:p w:rsidR="00391CC9" w:rsidRDefault="00391CC9" w:rsidP="004F2A24">
      <w:pPr>
        <w:pStyle w:val="Bezriadkovania"/>
      </w:pPr>
    </w:p>
    <w:p w:rsidR="00657BAA" w:rsidRDefault="00220375" w:rsidP="00220375">
      <w:pPr>
        <w:pStyle w:val="Bezriadkovania"/>
      </w:pPr>
      <w:r w:rsidRPr="00220375">
        <w:t xml:space="preserve">Hrubá miera prirodzeného prírastku dosahovala počas </w:t>
      </w:r>
      <w:r w:rsidR="00BE2F15">
        <w:t>takmer celého</w:t>
      </w:r>
      <w:r w:rsidRPr="00220375">
        <w:t xml:space="preserve"> hodnoteného obdobia</w:t>
      </w:r>
      <w:r w:rsidR="008D2459">
        <w:t xml:space="preserve"> </w:t>
      </w:r>
      <w:r w:rsidR="000A18C2">
        <w:t>záporn</w:t>
      </w:r>
      <w:r w:rsidRPr="00220375">
        <w:t>é hodnoty (takmer každý rok sa viac ľudí narodilo ako zomrelo</w:t>
      </w:r>
      <w:r w:rsidR="000A18C2">
        <w:t>; okrem troch rokov, keď sa narodil aj zomrel rovnaký počet ľudí</w:t>
      </w:r>
      <w:r w:rsidRPr="00220375">
        <w:t xml:space="preserve">), čiže prirodzenými populačnými procesmi počet obyvateľov </w:t>
      </w:r>
      <w:r w:rsidR="00BE2F15">
        <w:t>takmer každoročne</w:t>
      </w:r>
      <w:r w:rsidR="000A18C2">
        <w:t xml:space="preserve"> klesal</w:t>
      </w:r>
      <w:r w:rsidRPr="00220375">
        <w:t xml:space="preserve">. </w:t>
      </w:r>
      <w:r w:rsidR="008D2459">
        <w:t xml:space="preserve">Bilancia prirodzeného pohybu za celé hodnotené obdobie je </w:t>
      </w:r>
      <w:r w:rsidR="000A18C2">
        <w:t>záporn</w:t>
      </w:r>
      <w:r w:rsidR="008D2459">
        <w:t xml:space="preserve">á, na úrovni </w:t>
      </w:r>
      <w:r w:rsidR="00E811EB">
        <w:t>-</w:t>
      </w:r>
      <w:r w:rsidR="00BE2F15">
        <w:t>1</w:t>
      </w:r>
      <w:r w:rsidR="00E811EB">
        <w:t>5</w:t>
      </w:r>
      <w:r w:rsidR="008D2459">
        <w:t xml:space="preserve"> osôb (tzn., že za</w:t>
      </w:r>
      <w:r w:rsidR="008D2459" w:rsidRPr="008D2459">
        <w:t xml:space="preserve"> </w:t>
      </w:r>
      <w:r w:rsidR="008D2459">
        <w:t>posl</w:t>
      </w:r>
      <w:r w:rsidR="00BE2F15">
        <w:t xml:space="preserve">edných 10 rokov </w:t>
      </w:r>
      <w:r w:rsidR="00E811EB">
        <w:t>zomrelo</w:t>
      </w:r>
      <w:r w:rsidR="00BE2F15">
        <w:t xml:space="preserve"> o 1</w:t>
      </w:r>
      <w:r w:rsidR="00E811EB">
        <w:t>5</w:t>
      </w:r>
      <w:r w:rsidR="008D2459">
        <w:t xml:space="preserve"> osôb viac ako </w:t>
      </w:r>
      <w:r w:rsidR="00E811EB">
        <w:t xml:space="preserve">sa </w:t>
      </w:r>
      <w:r w:rsidR="008D2459">
        <w:t xml:space="preserve">ich </w:t>
      </w:r>
      <w:r w:rsidR="00E811EB">
        <w:t>narodi</w:t>
      </w:r>
      <w:r w:rsidR="008D2459">
        <w:t xml:space="preserve">lo). </w:t>
      </w:r>
      <w:r w:rsidR="00E811EB">
        <w:t>Podobne</w:t>
      </w:r>
      <w:r w:rsidR="008D2459">
        <w:t>, h</w:t>
      </w:r>
      <w:r w:rsidRPr="00220375">
        <w:t xml:space="preserve">rubá miera migračného salda dosahovala </w:t>
      </w:r>
      <w:r w:rsidR="008D2459">
        <w:t xml:space="preserve">väčšinou záporné </w:t>
      </w:r>
      <w:r w:rsidRPr="00220375">
        <w:t xml:space="preserve">hodnoty (znamenajúce migračný úbytok obyvateľstva). Celkovo je migračné saldo za hodnotené obdobie </w:t>
      </w:r>
      <w:r w:rsidR="008D2459">
        <w:t>záporné, na úrovni</w:t>
      </w:r>
      <w:r w:rsidRPr="00220375">
        <w:t xml:space="preserve"> </w:t>
      </w:r>
      <w:r w:rsidR="008D2459">
        <w:t>-</w:t>
      </w:r>
      <w:r w:rsidR="00E811EB">
        <w:t>5</w:t>
      </w:r>
      <w:r w:rsidRPr="00220375">
        <w:t xml:space="preserve"> osôb</w:t>
      </w:r>
      <w:r w:rsidR="008D2459">
        <w:t xml:space="preserve"> (tzn., že za</w:t>
      </w:r>
      <w:r w:rsidR="008D2459" w:rsidRPr="008D2459">
        <w:t xml:space="preserve"> </w:t>
      </w:r>
      <w:r w:rsidR="008D2459">
        <w:t>posledných 10 rokov sa z obce vysťahoval</w:t>
      </w:r>
      <w:r w:rsidR="00E811EB">
        <w:t>o o 5</w:t>
      </w:r>
      <w:r w:rsidR="008D2459">
        <w:t xml:space="preserve"> osôb viac ako sa do nej prisťahovalo)</w:t>
      </w:r>
      <w:r w:rsidR="00657BAA">
        <w:t>.</w:t>
      </w:r>
    </w:p>
    <w:p w:rsidR="00E811EB" w:rsidRDefault="00657BAA" w:rsidP="00220375">
      <w:pPr>
        <w:pStyle w:val="Bezriadkovania"/>
      </w:pPr>
      <w:r>
        <w:t>Výsledkom kombinácie vyššie popísaných prirodzených populačných pr</w:t>
      </w:r>
      <w:r w:rsidR="00BE2F15">
        <w:t>ocesov a migračných procesov je</w:t>
      </w:r>
      <w:r w:rsidR="00E811EB">
        <w:t xml:space="preserve"> negatívna</w:t>
      </w:r>
      <w:r w:rsidR="00343EA3">
        <w:t xml:space="preserve"> bilancia c</w:t>
      </w:r>
      <w:r w:rsidR="00343EA3" w:rsidRPr="00CE469F">
        <w:t>elkov</w:t>
      </w:r>
      <w:r w:rsidR="00343EA3">
        <w:t>ého</w:t>
      </w:r>
      <w:r w:rsidR="00343EA3" w:rsidRPr="00CE469F">
        <w:t xml:space="preserve"> pohyb</w:t>
      </w:r>
      <w:r w:rsidR="00343EA3">
        <w:t>u</w:t>
      </w:r>
      <w:r w:rsidR="00343EA3" w:rsidRPr="00CE469F">
        <w:t xml:space="preserve"> obyvateľstva </w:t>
      </w:r>
      <w:r w:rsidR="00E811EB">
        <w:t>Bušoviec</w:t>
      </w:r>
      <w:r w:rsidR="00343EA3" w:rsidRPr="00CE469F">
        <w:t xml:space="preserve"> v rokoch 200</w:t>
      </w:r>
      <w:r w:rsidR="00343EA3">
        <w:t>5</w:t>
      </w:r>
      <w:r w:rsidR="00343EA3" w:rsidRPr="00CE469F">
        <w:t xml:space="preserve"> až 201</w:t>
      </w:r>
      <w:r w:rsidR="00343EA3">
        <w:t xml:space="preserve">4. </w:t>
      </w:r>
      <w:r w:rsidR="005A1D42">
        <w:t xml:space="preserve">Celkový </w:t>
      </w:r>
      <w:r w:rsidR="00E811EB">
        <w:t>prírast</w:t>
      </w:r>
      <w:r w:rsidR="005A1D42">
        <w:t>ok obyvateľstva obec zaznamenala len v rokoch 200</w:t>
      </w:r>
      <w:r w:rsidR="00E811EB">
        <w:t>9, 2011</w:t>
      </w:r>
      <w:r w:rsidR="005A1D42">
        <w:t xml:space="preserve"> a 2012, ostatných </w:t>
      </w:r>
      <w:r w:rsidR="00E811EB">
        <w:t>7</w:t>
      </w:r>
      <w:r w:rsidR="005A1D42">
        <w:t xml:space="preserve"> r</w:t>
      </w:r>
      <w:r w:rsidR="00E811EB">
        <w:t>okov dochádza k celkovému úbyt</w:t>
      </w:r>
      <w:r w:rsidR="005A1D42">
        <w:t>ku obyvateľov. S</w:t>
      </w:r>
      <w:r w:rsidR="00343EA3" w:rsidRPr="00CE469F">
        <w:t>ituáci</w:t>
      </w:r>
      <w:r w:rsidR="00343EA3">
        <w:t>u</w:t>
      </w:r>
      <w:r w:rsidR="00343EA3" w:rsidRPr="00CE469F">
        <w:t xml:space="preserve"> ohľadne populačného vývoja </w:t>
      </w:r>
      <w:r w:rsidR="00343EA3">
        <w:t xml:space="preserve">v obci možno </w:t>
      </w:r>
      <w:r w:rsidR="005A1D42">
        <w:t xml:space="preserve">teda </w:t>
      </w:r>
      <w:r w:rsidR="00E811EB">
        <w:t>hodnotiť nega</w:t>
      </w:r>
      <w:r w:rsidR="00343EA3">
        <w:t>tívne</w:t>
      </w:r>
      <w:r w:rsidR="00E811EB">
        <w:t>.</w:t>
      </w:r>
    </w:p>
    <w:p w:rsidR="009531D7" w:rsidRDefault="009531D7" w:rsidP="00220375">
      <w:pPr>
        <w:pStyle w:val="Bezriadkovania"/>
      </w:pPr>
    </w:p>
    <w:p w:rsidR="000A18C2" w:rsidRDefault="000A18C2" w:rsidP="000A18C2">
      <w:pPr>
        <w:pStyle w:val="Popis"/>
        <w:keepNext/>
      </w:pPr>
      <w:bookmarkStart w:id="83" w:name="_Toc433045983"/>
      <w:r>
        <w:t xml:space="preserve">Graf </w:t>
      </w:r>
      <w:r w:rsidR="00105BE2">
        <w:fldChar w:fldCharType="begin"/>
      </w:r>
      <w:r w:rsidR="00105BE2">
        <w:instrText xml:space="preserve"> SEQ Graf \* ARABIC </w:instrText>
      </w:r>
      <w:r w:rsidR="00105BE2">
        <w:fldChar w:fldCharType="separate"/>
      </w:r>
      <w:r w:rsidR="00C15182">
        <w:rPr>
          <w:noProof/>
        </w:rPr>
        <w:t>5</w:t>
      </w:r>
      <w:r w:rsidR="00105BE2">
        <w:rPr>
          <w:noProof/>
        </w:rPr>
        <w:fldChar w:fldCharType="end"/>
      </w:r>
      <w:r>
        <w:t>: Celkový pohyb obyvateľstva v rokoch 2005 až 2014</w:t>
      </w:r>
      <w:bookmarkEnd w:id="83"/>
    </w:p>
    <w:p w:rsidR="00220375" w:rsidRPr="00220375" w:rsidRDefault="000A18C2" w:rsidP="00220375">
      <w:pPr>
        <w:pStyle w:val="Bezriadkovania"/>
      </w:pPr>
      <w:r>
        <w:rPr>
          <w:noProof/>
        </w:rPr>
        <w:drawing>
          <wp:inline distT="0" distB="0" distL="0" distR="0" wp14:anchorId="1AB43585" wp14:editId="0E75E4E5">
            <wp:extent cx="5560827" cy="2105247"/>
            <wp:effectExtent l="19050" t="19050" r="20955" b="952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0375" w:rsidRDefault="00220375" w:rsidP="00220375">
      <w:pPr>
        <w:pStyle w:val="Bezriadkovania"/>
      </w:pPr>
      <w:r>
        <w:t>Zdroj: Štatistický úrad SR databáza DATAcube, vlastné spracovanie</w:t>
      </w:r>
    </w:p>
    <w:p w:rsidR="00220375" w:rsidRPr="004F2A24" w:rsidRDefault="00220375" w:rsidP="004F2A24">
      <w:pPr>
        <w:pStyle w:val="Bezriadkovania"/>
      </w:pPr>
    </w:p>
    <w:p w:rsidR="00046EFD" w:rsidRPr="00853382" w:rsidRDefault="00A74B03" w:rsidP="00B5659F">
      <w:pPr>
        <w:pStyle w:val="Nadpis4"/>
      </w:pPr>
      <w:bookmarkStart w:id="84" w:name="_Toc416292230"/>
      <w:bookmarkStart w:id="85" w:name="_Toc416293662"/>
      <w:bookmarkStart w:id="86" w:name="_Toc416294272"/>
      <w:bookmarkStart w:id="87" w:name="_Toc416294453"/>
      <w:bookmarkStart w:id="88" w:name="_Toc416294780"/>
      <w:bookmarkStart w:id="89" w:name="_Toc433046026"/>
      <w:r>
        <w:t>4.2-</w:t>
      </w:r>
      <w:r w:rsidR="00210A66">
        <w:t xml:space="preserve">A.I </w:t>
      </w:r>
      <w:r w:rsidR="00046EFD" w:rsidRPr="00853382">
        <w:t>Veková štruktúra</w:t>
      </w:r>
      <w:bookmarkEnd w:id="84"/>
      <w:bookmarkEnd w:id="85"/>
      <w:bookmarkEnd w:id="86"/>
      <w:bookmarkEnd w:id="87"/>
      <w:bookmarkEnd w:id="88"/>
      <w:bookmarkEnd w:id="89"/>
    </w:p>
    <w:p w:rsidR="00751635" w:rsidRPr="00DB524D" w:rsidRDefault="00C536D3" w:rsidP="00C536D3">
      <w:pPr>
        <w:pStyle w:val="Bezriadkovania"/>
      </w:pPr>
      <w:r w:rsidRPr="00DB524D">
        <w:t>Vekov</w:t>
      </w:r>
      <w:r w:rsidR="00903F8C">
        <w:t>á</w:t>
      </w:r>
      <w:r w:rsidRPr="00DB524D">
        <w:t xml:space="preserve"> pyramíd</w:t>
      </w:r>
      <w:r w:rsidR="00903F8C">
        <w:t>a</w:t>
      </w:r>
      <w:r w:rsidRPr="00DB524D">
        <w:t xml:space="preserve"> obyvateľstva </w:t>
      </w:r>
      <w:r w:rsidR="00903F8C">
        <w:t>Bušoviec</w:t>
      </w:r>
      <w:r w:rsidRPr="00DB524D">
        <w:t xml:space="preserve"> </w:t>
      </w:r>
      <w:r w:rsidR="00903F8C">
        <w:t>ukazuje, že</w:t>
      </w:r>
      <w:r>
        <w:t xml:space="preserve"> </w:t>
      </w:r>
      <w:r w:rsidR="00903F8C">
        <w:t xml:space="preserve">v obci sa z pohľadu demografickej reprodukcie nachádza regresívny typ populácie, </w:t>
      </w:r>
      <w:r w:rsidR="00751635">
        <w:t xml:space="preserve">keďže početnosť predreprodukčnej zložky (0-14 r.) </w:t>
      </w:r>
      <w:r w:rsidR="00903F8C">
        <w:t>nedosahuje ani početnosť</w:t>
      </w:r>
      <w:r w:rsidR="00751635">
        <w:t xml:space="preserve"> poreprodukčnej (nad 50 r.) zložky obyvateľstva</w:t>
      </w:r>
      <w:r w:rsidR="00903F8C">
        <w:t xml:space="preserve"> (početne ju nenahradzuje). </w:t>
      </w:r>
      <w:r w:rsidRPr="00DB524D">
        <w:t>Najvyššie zastúpenie v štruktúre ob</w:t>
      </w:r>
      <w:r w:rsidR="00751635">
        <w:t xml:space="preserve">yvateľstva majú vekové skupiny </w:t>
      </w:r>
      <w:r w:rsidR="009C1CED">
        <w:t xml:space="preserve">(podľa poradia) </w:t>
      </w:r>
      <w:r w:rsidR="00903F8C">
        <w:t xml:space="preserve">40-44, 15-19, 30-34 a </w:t>
      </w:r>
      <w:r w:rsidR="00751635">
        <w:t>3</w:t>
      </w:r>
      <w:r w:rsidR="00903F8C">
        <w:t>5</w:t>
      </w:r>
      <w:r w:rsidR="00751635">
        <w:t>-3</w:t>
      </w:r>
      <w:r w:rsidR="00903F8C">
        <w:t>9</w:t>
      </w:r>
      <w:r w:rsidRPr="00DB524D">
        <w:t xml:space="preserve"> ročných, čo sú </w:t>
      </w:r>
      <w:r w:rsidR="00903F8C">
        <w:t xml:space="preserve">(okrem vekovej skupiny 15-19 ročných) </w:t>
      </w:r>
      <w:r w:rsidR="00751635">
        <w:t>predstavitelia ešte populačne relatívne silný</w:t>
      </w:r>
      <w:r w:rsidR="009C1CED">
        <w:t>ch ročníkov</w:t>
      </w:r>
      <w:r w:rsidR="00751635">
        <w:t xml:space="preserve"> </w:t>
      </w:r>
      <w:r w:rsidR="00903F8C">
        <w:t xml:space="preserve">konca 70. a </w:t>
      </w:r>
      <w:r w:rsidR="00751635">
        <w:t xml:space="preserve">80. </w:t>
      </w:r>
      <w:r w:rsidR="00903F8C">
        <w:t xml:space="preserve">rokov. </w:t>
      </w:r>
      <w:r w:rsidR="004536EA">
        <w:t xml:space="preserve">V nadväznosti na typ vekovej pyramídy možno konštatovať, že z </w:t>
      </w:r>
      <w:r w:rsidR="00751635">
        <w:t xml:space="preserve">dlhodobého hľadiska bude počet obyvateľov obce </w:t>
      </w:r>
      <w:r w:rsidR="004536EA">
        <w:t xml:space="preserve">(pri nezmenených podmienkach) </w:t>
      </w:r>
      <w:r w:rsidR="00903F8C">
        <w:t>klesať</w:t>
      </w:r>
      <w:r w:rsidR="00751635">
        <w:t>.</w:t>
      </w:r>
    </w:p>
    <w:p w:rsidR="00BF3428" w:rsidRDefault="00BF3428" w:rsidP="00853382">
      <w:pPr>
        <w:pStyle w:val="Bezriadkovania"/>
      </w:pPr>
    </w:p>
    <w:p w:rsidR="00903F8C" w:rsidRDefault="00903F8C" w:rsidP="00903F8C">
      <w:pPr>
        <w:pStyle w:val="Popis"/>
        <w:keepNext/>
      </w:pPr>
      <w:bookmarkStart w:id="90" w:name="_Toc433045984"/>
      <w:r>
        <w:lastRenderedPageBreak/>
        <w:t xml:space="preserve">Graf </w:t>
      </w:r>
      <w:r w:rsidR="00105BE2">
        <w:fldChar w:fldCharType="begin"/>
      </w:r>
      <w:r w:rsidR="00105BE2">
        <w:instrText xml:space="preserve"> SEQ Graf \* ARABIC </w:instrText>
      </w:r>
      <w:r w:rsidR="00105BE2">
        <w:fldChar w:fldCharType="separate"/>
      </w:r>
      <w:r w:rsidR="00C15182">
        <w:rPr>
          <w:noProof/>
        </w:rPr>
        <w:t>6</w:t>
      </w:r>
      <w:r w:rsidR="00105BE2">
        <w:rPr>
          <w:noProof/>
        </w:rPr>
        <w:fldChar w:fldCharType="end"/>
      </w:r>
      <w:r>
        <w:t>: Veková štruktúra obyvateľstva v roku 2011</w:t>
      </w:r>
      <w:bookmarkEnd w:id="90"/>
    </w:p>
    <w:p w:rsidR="00BF3428" w:rsidRDefault="00903F8C" w:rsidP="00853382">
      <w:pPr>
        <w:pStyle w:val="Bezriadkovania"/>
      </w:pPr>
      <w:r>
        <w:rPr>
          <w:noProof/>
        </w:rPr>
        <w:drawing>
          <wp:inline distT="0" distB="0" distL="0" distR="0" wp14:anchorId="5BDAD3CC" wp14:editId="74FC1232">
            <wp:extent cx="5686424" cy="3619500"/>
            <wp:effectExtent l="19050" t="19050" r="10160"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6AC4" w:rsidRDefault="00C536D3" w:rsidP="00346C23">
      <w:pPr>
        <w:pStyle w:val="Bezriadkovania"/>
      </w:pPr>
      <w:r>
        <w:t xml:space="preserve">Zdroj: </w:t>
      </w:r>
      <w:r w:rsidR="00FA1889">
        <w:t>SODB 2011</w:t>
      </w:r>
      <w:r>
        <w:t>, vlastné spracovanie</w:t>
      </w:r>
    </w:p>
    <w:p w:rsidR="00126AC4" w:rsidRDefault="00126AC4" w:rsidP="00346C23">
      <w:pPr>
        <w:pStyle w:val="Bezriadkovania"/>
      </w:pPr>
    </w:p>
    <w:p w:rsidR="00346C23" w:rsidRPr="00DB524D" w:rsidRDefault="006F30DA" w:rsidP="00346C23">
      <w:pPr>
        <w:pStyle w:val="Bezriadkovania"/>
      </w:pPr>
      <w:r>
        <w:t>P</w:t>
      </w:r>
      <w:r w:rsidR="00346C23" w:rsidRPr="00DB524D">
        <w:t>riemerný vek</w:t>
      </w:r>
      <w:r>
        <w:t xml:space="preserve"> obyvateľstva</w:t>
      </w:r>
      <w:r w:rsidR="00346C23" w:rsidRPr="00DB524D">
        <w:t xml:space="preserve"> v roku 2011 predstavoval </w:t>
      </w:r>
      <w:r w:rsidR="00AF5F32">
        <w:t>40,29</w:t>
      </w:r>
      <w:r w:rsidR="00346C23" w:rsidRPr="00DB524D">
        <w:t xml:space="preserve"> roka</w:t>
      </w:r>
      <w:r w:rsidR="00346C23">
        <w:t xml:space="preserve"> (3</w:t>
      </w:r>
      <w:r w:rsidR="00AF5F32">
        <w:t>8,56</w:t>
      </w:r>
      <w:r w:rsidR="00346C23">
        <w:t xml:space="preserve"> u mužov a</w:t>
      </w:r>
      <w:r w:rsidR="00AF5F32">
        <w:t> 42,05</w:t>
      </w:r>
      <w:r w:rsidR="00346C23">
        <w:t xml:space="preserve"> roka u žien)</w:t>
      </w:r>
      <w:r>
        <w:t xml:space="preserve">. Z hľadiska priemerného veku </w:t>
      </w:r>
      <w:r w:rsidR="00346C23" w:rsidRPr="00DB524D">
        <w:t xml:space="preserve">sa obec </w:t>
      </w:r>
      <w:r>
        <w:t>v porovnaní s </w:t>
      </w:r>
      <w:r w:rsidR="00B92419">
        <w:t>inými</w:t>
      </w:r>
      <w:r>
        <w:t xml:space="preserve"> obcami </w:t>
      </w:r>
      <w:r w:rsidR="00B92419">
        <w:t>okresu</w:t>
      </w:r>
      <w:r>
        <w:t xml:space="preserve"> </w:t>
      </w:r>
      <w:r w:rsidR="00346C23" w:rsidRPr="00DB524D">
        <w:t>zaradila medzi obce</w:t>
      </w:r>
      <w:r w:rsidR="00B92419">
        <w:t xml:space="preserve"> s</w:t>
      </w:r>
      <w:r w:rsidR="00AF5F32">
        <w:t xml:space="preserve">o starým </w:t>
      </w:r>
      <w:r w:rsidR="00B92419">
        <w:t>obyvateľstvom</w:t>
      </w:r>
      <w:r w:rsidR="00AF5F32">
        <w:t>, pričom predpoklad je, že obyvateľstvo bude naďalej starnúť</w:t>
      </w:r>
      <w:r w:rsidR="00346C23" w:rsidRPr="00DB524D">
        <w:t>.</w:t>
      </w:r>
      <w:r w:rsidR="00F85DB8">
        <w:t xml:space="preserve"> V štruktúre obyvateľstva </w:t>
      </w:r>
      <w:r w:rsidR="00194D52">
        <w:t xml:space="preserve">vo vzťahu k ekonomickej aktivite, teda </w:t>
      </w:r>
      <w:r w:rsidR="00F85DB8">
        <w:t>podľa produktívnych</w:t>
      </w:r>
      <w:r w:rsidR="00346C23">
        <w:t xml:space="preserve"> vekových skupín</w:t>
      </w:r>
      <w:r w:rsidR="00194D52">
        <w:t>,</w:t>
      </w:r>
      <w:r w:rsidR="00F85DB8">
        <w:t xml:space="preserve"> prevláda</w:t>
      </w:r>
      <w:r w:rsidR="00346C23">
        <w:t xml:space="preserve"> </w:t>
      </w:r>
      <w:r w:rsidR="00AF5F32">
        <w:t xml:space="preserve">poproduktívna zložka (65+ r.) nad </w:t>
      </w:r>
      <w:r w:rsidR="00346C23">
        <w:t>predproduktívn</w:t>
      </w:r>
      <w:r w:rsidR="00AF5F32">
        <w:t>ou</w:t>
      </w:r>
      <w:r w:rsidR="00346C23">
        <w:t xml:space="preserve"> zložk</w:t>
      </w:r>
      <w:r w:rsidR="00AF5F32">
        <w:t>ou</w:t>
      </w:r>
      <w:r>
        <w:t xml:space="preserve"> </w:t>
      </w:r>
      <w:r w:rsidR="00B92419">
        <w:t xml:space="preserve">(0-14 r.), pričom podiel </w:t>
      </w:r>
      <w:r w:rsidR="00E77469">
        <w:t xml:space="preserve">produktívnej zložky </w:t>
      </w:r>
      <w:r w:rsidR="00B92419">
        <w:t>(</w:t>
      </w:r>
      <w:r w:rsidR="00AF5F32">
        <w:t>70,9</w:t>
      </w:r>
      <w:r w:rsidR="00B92419">
        <w:t xml:space="preserve"> %) </w:t>
      </w:r>
      <w:r w:rsidR="00E77469">
        <w:t xml:space="preserve">je </w:t>
      </w:r>
      <w:r w:rsidR="00B92419">
        <w:t>pomerne</w:t>
      </w:r>
      <w:r w:rsidR="00E77469">
        <w:t xml:space="preserve"> priaznivý</w:t>
      </w:r>
      <w:r w:rsidR="00B92419">
        <w:t xml:space="preserve"> </w:t>
      </w:r>
      <w:r w:rsidR="00721562">
        <w:t xml:space="preserve">(napr. v rámci Slovenska je tento podiel </w:t>
      </w:r>
      <w:r w:rsidR="007766B6">
        <w:t xml:space="preserve">cca </w:t>
      </w:r>
      <w:r w:rsidR="00721562">
        <w:t>72 %).</w:t>
      </w:r>
    </w:p>
    <w:p w:rsidR="00346C23" w:rsidRPr="00DB524D" w:rsidRDefault="00346C23" w:rsidP="00346C23">
      <w:pPr>
        <w:pStyle w:val="Bezriadkovania"/>
      </w:pPr>
    </w:p>
    <w:p w:rsidR="00346C23" w:rsidRDefault="00346C23" w:rsidP="00346C23">
      <w:pPr>
        <w:pStyle w:val="Popis"/>
        <w:keepNext/>
        <w:ind w:firstLine="426"/>
      </w:pPr>
      <w:bookmarkStart w:id="91" w:name="_Toc418058301"/>
      <w:bookmarkStart w:id="92" w:name="_Toc433045959"/>
      <w:r>
        <w:t xml:space="preserve">Tabuľka </w:t>
      </w:r>
      <w:r w:rsidR="00105BE2">
        <w:fldChar w:fldCharType="begin"/>
      </w:r>
      <w:r w:rsidR="00105BE2">
        <w:instrText xml:space="preserve"> SEQ Tabuľka \* ARABIC </w:instrText>
      </w:r>
      <w:r w:rsidR="00105BE2">
        <w:fldChar w:fldCharType="separate"/>
      </w:r>
      <w:r w:rsidR="00C15182">
        <w:rPr>
          <w:noProof/>
        </w:rPr>
        <w:t>5</w:t>
      </w:r>
      <w:r w:rsidR="00105BE2">
        <w:rPr>
          <w:noProof/>
        </w:rPr>
        <w:fldChar w:fldCharType="end"/>
      </w:r>
      <w:r>
        <w:t xml:space="preserve">: Vybrané parametre vekovej štruktúry obyvateľstva obce </w:t>
      </w:r>
      <w:bookmarkEnd w:id="91"/>
      <w:r w:rsidR="00AF5F32">
        <w:t>Bušovce</w:t>
      </w:r>
      <w:bookmarkEnd w:id="92"/>
    </w:p>
    <w:tbl>
      <w:tblPr>
        <w:tblStyle w:val="Mriekatabuky"/>
        <w:tblW w:w="0" w:type="auto"/>
        <w:jc w:val="center"/>
        <w:tblLayout w:type="fixed"/>
        <w:tblLook w:val="04A0" w:firstRow="1" w:lastRow="0" w:firstColumn="1" w:lastColumn="0" w:noHBand="0" w:noVBand="1"/>
      </w:tblPr>
      <w:tblGrid>
        <w:gridCol w:w="2093"/>
        <w:gridCol w:w="1417"/>
        <w:gridCol w:w="661"/>
        <w:gridCol w:w="1087"/>
        <w:gridCol w:w="1087"/>
        <w:gridCol w:w="1843"/>
      </w:tblGrid>
      <w:tr w:rsidR="00346C23" w:rsidRPr="009826D8" w:rsidTr="008D7E8F">
        <w:trPr>
          <w:jc w:val="center"/>
        </w:trPr>
        <w:tc>
          <w:tcPr>
            <w:tcW w:w="2093" w:type="dxa"/>
            <w:vMerge w:val="restart"/>
            <w:tcBorders>
              <w:top w:val="single" w:sz="12" w:space="0" w:color="auto"/>
              <w:left w:val="single" w:sz="12" w:space="0" w:color="auto"/>
              <w:right w:val="single" w:sz="12" w:space="0" w:color="auto"/>
            </w:tcBorders>
            <w:vAlign w:val="center"/>
          </w:tcPr>
          <w:p w:rsidR="00346C23" w:rsidRPr="00125A55" w:rsidRDefault="00346C23" w:rsidP="000815B6">
            <w:pPr>
              <w:pStyle w:val="Bezriadkovania"/>
              <w:jc w:val="center"/>
            </w:pPr>
          </w:p>
        </w:tc>
        <w:tc>
          <w:tcPr>
            <w:tcW w:w="1417" w:type="dxa"/>
            <w:vMerge w:val="restart"/>
            <w:tcBorders>
              <w:top w:val="single" w:sz="12" w:space="0" w:color="auto"/>
              <w:left w:val="single" w:sz="12" w:space="0" w:color="auto"/>
            </w:tcBorders>
            <w:vAlign w:val="center"/>
          </w:tcPr>
          <w:p w:rsidR="00346C23" w:rsidRPr="009826D8" w:rsidRDefault="00346C23" w:rsidP="000815B6">
            <w:pPr>
              <w:pStyle w:val="Bezriadkovania"/>
              <w:jc w:val="center"/>
              <w:rPr>
                <w:b/>
              </w:rPr>
            </w:pPr>
            <w:r>
              <w:rPr>
                <w:b/>
              </w:rPr>
              <w:t>Počet obyvateľov</w:t>
            </w:r>
          </w:p>
        </w:tc>
        <w:tc>
          <w:tcPr>
            <w:tcW w:w="2835" w:type="dxa"/>
            <w:gridSpan w:val="3"/>
            <w:tcBorders>
              <w:top w:val="single" w:sz="12" w:space="0" w:color="auto"/>
            </w:tcBorders>
            <w:vAlign w:val="center"/>
          </w:tcPr>
          <w:p w:rsidR="00346C23" w:rsidRPr="009826D8" w:rsidRDefault="00346C23" w:rsidP="000815B6">
            <w:pPr>
              <w:pStyle w:val="Bezriadkovania"/>
              <w:jc w:val="center"/>
              <w:rPr>
                <w:b/>
              </w:rPr>
            </w:pPr>
            <w:r w:rsidRPr="009826D8">
              <w:rPr>
                <w:b/>
              </w:rPr>
              <w:t>Veková štruktúra (%)</w:t>
            </w:r>
          </w:p>
        </w:tc>
        <w:tc>
          <w:tcPr>
            <w:tcW w:w="1843" w:type="dxa"/>
            <w:vMerge w:val="restart"/>
            <w:tcBorders>
              <w:top w:val="single" w:sz="12" w:space="0" w:color="auto"/>
              <w:right w:val="single" w:sz="12" w:space="0" w:color="auto"/>
            </w:tcBorders>
            <w:vAlign w:val="center"/>
          </w:tcPr>
          <w:p w:rsidR="00346C23" w:rsidRPr="009826D8" w:rsidRDefault="00346C23" w:rsidP="000815B6">
            <w:pPr>
              <w:pStyle w:val="Bezriadkovania"/>
              <w:jc w:val="center"/>
              <w:rPr>
                <w:b/>
              </w:rPr>
            </w:pPr>
            <w:r w:rsidRPr="009826D8">
              <w:rPr>
                <w:b/>
              </w:rPr>
              <w:t>Priemerný vek</w:t>
            </w:r>
          </w:p>
        </w:tc>
      </w:tr>
      <w:tr w:rsidR="00346C23" w:rsidTr="008D7E8F">
        <w:trPr>
          <w:jc w:val="center"/>
        </w:trPr>
        <w:tc>
          <w:tcPr>
            <w:tcW w:w="2093" w:type="dxa"/>
            <w:vMerge/>
            <w:tcBorders>
              <w:left w:val="single" w:sz="12" w:space="0" w:color="auto"/>
              <w:bottom w:val="single" w:sz="12" w:space="0" w:color="auto"/>
              <w:right w:val="single" w:sz="12" w:space="0" w:color="auto"/>
            </w:tcBorders>
          </w:tcPr>
          <w:p w:rsidR="00346C23" w:rsidRDefault="00346C23" w:rsidP="000815B6">
            <w:pPr>
              <w:pStyle w:val="Bezriadkovania"/>
            </w:pPr>
          </w:p>
        </w:tc>
        <w:tc>
          <w:tcPr>
            <w:tcW w:w="1417" w:type="dxa"/>
            <w:vMerge/>
            <w:tcBorders>
              <w:left w:val="single" w:sz="12" w:space="0" w:color="auto"/>
              <w:bottom w:val="single" w:sz="12" w:space="0" w:color="auto"/>
            </w:tcBorders>
          </w:tcPr>
          <w:p w:rsidR="00346C23" w:rsidRDefault="00346C23" w:rsidP="000815B6">
            <w:pPr>
              <w:pStyle w:val="Bezriadkovania"/>
            </w:pPr>
          </w:p>
        </w:tc>
        <w:tc>
          <w:tcPr>
            <w:tcW w:w="661" w:type="dxa"/>
            <w:tcBorders>
              <w:bottom w:val="single" w:sz="12" w:space="0" w:color="auto"/>
            </w:tcBorders>
          </w:tcPr>
          <w:p w:rsidR="00346C23" w:rsidRPr="009826D8" w:rsidRDefault="00346C23" w:rsidP="000815B6">
            <w:pPr>
              <w:pStyle w:val="Bezriadkovania"/>
              <w:jc w:val="center"/>
            </w:pPr>
            <w:r w:rsidRPr="009826D8">
              <w:t>0-14</w:t>
            </w:r>
          </w:p>
        </w:tc>
        <w:tc>
          <w:tcPr>
            <w:tcW w:w="1087" w:type="dxa"/>
            <w:tcBorders>
              <w:bottom w:val="single" w:sz="12" w:space="0" w:color="auto"/>
            </w:tcBorders>
          </w:tcPr>
          <w:p w:rsidR="00346C23" w:rsidRPr="009826D8" w:rsidRDefault="00346C23" w:rsidP="000815B6">
            <w:pPr>
              <w:pStyle w:val="Bezriadkovania"/>
              <w:jc w:val="center"/>
            </w:pPr>
            <w:r w:rsidRPr="009826D8">
              <w:t>15-64</w:t>
            </w:r>
          </w:p>
        </w:tc>
        <w:tc>
          <w:tcPr>
            <w:tcW w:w="1087" w:type="dxa"/>
            <w:tcBorders>
              <w:bottom w:val="single" w:sz="12" w:space="0" w:color="auto"/>
            </w:tcBorders>
          </w:tcPr>
          <w:p w:rsidR="00346C23" w:rsidRPr="009826D8" w:rsidRDefault="00346C23" w:rsidP="000815B6">
            <w:pPr>
              <w:pStyle w:val="Bezriadkovania"/>
              <w:jc w:val="center"/>
            </w:pPr>
            <w:r w:rsidRPr="009826D8">
              <w:t>65+</w:t>
            </w:r>
          </w:p>
        </w:tc>
        <w:tc>
          <w:tcPr>
            <w:tcW w:w="1843" w:type="dxa"/>
            <w:vMerge/>
            <w:tcBorders>
              <w:bottom w:val="single" w:sz="12" w:space="0" w:color="auto"/>
              <w:right w:val="single" w:sz="12" w:space="0" w:color="auto"/>
            </w:tcBorders>
          </w:tcPr>
          <w:p w:rsidR="00346C23" w:rsidRDefault="00346C23" w:rsidP="000815B6">
            <w:pPr>
              <w:pStyle w:val="Bezriadkovania"/>
            </w:pPr>
          </w:p>
        </w:tc>
      </w:tr>
      <w:tr w:rsidR="00346C23" w:rsidTr="008D7E8F">
        <w:trPr>
          <w:jc w:val="center"/>
        </w:trPr>
        <w:tc>
          <w:tcPr>
            <w:tcW w:w="2093" w:type="dxa"/>
            <w:tcBorders>
              <w:top w:val="single" w:sz="12" w:space="0" w:color="auto"/>
              <w:left w:val="single" w:sz="12" w:space="0" w:color="auto"/>
              <w:bottom w:val="single" w:sz="12" w:space="0" w:color="auto"/>
              <w:right w:val="single" w:sz="12" w:space="0" w:color="auto"/>
            </w:tcBorders>
            <w:vAlign w:val="bottom"/>
          </w:tcPr>
          <w:p w:rsidR="00346C23" w:rsidRPr="0063515F" w:rsidRDefault="00AF5F32" w:rsidP="00AF5F32">
            <w:pPr>
              <w:pStyle w:val="Bezriadkovania"/>
              <w:jc w:val="center"/>
              <w:rPr>
                <w:b/>
                <w:bCs/>
              </w:rPr>
            </w:pPr>
            <w:r>
              <w:rPr>
                <w:b/>
                <w:bCs/>
              </w:rPr>
              <w:t>Bušovce</w:t>
            </w:r>
          </w:p>
        </w:tc>
        <w:tc>
          <w:tcPr>
            <w:tcW w:w="1417" w:type="dxa"/>
            <w:tcBorders>
              <w:top w:val="single" w:sz="12" w:space="0" w:color="auto"/>
              <w:left w:val="single" w:sz="12" w:space="0" w:color="auto"/>
              <w:bottom w:val="single" w:sz="12" w:space="0" w:color="auto"/>
            </w:tcBorders>
            <w:vAlign w:val="center"/>
          </w:tcPr>
          <w:p w:rsidR="00346C23" w:rsidRPr="0063515F" w:rsidRDefault="00AF5F32" w:rsidP="000815B6">
            <w:pPr>
              <w:pStyle w:val="Bezriadkovania"/>
              <w:jc w:val="center"/>
              <w:rPr>
                <w:sz w:val="20"/>
              </w:rPr>
            </w:pPr>
            <w:r>
              <w:rPr>
                <w:sz w:val="20"/>
              </w:rPr>
              <w:t>313</w:t>
            </w:r>
          </w:p>
        </w:tc>
        <w:tc>
          <w:tcPr>
            <w:tcW w:w="661" w:type="dxa"/>
            <w:tcBorders>
              <w:top w:val="single" w:sz="12" w:space="0" w:color="auto"/>
              <w:bottom w:val="single" w:sz="12" w:space="0" w:color="auto"/>
            </w:tcBorders>
            <w:vAlign w:val="center"/>
          </w:tcPr>
          <w:p w:rsidR="00346C23" w:rsidRPr="0063515F" w:rsidRDefault="00AF5F32" w:rsidP="009C1CED">
            <w:pPr>
              <w:pStyle w:val="Bezriadkovania"/>
              <w:jc w:val="center"/>
              <w:rPr>
                <w:color w:val="000000"/>
                <w:sz w:val="20"/>
              </w:rPr>
            </w:pPr>
            <w:r>
              <w:rPr>
                <w:color w:val="000000"/>
                <w:sz w:val="20"/>
              </w:rPr>
              <w:t>13,4</w:t>
            </w:r>
          </w:p>
        </w:tc>
        <w:tc>
          <w:tcPr>
            <w:tcW w:w="1087" w:type="dxa"/>
            <w:tcBorders>
              <w:top w:val="single" w:sz="12" w:space="0" w:color="auto"/>
              <w:bottom w:val="single" w:sz="12" w:space="0" w:color="auto"/>
            </w:tcBorders>
            <w:vAlign w:val="center"/>
          </w:tcPr>
          <w:p w:rsidR="00346C23" w:rsidRPr="0063515F" w:rsidRDefault="00AF5F32" w:rsidP="009C1CED">
            <w:pPr>
              <w:pStyle w:val="Bezriadkovania"/>
              <w:jc w:val="center"/>
              <w:rPr>
                <w:color w:val="000000"/>
                <w:sz w:val="20"/>
              </w:rPr>
            </w:pPr>
            <w:r>
              <w:rPr>
                <w:color w:val="000000"/>
                <w:sz w:val="20"/>
              </w:rPr>
              <w:t>70,9</w:t>
            </w:r>
          </w:p>
        </w:tc>
        <w:tc>
          <w:tcPr>
            <w:tcW w:w="1087" w:type="dxa"/>
            <w:tcBorders>
              <w:top w:val="single" w:sz="12" w:space="0" w:color="auto"/>
              <w:bottom w:val="single" w:sz="12" w:space="0" w:color="auto"/>
            </w:tcBorders>
            <w:vAlign w:val="center"/>
          </w:tcPr>
          <w:p w:rsidR="00346C23" w:rsidRPr="0063515F" w:rsidRDefault="00AF5F32" w:rsidP="000815B6">
            <w:pPr>
              <w:pStyle w:val="Bezriadkovania"/>
              <w:jc w:val="center"/>
              <w:rPr>
                <w:color w:val="000000"/>
                <w:sz w:val="20"/>
              </w:rPr>
            </w:pPr>
            <w:r>
              <w:rPr>
                <w:color w:val="000000"/>
                <w:sz w:val="20"/>
              </w:rPr>
              <w:t>15,7</w:t>
            </w:r>
          </w:p>
        </w:tc>
        <w:tc>
          <w:tcPr>
            <w:tcW w:w="1843" w:type="dxa"/>
            <w:tcBorders>
              <w:top w:val="single" w:sz="12" w:space="0" w:color="auto"/>
              <w:bottom w:val="single" w:sz="12" w:space="0" w:color="auto"/>
              <w:right w:val="single" w:sz="12" w:space="0" w:color="auto"/>
            </w:tcBorders>
            <w:vAlign w:val="center"/>
          </w:tcPr>
          <w:p w:rsidR="00346C23" w:rsidRPr="0063515F" w:rsidRDefault="00AF5F32" w:rsidP="009C1CED">
            <w:pPr>
              <w:pStyle w:val="Bezriadkovania"/>
              <w:jc w:val="center"/>
              <w:rPr>
                <w:color w:val="000000"/>
                <w:sz w:val="20"/>
              </w:rPr>
            </w:pPr>
            <w:r>
              <w:rPr>
                <w:color w:val="000000"/>
                <w:sz w:val="20"/>
              </w:rPr>
              <w:t>40,29</w:t>
            </w:r>
          </w:p>
        </w:tc>
      </w:tr>
    </w:tbl>
    <w:p w:rsidR="00346C23" w:rsidRPr="0069757A" w:rsidRDefault="00346C23" w:rsidP="00346C23">
      <w:pPr>
        <w:pStyle w:val="Bezriadkovania"/>
        <w:spacing w:line="360" w:lineRule="auto"/>
        <w:ind w:firstLine="426"/>
      </w:pPr>
      <w:r>
        <w:t>Zdroj: SODB 2011</w:t>
      </w:r>
    </w:p>
    <w:p w:rsidR="00572FD1" w:rsidRDefault="00A74B03" w:rsidP="00B5659F">
      <w:pPr>
        <w:pStyle w:val="Nadpis4"/>
      </w:pPr>
      <w:bookmarkStart w:id="93" w:name="_Toc416293663"/>
      <w:bookmarkStart w:id="94" w:name="_Toc416294273"/>
      <w:bookmarkStart w:id="95" w:name="_Toc416294454"/>
      <w:bookmarkStart w:id="96" w:name="_Toc416294781"/>
      <w:bookmarkStart w:id="97" w:name="_Toc433046027"/>
      <w:bookmarkStart w:id="98" w:name="_Toc416292231"/>
      <w:r>
        <w:t>4.3-</w:t>
      </w:r>
      <w:r w:rsidR="00210A66">
        <w:t xml:space="preserve">A.I </w:t>
      </w:r>
      <w:r w:rsidR="00572FD1">
        <w:t xml:space="preserve">Národnostná </w:t>
      </w:r>
      <w:r w:rsidR="00E11BC4">
        <w:t>a konfesionálna štruktúra</w:t>
      </w:r>
      <w:bookmarkEnd w:id="93"/>
      <w:bookmarkEnd w:id="94"/>
      <w:bookmarkEnd w:id="95"/>
      <w:bookmarkEnd w:id="96"/>
      <w:bookmarkEnd w:id="97"/>
    </w:p>
    <w:bookmarkEnd w:id="98"/>
    <w:p w:rsidR="005A20D6" w:rsidRDefault="005A20D6" w:rsidP="005A20D6">
      <w:pPr>
        <w:pStyle w:val="Bezriadkovania"/>
      </w:pPr>
      <w:r>
        <w:t xml:space="preserve">Národnostné zloženie obyvateľstva obce </w:t>
      </w:r>
      <w:r w:rsidR="008C64FA">
        <w:t>Bušovce</w:t>
      </w:r>
      <w:r>
        <w:t xml:space="preserve"> je</w:t>
      </w:r>
      <w:r w:rsidR="008C64FA">
        <w:t xml:space="preserve"> takmer homogénne, keďže až 92,01</w:t>
      </w:r>
      <w:r>
        <w:t xml:space="preserve"> % obyvateľov sa hlási k slovenskej národnosti. K rómskej národnosti sa v poslednom sčí</w:t>
      </w:r>
      <w:r w:rsidR="000102C8">
        <w:t>taní (SODB 2011)</w:t>
      </w:r>
      <w:r w:rsidR="005A6976">
        <w:t xml:space="preserve"> prihlásilo </w:t>
      </w:r>
      <w:r w:rsidR="008C64FA">
        <w:t>0</w:t>
      </w:r>
      <w:r w:rsidR="005A6976">
        <w:t>,</w:t>
      </w:r>
      <w:r w:rsidR="008C64FA">
        <w:t>96 % obyvateľov a k nemeckej</w:t>
      </w:r>
      <w:r>
        <w:t xml:space="preserve"> </w:t>
      </w:r>
      <w:r w:rsidR="008C64FA">
        <w:t xml:space="preserve">taktiež </w:t>
      </w:r>
      <w:r w:rsidR="005A6976">
        <w:t>0,</w:t>
      </w:r>
      <w:r w:rsidR="008C64FA">
        <w:t>96</w:t>
      </w:r>
      <w:r w:rsidR="005A6976">
        <w:t xml:space="preserve"> % </w:t>
      </w:r>
      <w:r w:rsidR="008C64FA">
        <w:t>obyvateľov. Pri</w:t>
      </w:r>
      <w:r w:rsidR="005A6976">
        <w:t> </w:t>
      </w:r>
      <w:r w:rsidR="008C64FA">
        <w:t>6,07</w:t>
      </w:r>
      <w:r w:rsidR="005A6976">
        <w:t xml:space="preserve"> % obyvateľov národnosť zistená nebola.</w:t>
      </w:r>
      <w:r w:rsidR="00736C0D">
        <w:t xml:space="preserve"> </w:t>
      </w:r>
      <w:r>
        <w:t>V konfesionálnej štruktúre obyvateľstva dominuje rímskokato</w:t>
      </w:r>
      <w:r w:rsidR="00AA6B60">
        <w:t>lícke vierovyznanie s podielom 83,</w:t>
      </w:r>
      <w:r w:rsidR="00736C0D">
        <w:t>3</w:t>
      </w:r>
      <w:r w:rsidR="00AA6B60">
        <w:t>9</w:t>
      </w:r>
      <w:r>
        <w:t xml:space="preserve"> %.</w:t>
      </w:r>
      <w:r w:rsidR="00736C0D">
        <w:t xml:space="preserve"> Okrem tejto konfesie sa obyvatelia obce hlásia aj k evanjeli</w:t>
      </w:r>
      <w:r w:rsidR="00AA6B60">
        <w:t>ck</w:t>
      </w:r>
      <w:r w:rsidR="00736C0D">
        <w:t>ej</w:t>
      </w:r>
      <w:r w:rsidR="00AA6B60">
        <w:t xml:space="preserve"> cirk</w:t>
      </w:r>
      <w:r w:rsidR="00736C0D">
        <w:t>vi</w:t>
      </w:r>
      <w:r w:rsidR="00AA6B60">
        <w:t xml:space="preserve"> augsburského vyznania, </w:t>
      </w:r>
      <w:r w:rsidR="00736C0D">
        <w:t>ku gréc</w:t>
      </w:r>
      <w:r w:rsidR="00AA6B60">
        <w:t>k</w:t>
      </w:r>
      <w:r w:rsidR="00736C0D">
        <w:t xml:space="preserve">okatolíckej cirkvi, k pravoslávnej cirkvi a k náboženskej spoločnosti svedkov Jehovových (ku každej z týchto konfesií sa v obci hlási menej ako 10 obyvateľov). </w:t>
      </w:r>
      <w:r w:rsidR="00AA6B60">
        <w:t>K</w:t>
      </w:r>
      <w:r>
        <w:t xml:space="preserve"> žiadnemu náboženstvu sa nehlási </w:t>
      </w:r>
      <w:r w:rsidR="00AA6B60">
        <w:t>1,</w:t>
      </w:r>
      <w:r w:rsidR="00736C0D">
        <w:t>28</w:t>
      </w:r>
      <w:r>
        <w:t xml:space="preserve"> % obyvateľov obce</w:t>
      </w:r>
      <w:r w:rsidR="00AA6B60">
        <w:t>, u</w:t>
      </w:r>
      <w:r w:rsidR="00736C0D">
        <w:t> 10,86</w:t>
      </w:r>
      <w:r>
        <w:t xml:space="preserve"> % obyvateľstva nebola zistená príslušnosť ku konfesiám (SODB 2011).</w:t>
      </w:r>
    </w:p>
    <w:p w:rsidR="00A3297C" w:rsidRDefault="00A3297C" w:rsidP="00853382">
      <w:pPr>
        <w:pStyle w:val="Bezriadkovania"/>
      </w:pPr>
    </w:p>
    <w:p w:rsidR="00046EFD" w:rsidRPr="00853382" w:rsidRDefault="00A74B03" w:rsidP="00B5659F">
      <w:pPr>
        <w:pStyle w:val="Nadpis4"/>
      </w:pPr>
      <w:bookmarkStart w:id="99" w:name="_Toc416292232"/>
      <w:bookmarkStart w:id="100" w:name="_Toc416293664"/>
      <w:bookmarkStart w:id="101" w:name="_Toc416294274"/>
      <w:bookmarkStart w:id="102" w:name="_Toc416294455"/>
      <w:bookmarkStart w:id="103" w:name="_Toc416294782"/>
      <w:bookmarkStart w:id="104" w:name="_Toc433046028"/>
      <w:r>
        <w:lastRenderedPageBreak/>
        <w:t>4.4-</w:t>
      </w:r>
      <w:r w:rsidR="00210A66">
        <w:t xml:space="preserve">A.I </w:t>
      </w:r>
      <w:r w:rsidR="00046EFD" w:rsidRPr="00853382">
        <w:t>Vzdelanostná štruktúr</w:t>
      </w:r>
      <w:bookmarkEnd w:id="99"/>
      <w:bookmarkEnd w:id="100"/>
      <w:bookmarkEnd w:id="101"/>
      <w:bookmarkEnd w:id="102"/>
      <w:bookmarkEnd w:id="103"/>
      <w:r w:rsidR="00707998">
        <w:t>a</w:t>
      </w:r>
      <w:bookmarkEnd w:id="104"/>
    </w:p>
    <w:p w:rsidR="006F2600" w:rsidRDefault="006F2600" w:rsidP="006F2600">
      <w:pPr>
        <w:pStyle w:val="Bezriadkovania"/>
      </w:pPr>
      <w:r w:rsidRPr="00B80D59">
        <w:t>Podľa výsledkov Sčítania obyvateľov, domov a </w:t>
      </w:r>
      <w:r>
        <w:t>byt</w:t>
      </w:r>
      <w:r w:rsidR="00DA5758">
        <w:t>ov v roku 2011 (SODB, 2011) má 23</w:t>
      </w:r>
      <w:r>
        <w:t xml:space="preserve"> % obyvateľov obce ako najvyššie dosiahnuté vzdelanie len základné vzdelanie. </w:t>
      </w:r>
      <w:r w:rsidR="00E06A36">
        <w:t>S</w:t>
      </w:r>
      <w:r>
        <w:t xml:space="preserve">tredoškolské </w:t>
      </w:r>
      <w:r w:rsidR="00E06A36">
        <w:t xml:space="preserve">vzdelanie </w:t>
      </w:r>
      <w:r>
        <w:t xml:space="preserve">bez maturity </w:t>
      </w:r>
      <w:r w:rsidR="003001AE">
        <w:t>(</w:t>
      </w:r>
      <w:r>
        <w:t>výučný list)</w:t>
      </w:r>
      <w:r w:rsidR="00E06A36">
        <w:t xml:space="preserve"> </w:t>
      </w:r>
      <w:r w:rsidR="00DA5758">
        <w:t xml:space="preserve">má tretina obyvateľov </w:t>
      </w:r>
      <w:r w:rsidR="00E06A36">
        <w:t xml:space="preserve">a stredoškolské vzdelanie s maturitou a vyššie má </w:t>
      </w:r>
      <w:r w:rsidR="00DA5758">
        <w:t>pätina o</w:t>
      </w:r>
      <w:r w:rsidR="00E06A36">
        <w:t xml:space="preserve">byvateľov </w:t>
      </w:r>
      <w:r w:rsidR="00DA5758">
        <w:t>Bušoviec</w:t>
      </w:r>
      <w:r w:rsidR="00E06A36">
        <w:t>. Vysokoškolské vzdelanie mal</w:t>
      </w:r>
      <w:r w:rsidR="00DA5758">
        <w:t>i</w:t>
      </w:r>
      <w:r w:rsidR="00E06A36">
        <w:t xml:space="preserve"> v roku 2011</w:t>
      </w:r>
      <w:r>
        <w:t xml:space="preserve"> </w:t>
      </w:r>
      <w:r w:rsidR="00DA5758">
        <w:t>štyri</w:t>
      </w:r>
      <w:r w:rsidR="00E06A36">
        <w:t xml:space="preserve"> percent</w:t>
      </w:r>
      <w:r w:rsidR="00DA5758">
        <w:t>á</w:t>
      </w:r>
      <w:r>
        <w:t xml:space="preserve"> obyvateľov obce.</w:t>
      </w:r>
    </w:p>
    <w:p w:rsidR="006F2600" w:rsidRDefault="006F2600" w:rsidP="00351D51">
      <w:pPr>
        <w:pStyle w:val="Bezriadkovania"/>
      </w:pPr>
    </w:p>
    <w:p w:rsidR="00DA5758" w:rsidRDefault="00DA5758" w:rsidP="00DA5758">
      <w:pPr>
        <w:pStyle w:val="Popis"/>
        <w:keepNext/>
        <w:ind w:firstLine="567"/>
        <w:jc w:val="left"/>
      </w:pPr>
      <w:bookmarkStart w:id="105" w:name="_Toc433045985"/>
      <w:r>
        <w:t xml:space="preserve">Graf </w:t>
      </w:r>
      <w:r w:rsidR="00105BE2">
        <w:fldChar w:fldCharType="begin"/>
      </w:r>
      <w:r w:rsidR="00105BE2">
        <w:instrText xml:space="preserve"> SEQ Graf \* ARABIC </w:instrText>
      </w:r>
      <w:r w:rsidR="00105BE2">
        <w:fldChar w:fldCharType="separate"/>
      </w:r>
      <w:r w:rsidR="00C15182">
        <w:rPr>
          <w:noProof/>
        </w:rPr>
        <w:t>7</w:t>
      </w:r>
      <w:r w:rsidR="00105BE2">
        <w:rPr>
          <w:noProof/>
        </w:rPr>
        <w:fldChar w:fldCharType="end"/>
      </w:r>
      <w:r>
        <w:t>: Štruktúra obyvateľstva podľa najvyššieho ukončeného vzdelania</w:t>
      </w:r>
      <w:bookmarkEnd w:id="105"/>
    </w:p>
    <w:p w:rsidR="00351D51" w:rsidRDefault="00DA5758" w:rsidP="00351D51">
      <w:pPr>
        <w:pStyle w:val="Bezriadkovania"/>
        <w:jc w:val="center"/>
      </w:pPr>
      <w:r>
        <w:rPr>
          <w:noProof/>
        </w:rPr>
        <w:drawing>
          <wp:inline distT="0" distB="0" distL="0" distR="0" wp14:anchorId="0553073F" wp14:editId="5D49B1C2">
            <wp:extent cx="4954772" cy="2286000"/>
            <wp:effectExtent l="19050" t="19050" r="36830" b="3810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1D51" w:rsidRPr="0063362C" w:rsidRDefault="00351D51" w:rsidP="00DA5758">
      <w:pPr>
        <w:pStyle w:val="Bezriadkovania"/>
        <w:ind w:left="1134" w:hanging="567"/>
      </w:pPr>
      <w:r w:rsidRPr="0063362C">
        <w:t>Poz.: v kategórii „bez vzdelania“ sú zahrnuté osoby s neukončeným základným vzdelaním a deti do 16 rokov</w:t>
      </w:r>
    </w:p>
    <w:p w:rsidR="00351D51" w:rsidRPr="0063362C" w:rsidRDefault="001E54C7" w:rsidP="00DA5758">
      <w:pPr>
        <w:pStyle w:val="Bezriadkovania"/>
        <w:ind w:left="1134" w:hanging="567"/>
      </w:pPr>
      <w:r>
        <w:t>Zdroj: SODB</w:t>
      </w:r>
      <w:r w:rsidR="00351D51" w:rsidRPr="0063362C">
        <w:t xml:space="preserve"> 2011</w:t>
      </w:r>
    </w:p>
    <w:p w:rsidR="006959DE" w:rsidRDefault="006959DE" w:rsidP="00853382">
      <w:pPr>
        <w:pStyle w:val="Bezriadkovania"/>
      </w:pPr>
    </w:p>
    <w:p w:rsidR="00572FD1" w:rsidRDefault="00A74B03" w:rsidP="00B5659F">
      <w:pPr>
        <w:pStyle w:val="Nadpis4"/>
      </w:pPr>
      <w:bookmarkStart w:id="106" w:name="_Toc416293665"/>
      <w:bookmarkStart w:id="107" w:name="_Toc416294275"/>
      <w:bookmarkStart w:id="108" w:name="_Toc416294456"/>
      <w:bookmarkStart w:id="109" w:name="_Toc416294783"/>
      <w:bookmarkStart w:id="110" w:name="_Toc433046029"/>
      <w:bookmarkStart w:id="111" w:name="_Toc416292233"/>
      <w:r>
        <w:t>4.5-</w:t>
      </w:r>
      <w:r w:rsidR="00210A66">
        <w:t xml:space="preserve">A.I </w:t>
      </w:r>
      <w:r w:rsidR="00046EFD" w:rsidRPr="00853382">
        <w:t>Základné socioekonomic</w:t>
      </w:r>
      <w:r w:rsidR="00572FD1">
        <w:t>ké charakteristiky obyvateľstva</w:t>
      </w:r>
      <w:bookmarkEnd w:id="106"/>
      <w:bookmarkEnd w:id="107"/>
      <w:bookmarkEnd w:id="108"/>
      <w:bookmarkEnd w:id="109"/>
      <w:bookmarkEnd w:id="110"/>
    </w:p>
    <w:bookmarkEnd w:id="111"/>
    <w:p w:rsidR="001156CD" w:rsidRDefault="00067C78" w:rsidP="001156CD">
      <w:pPr>
        <w:pStyle w:val="Bezriadkovania"/>
      </w:pPr>
      <w:r>
        <w:t xml:space="preserve">Miera ekonomickej aktivity (podiel ekonomicky aktívnych obyvateľov na počte obyvateľov v produktívnom a poproduktívnom veku) v obci </w:t>
      </w:r>
      <w:r w:rsidR="006B38B7">
        <w:t>Bušovce</w:t>
      </w:r>
      <w:r>
        <w:t xml:space="preserve"> predstavuje </w:t>
      </w:r>
      <w:r w:rsidR="00563698">
        <w:t>56,0</w:t>
      </w:r>
      <w:r>
        <w:t xml:space="preserve"> %.</w:t>
      </w:r>
      <w:r w:rsidR="001156CD">
        <w:t xml:space="preserve"> Z</w:t>
      </w:r>
      <w:r w:rsidR="00563698">
        <w:t>o</w:t>
      </w:r>
      <w:r w:rsidR="001156CD">
        <w:t> </w:t>
      </w:r>
      <w:r w:rsidR="00563698">
        <w:t>153</w:t>
      </w:r>
      <w:r w:rsidR="001156CD">
        <w:t xml:space="preserve"> ekonomicky aktívnych osôb bolo v čase Sčítania obyvateľov, domov a bytov v roku 2011 pracujúcich osôb</w:t>
      </w:r>
      <w:r w:rsidR="00BD53D3">
        <w:t xml:space="preserve"> (okrem pracujúcich dôchodcov) </w:t>
      </w:r>
      <w:r w:rsidR="00563698">
        <w:t>108, pracujúci</w:t>
      </w:r>
      <w:r w:rsidR="001156CD">
        <w:t xml:space="preserve"> dôchodcov</w:t>
      </w:r>
      <w:r w:rsidR="00563698">
        <w:t>ia</w:t>
      </w:r>
      <w:r w:rsidR="001156CD">
        <w:t xml:space="preserve"> bol</w:t>
      </w:r>
      <w:r w:rsidR="00563698">
        <w:t>i</w:t>
      </w:r>
      <w:r w:rsidR="001156CD">
        <w:t xml:space="preserve"> </w:t>
      </w:r>
      <w:r w:rsidR="00563698">
        <w:t>3</w:t>
      </w:r>
      <w:r w:rsidR="001156CD">
        <w:t xml:space="preserve">, na materskej dovolenke </w:t>
      </w:r>
      <w:r w:rsidR="00563698">
        <w:t>ne</w:t>
      </w:r>
      <w:r w:rsidR="001156CD">
        <w:t>bol</w:t>
      </w:r>
      <w:r w:rsidR="00563698">
        <w:t>i</w:t>
      </w:r>
      <w:r w:rsidR="001156CD">
        <w:t xml:space="preserve"> </w:t>
      </w:r>
      <w:r w:rsidR="00563698">
        <w:t xml:space="preserve">žiadne </w:t>
      </w:r>
      <w:r w:rsidR="001156CD">
        <w:t>os</w:t>
      </w:r>
      <w:r w:rsidR="00563698">
        <w:t>oby</w:t>
      </w:r>
      <w:r w:rsidR="001156CD">
        <w:t xml:space="preserve"> a </w:t>
      </w:r>
      <w:r w:rsidR="00563698">
        <w:t>41</w:t>
      </w:r>
      <w:r w:rsidR="001156CD">
        <w:t xml:space="preserve"> obyvateľov bolo nezamestnaných. Medzi ekonomicky aktívne osoby sa zaraďujú aj vypomáhajúci (neplatení) členovia domácností v rodinných podnikoch. V tejto </w:t>
      </w:r>
      <w:r w:rsidR="00563698">
        <w:t>kategórii bola</w:t>
      </w:r>
      <w:r w:rsidR="00BD53D3">
        <w:t xml:space="preserve"> v čase sčítania 1</w:t>
      </w:r>
      <w:r w:rsidR="001156CD">
        <w:t xml:space="preserve"> os</w:t>
      </w:r>
      <w:r w:rsidR="00563698">
        <w:t>oba</w:t>
      </w:r>
      <w:r w:rsidR="001156CD">
        <w:t xml:space="preserve">. Z </w:t>
      </w:r>
      <w:r w:rsidR="00563698">
        <w:t>313</w:t>
      </w:r>
      <w:r w:rsidR="001156CD">
        <w:t xml:space="preserve"> obyvateľov obce bolo </w:t>
      </w:r>
      <w:r w:rsidR="00563698">
        <w:t>72</w:t>
      </w:r>
      <w:r w:rsidR="001156CD">
        <w:t xml:space="preserve"> dôchodcov (pracujúcich aj nepracujúcich spolu), </w:t>
      </w:r>
      <w:r w:rsidR="00044C16">
        <w:t xml:space="preserve">čo predstavuje </w:t>
      </w:r>
      <w:r w:rsidR="00563698">
        <w:t>23,0</w:t>
      </w:r>
      <w:r w:rsidR="00BD53D3">
        <w:t xml:space="preserve"> %</w:t>
      </w:r>
      <w:r w:rsidR="00044C16">
        <w:t xml:space="preserve"> obyvateľstva. Ďalšiu necelú jednu </w:t>
      </w:r>
      <w:r w:rsidR="00563698">
        <w:t>štvr</w:t>
      </w:r>
      <w:r w:rsidR="001156CD">
        <w:t>tinu (</w:t>
      </w:r>
      <w:r w:rsidR="00563698">
        <w:t>22,4</w:t>
      </w:r>
      <w:r w:rsidR="001156CD">
        <w:t xml:space="preserve"> %) všetkých obyvateľov tvorili deti do 16 rokov a študenti.</w:t>
      </w:r>
    </w:p>
    <w:p w:rsidR="002E1728" w:rsidRDefault="002E1728" w:rsidP="00853382">
      <w:pPr>
        <w:pStyle w:val="Bezriadkovania"/>
      </w:pPr>
    </w:p>
    <w:p w:rsidR="00C96697" w:rsidRDefault="00C96697" w:rsidP="00C96697">
      <w:pPr>
        <w:pStyle w:val="Popis"/>
        <w:keepNext/>
      </w:pPr>
      <w:bookmarkStart w:id="112" w:name="_Toc433045960"/>
      <w:r>
        <w:t xml:space="preserve">Tabuľka </w:t>
      </w:r>
      <w:r w:rsidR="00105BE2">
        <w:fldChar w:fldCharType="begin"/>
      </w:r>
      <w:r w:rsidR="00105BE2">
        <w:instrText xml:space="preserve"> SEQ Tabuľka \* ARABIC </w:instrText>
      </w:r>
      <w:r w:rsidR="00105BE2">
        <w:fldChar w:fldCharType="separate"/>
      </w:r>
      <w:r w:rsidR="00C15182">
        <w:rPr>
          <w:noProof/>
        </w:rPr>
        <w:t>6</w:t>
      </w:r>
      <w:r w:rsidR="00105BE2">
        <w:rPr>
          <w:noProof/>
        </w:rPr>
        <w:fldChar w:fldCharType="end"/>
      </w:r>
      <w:r>
        <w:t>: Obyvateľstvo podľa ekonomickej aktivity</w:t>
      </w:r>
      <w:bookmarkEnd w:id="112"/>
    </w:p>
    <w:tbl>
      <w:tblPr>
        <w:tblStyle w:val="Mriekatabuky"/>
        <w:tblW w:w="0" w:type="auto"/>
        <w:tblInd w:w="108" w:type="dxa"/>
        <w:tblLook w:val="04A0" w:firstRow="1" w:lastRow="0" w:firstColumn="1" w:lastColumn="0" w:noHBand="0" w:noVBand="1"/>
      </w:tblPr>
      <w:tblGrid>
        <w:gridCol w:w="1786"/>
        <w:gridCol w:w="1049"/>
        <w:gridCol w:w="3686"/>
        <w:gridCol w:w="850"/>
        <w:gridCol w:w="1134"/>
      </w:tblGrid>
      <w:tr w:rsidR="00101AB7" w:rsidTr="008D7E8F">
        <w:tc>
          <w:tcPr>
            <w:tcW w:w="6521" w:type="dxa"/>
            <w:gridSpan w:val="3"/>
            <w:tcBorders>
              <w:top w:val="single" w:sz="12" w:space="0" w:color="auto"/>
              <w:left w:val="single" w:sz="12" w:space="0" w:color="auto"/>
              <w:bottom w:val="single" w:sz="12" w:space="0" w:color="auto"/>
            </w:tcBorders>
          </w:tcPr>
          <w:p w:rsidR="00101AB7" w:rsidRDefault="00101AB7" w:rsidP="001156CD">
            <w:pPr>
              <w:pStyle w:val="Bezriadkovania"/>
            </w:pPr>
          </w:p>
        </w:tc>
        <w:tc>
          <w:tcPr>
            <w:tcW w:w="850" w:type="dxa"/>
            <w:tcBorders>
              <w:top w:val="single" w:sz="12" w:space="0" w:color="auto"/>
              <w:bottom w:val="single" w:sz="12" w:space="0" w:color="auto"/>
            </w:tcBorders>
            <w:vAlign w:val="center"/>
          </w:tcPr>
          <w:p w:rsidR="00101AB7" w:rsidRDefault="00101AB7" w:rsidP="001156CD">
            <w:pPr>
              <w:pStyle w:val="Bezriadkovania"/>
              <w:jc w:val="center"/>
            </w:pPr>
            <w:r>
              <w:t>počet</w:t>
            </w:r>
          </w:p>
        </w:tc>
        <w:tc>
          <w:tcPr>
            <w:tcW w:w="1134" w:type="dxa"/>
            <w:tcBorders>
              <w:top w:val="single" w:sz="12" w:space="0" w:color="auto"/>
              <w:bottom w:val="single" w:sz="12" w:space="0" w:color="auto"/>
              <w:right w:val="single" w:sz="12" w:space="0" w:color="auto"/>
            </w:tcBorders>
            <w:vAlign w:val="center"/>
          </w:tcPr>
          <w:p w:rsidR="00101AB7" w:rsidRDefault="00101AB7" w:rsidP="001156CD">
            <w:pPr>
              <w:pStyle w:val="Bezriadkovania"/>
              <w:jc w:val="center"/>
            </w:pPr>
            <w:r>
              <w:t>podiel (%)</w:t>
            </w:r>
          </w:p>
        </w:tc>
      </w:tr>
      <w:tr w:rsidR="00101AB7" w:rsidTr="008D7E8F">
        <w:tc>
          <w:tcPr>
            <w:tcW w:w="1786" w:type="dxa"/>
            <w:vMerge w:val="restart"/>
            <w:tcBorders>
              <w:top w:val="single" w:sz="12" w:space="0" w:color="auto"/>
              <w:left w:val="single" w:sz="12" w:space="0" w:color="auto"/>
            </w:tcBorders>
            <w:vAlign w:val="center"/>
          </w:tcPr>
          <w:p w:rsidR="00101AB7" w:rsidRPr="000843BA" w:rsidRDefault="00101AB7" w:rsidP="001156CD">
            <w:pPr>
              <w:pStyle w:val="Bezriadkovania"/>
              <w:jc w:val="center"/>
              <w:rPr>
                <w:b/>
              </w:rPr>
            </w:pPr>
            <w:r w:rsidRPr="000843BA">
              <w:rPr>
                <w:b/>
              </w:rPr>
              <w:t>Osoby nezávislé</w:t>
            </w:r>
          </w:p>
        </w:tc>
        <w:tc>
          <w:tcPr>
            <w:tcW w:w="1049" w:type="dxa"/>
            <w:vMerge w:val="restart"/>
            <w:tcBorders>
              <w:top w:val="single" w:sz="12" w:space="0" w:color="auto"/>
            </w:tcBorders>
          </w:tcPr>
          <w:p w:rsidR="00101AB7" w:rsidRDefault="00101AB7" w:rsidP="001156CD">
            <w:pPr>
              <w:pStyle w:val="Bezriadkovania"/>
            </w:pPr>
            <w:r>
              <w:t>v tom:</w:t>
            </w:r>
          </w:p>
        </w:tc>
        <w:tc>
          <w:tcPr>
            <w:tcW w:w="3686" w:type="dxa"/>
            <w:tcBorders>
              <w:top w:val="single" w:sz="12" w:space="0" w:color="auto"/>
            </w:tcBorders>
          </w:tcPr>
          <w:p w:rsidR="00101AB7" w:rsidRDefault="00101AB7" w:rsidP="001156CD">
            <w:pPr>
              <w:pStyle w:val="Bezriadkovania"/>
            </w:pPr>
            <w:r>
              <w:t>ekonomicky aktívni</w:t>
            </w:r>
          </w:p>
        </w:tc>
        <w:tc>
          <w:tcPr>
            <w:tcW w:w="850" w:type="dxa"/>
            <w:tcBorders>
              <w:top w:val="single" w:sz="12" w:space="0" w:color="auto"/>
            </w:tcBorders>
            <w:vAlign w:val="center"/>
          </w:tcPr>
          <w:p w:rsidR="00101AB7" w:rsidRDefault="00563698" w:rsidP="001156CD">
            <w:pPr>
              <w:pStyle w:val="Bezriadkovania"/>
              <w:jc w:val="right"/>
            </w:pPr>
            <w:r>
              <w:t>153</w:t>
            </w:r>
          </w:p>
        </w:tc>
        <w:tc>
          <w:tcPr>
            <w:tcW w:w="1134" w:type="dxa"/>
            <w:tcBorders>
              <w:top w:val="single" w:sz="12" w:space="0" w:color="auto"/>
              <w:right w:val="single" w:sz="12" w:space="0" w:color="auto"/>
            </w:tcBorders>
            <w:vAlign w:val="center"/>
          </w:tcPr>
          <w:p w:rsidR="00101AB7" w:rsidRDefault="00563698" w:rsidP="001156CD">
            <w:pPr>
              <w:pStyle w:val="Bezriadkovania"/>
              <w:jc w:val="right"/>
            </w:pPr>
            <w:r>
              <w:t>48,9</w:t>
            </w:r>
          </w:p>
        </w:tc>
      </w:tr>
      <w:tr w:rsidR="00101AB7" w:rsidTr="008D7E8F">
        <w:tc>
          <w:tcPr>
            <w:tcW w:w="1786" w:type="dxa"/>
            <w:vMerge/>
            <w:tcBorders>
              <w:left w:val="single" w:sz="12" w:space="0" w:color="auto"/>
            </w:tcBorders>
            <w:vAlign w:val="center"/>
          </w:tcPr>
          <w:p w:rsidR="00101AB7" w:rsidRPr="000843BA" w:rsidRDefault="00101AB7" w:rsidP="001156CD">
            <w:pPr>
              <w:pStyle w:val="Bezriadkovania"/>
              <w:jc w:val="center"/>
              <w:rPr>
                <w:b/>
              </w:rPr>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rodičovská dovolenka</w:t>
            </w:r>
          </w:p>
        </w:tc>
        <w:tc>
          <w:tcPr>
            <w:tcW w:w="850" w:type="dxa"/>
            <w:vAlign w:val="center"/>
          </w:tcPr>
          <w:p w:rsidR="00101AB7" w:rsidRDefault="00563698" w:rsidP="001156CD">
            <w:pPr>
              <w:pStyle w:val="Bezriadkovania"/>
              <w:jc w:val="right"/>
            </w:pPr>
            <w:r>
              <w:t>1</w:t>
            </w:r>
          </w:p>
        </w:tc>
        <w:tc>
          <w:tcPr>
            <w:tcW w:w="1134" w:type="dxa"/>
            <w:tcBorders>
              <w:right w:val="single" w:sz="12" w:space="0" w:color="auto"/>
            </w:tcBorders>
            <w:vAlign w:val="center"/>
          </w:tcPr>
          <w:p w:rsidR="00101AB7" w:rsidRDefault="00563698" w:rsidP="001156CD">
            <w:pPr>
              <w:pStyle w:val="Bezriadkovania"/>
              <w:jc w:val="right"/>
            </w:pPr>
            <w:r>
              <w:t>0,3</w:t>
            </w:r>
          </w:p>
        </w:tc>
      </w:tr>
      <w:tr w:rsidR="00101AB7" w:rsidTr="008D7E8F">
        <w:tc>
          <w:tcPr>
            <w:tcW w:w="1786" w:type="dxa"/>
            <w:vMerge/>
            <w:tcBorders>
              <w:left w:val="single" w:sz="12" w:space="0" w:color="auto"/>
            </w:tcBorders>
            <w:vAlign w:val="center"/>
          </w:tcPr>
          <w:p w:rsidR="00101AB7" w:rsidRPr="000843BA" w:rsidRDefault="00101AB7" w:rsidP="001156CD">
            <w:pPr>
              <w:pStyle w:val="Bezriadkovania"/>
              <w:jc w:val="center"/>
              <w:rPr>
                <w:b/>
              </w:rPr>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nepracujúci dôchodcovia</w:t>
            </w:r>
          </w:p>
        </w:tc>
        <w:tc>
          <w:tcPr>
            <w:tcW w:w="850" w:type="dxa"/>
            <w:vAlign w:val="center"/>
          </w:tcPr>
          <w:p w:rsidR="00101AB7" w:rsidRDefault="00563698" w:rsidP="001156CD">
            <w:pPr>
              <w:pStyle w:val="Bezriadkovania"/>
              <w:jc w:val="right"/>
            </w:pPr>
            <w:r>
              <w:t>69</w:t>
            </w:r>
          </w:p>
        </w:tc>
        <w:tc>
          <w:tcPr>
            <w:tcW w:w="1134" w:type="dxa"/>
            <w:tcBorders>
              <w:right w:val="single" w:sz="12" w:space="0" w:color="auto"/>
            </w:tcBorders>
            <w:vAlign w:val="center"/>
          </w:tcPr>
          <w:p w:rsidR="00101AB7" w:rsidRDefault="00563698" w:rsidP="001156CD">
            <w:pPr>
              <w:pStyle w:val="Bezriadkovania"/>
              <w:jc w:val="right"/>
            </w:pPr>
            <w:r>
              <w:t>22,0</w:t>
            </w:r>
          </w:p>
        </w:tc>
      </w:tr>
      <w:tr w:rsidR="00101AB7" w:rsidTr="008D7E8F">
        <w:tc>
          <w:tcPr>
            <w:tcW w:w="1786" w:type="dxa"/>
            <w:vMerge/>
            <w:tcBorders>
              <w:left w:val="single" w:sz="12" w:space="0" w:color="auto"/>
            </w:tcBorders>
            <w:vAlign w:val="center"/>
          </w:tcPr>
          <w:p w:rsidR="00101AB7" w:rsidRPr="000843BA" w:rsidRDefault="00101AB7" w:rsidP="001156CD">
            <w:pPr>
              <w:pStyle w:val="Bezriadkovania"/>
              <w:jc w:val="center"/>
              <w:rPr>
                <w:b/>
              </w:rPr>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ostatní nezávislí</w:t>
            </w:r>
          </w:p>
        </w:tc>
        <w:tc>
          <w:tcPr>
            <w:tcW w:w="850" w:type="dxa"/>
            <w:vAlign w:val="center"/>
          </w:tcPr>
          <w:p w:rsidR="00101AB7" w:rsidRDefault="00563698" w:rsidP="001156CD">
            <w:pPr>
              <w:pStyle w:val="Bezriadkovania"/>
              <w:jc w:val="right"/>
            </w:pPr>
            <w:r>
              <w:t>1</w:t>
            </w:r>
          </w:p>
        </w:tc>
        <w:tc>
          <w:tcPr>
            <w:tcW w:w="1134" w:type="dxa"/>
            <w:tcBorders>
              <w:right w:val="single" w:sz="12" w:space="0" w:color="auto"/>
            </w:tcBorders>
            <w:vAlign w:val="center"/>
          </w:tcPr>
          <w:p w:rsidR="00101AB7" w:rsidRDefault="00563698" w:rsidP="001156CD">
            <w:pPr>
              <w:pStyle w:val="Bezriadkovania"/>
              <w:jc w:val="right"/>
            </w:pPr>
            <w:r>
              <w:t>0,3</w:t>
            </w:r>
          </w:p>
        </w:tc>
      </w:tr>
      <w:tr w:rsidR="00101AB7" w:rsidTr="00BE0C29">
        <w:tc>
          <w:tcPr>
            <w:tcW w:w="1786" w:type="dxa"/>
            <w:vMerge/>
            <w:tcBorders>
              <w:left w:val="single" w:sz="12" w:space="0" w:color="auto"/>
              <w:bottom w:val="single" w:sz="12" w:space="0" w:color="auto"/>
            </w:tcBorders>
            <w:vAlign w:val="center"/>
          </w:tcPr>
          <w:p w:rsidR="00101AB7" w:rsidRPr="000843BA" w:rsidRDefault="00101AB7" w:rsidP="001156CD">
            <w:pPr>
              <w:pStyle w:val="Bezriadkovania"/>
              <w:jc w:val="center"/>
              <w:rPr>
                <w:b/>
              </w:rPr>
            </w:pPr>
          </w:p>
        </w:tc>
        <w:tc>
          <w:tcPr>
            <w:tcW w:w="4735" w:type="dxa"/>
            <w:gridSpan w:val="2"/>
            <w:tcBorders>
              <w:bottom w:val="single" w:sz="12" w:space="0" w:color="auto"/>
            </w:tcBorders>
          </w:tcPr>
          <w:p w:rsidR="00101AB7" w:rsidRPr="00080039" w:rsidRDefault="00101AB7" w:rsidP="001156CD">
            <w:pPr>
              <w:pStyle w:val="Bezriadkovania"/>
              <w:rPr>
                <w:i/>
              </w:rPr>
            </w:pPr>
            <w:r w:rsidRPr="00080039">
              <w:rPr>
                <w:i/>
              </w:rPr>
              <w:t>nezávislé osoby spolu:</w:t>
            </w:r>
          </w:p>
        </w:tc>
        <w:tc>
          <w:tcPr>
            <w:tcW w:w="850" w:type="dxa"/>
            <w:tcBorders>
              <w:bottom w:val="single" w:sz="12" w:space="0" w:color="auto"/>
            </w:tcBorders>
            <w:vAlign w:val="center"/>
          </w:tcPr>
          <w:p w:rsidR="00101AB7" w:rsidRPr="00080039" w:rsidRDefault="00563698" w:rsidP="001156CD">
            <w:pPr>
              <w:pStyle w:val="Bezriadkovania"/>
              <w:jc w:val="right"/>
              <w:rPr>
                <w:i/>
              </w:rPr>
            </w:pPr>
            <w:r>
              <w:rPr>
                <w:i/>
              </w:rPr>
              <w:t>224</w:t>
            </w:r>
          </w:p>
        </w:tc>
        <w:tc>
          <w:tcPr>
            <w:tcW w:w="1134" w:type="dxa"/>
            <w:tcBorders>
              <w:bottom w:val="single" w:sz="12" w:space="0" w:color="auto"/>
              <w:right w:val="single" w:sz="12" w:space="0" w:color="auto"/>
            </w:tcBorders>
            <w:vAlign w:val="center"/>
          </w:tcPr>
          <w:p w:rsidR="00101AB7" w:rsidRPr="00080039" w:rsidRDefault="00563698" w:rsidP="001156CD">
            <w:pPr>
              <w:pStyle w:val="Bezriadkovania"/>
              <w:jc w:val="right"/>
              <w:rPr>
                <w:i/>
              </w:rPr>
            </w:pPr>
            <w:r>
              <w:rPr>
                <w:i/>
              </w:rPr>
              <w:t>71,6</w:t>
            </w:r>
          </w:p>
        </w:tc>
      </w:tr>
      <w:tr w:rsidR="00101AB7" w:rsidTr="008D7E8F">
        <w:tc>
          <w:tcPr>
            <w:tcW w:w="1786" w:type="dxa"/>
            <w:vMerge w:val="restart"/>
            <w:tcBorders>
              <w:top w:val="single" w:sz="12" w:space="0" w:color="auto"/>
              <w:left w:val="single" w:sz="12" w:space="0" w:color="auto"/>
            </w:tcBorders>
            <w:vAlign w:val="center"/>
          </w:tcPr>
          <w:p w:rsidR="00101AB7" w:rsidRPr="000843BA" w:rsidRDefault="00101AB7" w:rsidP="001156CD">
            <w:pPr>
              <w:pStyle w:val="Bezriadkovania"/>
              <w:jc w:val="center"/>
              <w:rPr>
                <w:b/>
              </w:rPr>
            </w:pPr>
            <w:r w:rsidRPr="000843BA">
              <w:rPr>
                <w:b/>
              </w:rPr>
              <w:t>Osoby závislé</w:t>
            </w:r>
          </w:p>
        </w:tc>
        <w:tc>
          <w:tcPr>
            <w:tcW w:w="1049" w:type="dxa"/>
            <w:vMerge w:val="restart"/>
            <w:tcBorders>
              <w:top w:val="single" w:sz="12" w:space="0" w:color="auto"/>
            </w:tcBorders>
          </w:tcPr>
          <w:p w:rsidR="00101AB7" w:rsidRDefault="00101AB7" w:rsidP="001156CD">
            <w:pPr>
              <w:pStyle w:val="Bezriadkovania"/>
            </w:pPr>
            <w:r>
              <w:t>v tom:</w:t>
            </w:r>
          </w:p>
        </w:tc>
        <w:tc>
          <w:tcPr>
            <w:tcW w:w="3686" w:type="dxa"/>
            <w:tcBorders>
              <w:top w:val="single" w:sz="12" w:space="0" w:color="auto"/>
            </w:tcBorders>
          </w:tcPr>
          <w:p w:rsidR="00101AB7" w:rsidRDefault="00101AB7" w:rsidP="001156CD">
            <w:pPr>
              <w:pStyle w:val="Bezriadkovania"/>
            </w:pPr>
            <w:r>
              <w:t>deti do 16 rokov</w:t>
            </w:r>
          </w:p>
        </w:tc>
        <w:tc>
          <w:tcPr>
            <w:tcW w:w="850" w:type="dxa"/>
            <w:tcBorders>
              <w:top w:val="single" w:sz="12" w:space="0" w:color="auto"/>
            </w:tcBorders>
            <w:vAlign w:val="center"/>
          </w:tcPr>
          <w:p w:rsidR="00101AB7" w:rsidRDefault="00563698" w:rsidP="001156CD">
            <w:pPr>
              <w:pStyle w:val="Bezriadkovania"/>
              <w:jc w:val="right"/>
            </w:pPr>
            <w:r>
              <w:t>51</w:t>
            </w:r>
          </w:p>
        </w:tc>
        <w:tc>
          <w:tcPr>
            <w:tcW w:w="1134" w:type="dxa"/>
            <w:tcBorders>
              <w:top w:val="single" w:sz="12" w:space="0" w:color="auto"/>
              <w:right w:val="single" w:sz="12" w:space="0" w:color="auto"/>
            </w:tcBorders>
            <w:vAlign w:val="center"/>
          </w:tcPr>
          <w:p w:rsidR="00101AB7" w:rsidRDefault="00563698" w:rsidP="001F1503">
            <w:pPr>
              <w:pStyle w:val="Bezriadkovania"/>
              <w:jc w:val="right"/>
            </w:pPr>
            <w:r>
              <w:t>16,3</w:t>
            </w:r>
          </w:p>
        </w:tc>
      </w:tr>
      <w:tr w:rsidR="00101AB7" w:rsidTr="008D7E8F">
        <w:tc>
          <w:tcPr>
            <w:tcW w:w="1786" w:type="dxa"/>
            <w:vMerge/>
            <w:tcBorders>
              <w:left w:val="single" w:sz="12" w:space="0" w:color="auto"/>
            </w:tcBorders>
          </w:tcPr>
          <w:p w:rsidR="00101AB7" w:rsidRDefault="00101AB7" w:rsidP="001156CD">
            <w:pPr>
              <w:pStyle w:val="Bezriadkovania"/>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študenti stredných škôl</w:t>
            </w:r>
          </w:p>
        </w:tc>
        <w:tc>
          <w:tcPr>
            <w:tcW w:w="850" w:type="dxa"/>
            <w:vAlign w:val="center"/>
          </w:tcPr>
          <w:p w:rsidR="00101AB7" w:rsidRDefault="00563698" w:rsidP="001156CD">
            <w:pPr>
              <w:pStyle w:val="Bezriadkovania"/>
              <w:jc w:val="right"/>
            </w:pPr>
            <w:r>
              <w:t>14</w:t>
            </w:r>
          </w:p>
        </w:tc>
        <w:tc>
          <w:tcPr>
            <w:tcW w:w="1134" w:type="dxa"/>
            <w:tcBorders>
              <w:right w:val="single" w:sz="12" w:space="0" w:color="auto"/>
            </w:tcBorders>
            <w:vAlign w:val="center"/>
          </w:tcPr>
          <w:p w:rsidR="00101AB7" w:rsidRDefault="00563698" w:rsidP="001156CD">
            <w:pPr>
              <w:pStyle w:val="Bezriadkovania"/>
              <w:jc w:val="right"/>
            </w:pPr>
            <w:r>
              <w:t>4,5</w:t>
            </w:r>
          </w:p>
        </w:tc>
      </w:tr>
      <w:tr w:rsidR="00101AB7" w:rsidTr="008D7E8F">
        <w:tc>
          <w:tcPr>
            <w:tcW w:w="1786" w:type="dxa"/>
            <w:vMerge/>
            <w:tcBorders>
              <w:left w:val="single" w:sz="12" w:space="0" w:color="auto"/>
            </w:tcBorders>
          </w:tcPr>
          <w:p w:rsidR="00101AB7" w:rsidRDefault="00101AB7" w:rsidP="001156CD">
            <w:pPr>
              <w:pStyle w:val="Bezriadkovania"/>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študenti vysokých škôl</w:t>
            </w:r>
          </w:p>
        </w:tc>
        <w:tc>
          <w:tcPr>
            <w:tcW w:w="850" w:type="dxa"/>
            <w:vAlign w:val="center"/>
          </w:tcPr>
          <w:p w:rsidR="00101AB7" w:rsidRDefault="00563698" w:rsidP="001156CD">
            <w:pPr>
              <w:pStyle w:val="Bezriadkovania"/>
              <w:jc w:val="right"/>
            </w:pPr>
            <w:r>
              <w:t>5</w:t>
            </w:r>
          </w:p>
        </w:tc>
        <w:tc>
          <w:tcPr>
            <w:tcW w:w="1134" w:type="dxa"/>
            <w:tcBorders>
              <w:right w:val="single" w:sz="12" w:space="0" w:color="auto"/>
            </w:tcBorders>
            <w:vAlign w:val="center"/>
          </w:tcPr>
          <w:p w:rsidR="00101AB7" w:rsidRDefault="00563698" w:rsidP="001156CD">
            <w:pPr>
              <w:pStyle w:val="Bezriadkovania"/>
              <w:jc w:val="right"/>
            </w:pPr>
            <w:r>
              <w:t>1,6</w:t>
            </w:r>
          </w:p>
        </w:tc>
      </w:tr>
      <w:tr w:rsidR="00101AB7" w:rsidTr="008D7E8F">
        <w:tc>
          <w:tcPr>
            <w:tcW w:w="1786" w:type="dxa"/>
            <w:vMerge/>
            <w:tcBorders>
              <w:left w:val="single" w:sz="12" w:space="0" w:color="auto"/>
            </w:tcBorders>
          </w:tcPr>
          <w:p w:rsidR="00101AB7" w:rsidRDefault="00101AB7" w:rsidP="001156CD">
            <w:pPr>
              <w:pStyle w:val="Bezriadkovania"/>
            </w:pPr>
          </w:p>
        </w:tc>
        <w:tc>
          <w:tcPr>
            <w:tcW w:w="1049" w:type="dxa"/>
            <w:vMerge/>
          </w:tcPr>
          <w:p w:rsidR="00101AB7" w:rsidRDefault="00101AB7" w:rsidP="001156CD">
            <w:pPr>
              <w:pStyle w:val="Bezriadkovania"/>
            </w:pPr>
          </w:p>
        </w:tc>
        <w:tc>
          <w:tcPr>
            <w:tcW w:w="3686" w:type="dxa"/>
          </w:tcPr>
          <w:p w:rsidR="00101AB7" w:rsidRDefault="00101AB7" w:rsidP="001156CD">
            <w:pPr>
              <w:pStyle w:val="Bezriadkovania"/>
            </w:pPr>
            <w:r>
              <w:t>ostatní závislí, nezistení</w:t>
            </w:r>
          </w:p>
        </w:tc>
        <w:tc>
          <w:tcPr>
            <w:tcW w:w="850" w:type="dxa"/>
            <w:vAlign w:val="center"/>
          </w:tcPr>
          <w:p w:rsidR="00101AB7" w:rsidRDefault="00563698" w:rsidP="001156CD">
            <w:pPr>
              <w:pStyle w:val="Bezriadkovania"/>
              <w:jc w:val="right"/>
            </w:pPr>
            <w:r>
              <w:t>19</w:t>
            </w:r>
          </w:p>
        </w:tc>
        <w:tc>
          <w:tcPr>
            <w:tcW w:w="1134" w:type="dxa"/>
            <w:tcBorders>
              <w:right w:val="single" w:sz="12" w:space="0" w:color="auto"/>
            </w:tcBorders>
            <w:vAlign w:val="center"/>
          </w:tcPr>
          <w:p w:rsidR="00101AB7" w:rsidRDefault="00563698" w:rsidP="001156CD">
            <w:pPr>
              <w:pStyle w:val="Bezriadkovania"/>
              <w:jc w:val="right"/>
            </w:pPr>
            <w:r>
              <w:t>6,1</w:t>
            </w:r>
          </w:p>
        </w:tc>
      </w:tr>
      <w:tr w:rsidR="00101AB7" w:rsidTr="008D7E8F">
        <w:tc>
          <w:tcPr>
            <w:tcW w:w="1786" w:type="dxa"/>
            <w:vMerge/>
            <w:tcBorders>
              <w:left w:val="single" w:sz="12" w:space="0" w:color="auto"/>
              <w:bottom w:val="single" w:sz="12" w:space="0" w:color="auto"/>
            </w:tcBorders>
          </w:tcPr>
          <w:p w:rsidR="00101AB7" w:rsidRDefault="00101AB7" w:rsidP="001156CD">
            <w:pPr>
              <w:pStyle w:val="Bezriadkovania"/>
            </w:pPr>
          </w:p>
        </w:tc>
        <w:tc>
          <w:tcPr>
            <w:tcW w:w="4735" w:type="dxa"/>
            <w:gridSpan w:val="2"/>
            <w:tcBorders>
              <w:bottom w:val="single" w:sz="12" w:space="0" w:color="auto"/>
            </w:tcBorders>
          </w:tcPr>
          <w:p w:rsidR="00101AB7" w:rsidRPr="00080039" w:rsidRDefault="00101AB7" w:rsidP="001156CD">
            <w:pPr>
              <w:pStyle w:val="Bezriadkovania"/>
              <w:rPr>
                <w:i/>
              </w:rPr>
            </w:pPr>
            <w:r w:rsidRPr="00080039">
              <w:rPr>
                <w:i/>
              </w:rPr>
              <w:t>osoby závislé spolu</w:t>
            </w:r>
            <w:r>
              <w:rPr>
                <w:i/>
              </w:rPr>
              <w:t>:</w:t>
            </w:r>
          </w:p>
        </w:tc>
        <w:tc>
          <w:tcPr>
            <w:tcW w:w="850" w:type="dxa"/>
            <w:tcBorders>
              <w:bottom w:val="single" w:sz="12" w:space="0" w:color="auto"/>
            </w:tcBorders>
            <w:vAlign w:val="center"/>
          </w:tcPr>
          <w:p w:rsidR="00101AB7" w:rsidRPr="00080039" w:rsidRDefault="00563698" w:rsidP="001156CD">
            <w:pPr>
              <w:pStyle w:val="Bezriadkovania"/>
              <w:jc w:val="right"/>
              <w:rPr>
                <w:i/>
              </w:rPr>
            </w:pPr>
            <w:r>
              <w:rPr>
                <w:i/>
              </w:rPr>
              <w:t>89</w:t>
            </w:r>
          </w:p>
        </w:tc>
        <w:tc>
          <w:tcPr>
            <w:tcW w:w="1134" w:type="dxa"/>
            <w:tcBorders>
              <w:bottom w:val="single" w:sz="12" w:space="0" w:color="auto"/>
              <w:right w:val="single" w:sz="12" w:space="0" w:color="auto"/>
            </w:tcBorders>
            <w:vAlign w:val="center"/>
          </w:tcPr>
          <w:p w:rsidR="00101AB7" w:rsidRPr="00080039" w:rsidRDefault="00563698" w:rsidP="001156CD">
            <w:pPr>
              <w:pStyle w:val="Bezriadkovania"/>
              <w:jc w:val="right"/>
              <w:rPr>
                <w:i/>
              </w:rPr>
            </w:pPr>
            <w:r>
              <w:rPr>
                <w:i/>
              </w:rPr>
              <w:t>28,4</w:t>
            </w:r>
          </w:p>
        </w:tc>
      </w:tr>
      <w:tr w:rsidR="00101AB7" w:rsidTr="008D7E8F">
        <w:tc>
          <w:tcPr>
            <w:tcW w:w="6521" w:type="dxa"/>
            <w:gridSpan w:val="3"/>
            <w:tcBorders>
              <w:top w:val="single" w:sz="12" w:space="0" w:color="auto"/>
              <w:left w:val="single" w:sz="12" w:space="0" w:color="auto"/>
              <w:bottom w:val="single" w:sz="12" w:space="0" w:color="auto"/>
            </w:tcBorders>
          </w:tcPr>
          <w:p w:rsidR="00101AB7" w:rsidRPr="000843BA" w:rsidRDefault="00101AB7" w:rsidP="001156CD">
            <w:pPr>
              <w:pStyle w:val="Bezriadkovania"/>
              <w:rPr>
                <w:b/>
              </w:rPr>
            </w:pPr>
            <w:r w:rsidRPr="000843BA">
              <w:rPr>
                <w:b/>
              </w:rPr>
              <w:t>Obyvateľstvo spolu</w:t>
            </w:r>
          </w:p>
        </w:tc>
        <w:tc>
          <w:tcPr>
            <w:tcW w:w="850" w:type="dxa"/>
            <w:tcBorders>
              <w:top w:val="single" w:sz="12" w:space="0" w:color="auto"/>
              <w:bottom w:val="single" w:sz="12" w:space="0" w:color="auto"/>
            </w:tcBorders>
            <w:vAlign w:val="center"/>
          </w:tcPr>
          <w:p w:rsidR="00101AB7" w:rsidRPr="000843BA" w:rsidRDefault="00563698" w:rsidP="00101AB7">
            <w:pPr>
              <w:pStyle w:val="Bezriadkovania"/>
              <w:jc w:val="right"/>
              <w:rPr>
                <w:b/>
              </w:rPr>
            </w:pPr>
            <w:r>
              <w:rPr>
                <w:b/>
              </w:rPr>
              <w:t>313</w:t>
            </w:r>
          </w:p>
        </w:tc>
        <w:tc>
          <w:tcPr>
            <w:tcW w:w="1134" w:type="dxa"/>
            <w:tcBorders>
              <w:top w:val="single" w:sz="12" w:space="0" w:color="auto"/>
              <w:bottom w:val="single" w:sz="12" w:space="0" w:color="auto"/>
              <w:right w:val="single" w:sz="12" w:space="0" w:color="auto"/>
            </w:tcBorders>
            <w:vAlign w:val="center"/>
          </w:tcPr>
          <w:p w:rsidR="00101AB7" w:rsidRPr="000843BA" w:rsidRDefault="001F1503" w:rsidP="001156CD">
            <w:pPr>
              <w:pStyle w:val="Bezriadkovania"/>
              <w:jc w:val="right"/>
              <w:rPr>
                <w:b/>
              </w:rPr>
            </w:pPr>
            <w:r>
              <w:rPr>
                <w:b/>
              </w:rPr>
              <w:t>100,0</w:t>
            </w:r>
          </w:p>
        </w:tc>
      </w:tr>
    </w:tbl>
    <w:p w:rsidR="00101AB7" w:rsidRDefault="00101AB7" w:rsidP="00101AB7">
      <w:pPr>
        <w:pStyle w:val="Bezriadkovania"/>
      </w:pPr>
      <w:r>
        <w:t>Zdroj: SODB 2011</w:t>
      </w:r>
    </w:p>
    <w:p w:rsidR="00572FD1" w:rsidRDefault="00A74B03" w:rsidP="00B5659F">
      <w:pPr>
        <w:pStyle w:val="Nadpis4"/>
      </w:pPr>
      <w:bookmarkStart w:id="113" w:name="_Toc433046030"/>
      <w:bookmarkStart w:id="114" w:name="_Toc416292234"/>
      <w:r>
        <w:lastRenderedPageBreak/>
        <w:t>4.6-</w:t>
      </w:r>
      <w:r w:rsidR="00210A66">
        <w:t xml:space="preserve">A.I </w:t>
      </w:r>
      <w:r w:rsidR="00FF7CB2">
        <w:t>Zamestnanosť a</w:t>
      </w:r>
      <w:r w:rsidR="00E47DAE">
        <w:t> </w:t>
      </w:r>
      <w:r w:rsidR="00FF7CB2">
        <w:t>mzdy</w:t>
      </w:r>
      <w:bookmarkEnd w:id="113"/>
    </w:p>
    <w:bookmarkEnd w:id="114"/>
    <w:p w:rsidR="00C7240C" w:rsidRDefault="00C7240C" w:rsidP="00C7240C">
      <w:pPr>
        <w:pStyle w:val="Bezriadkovania"/>
      </w:pPr>
      <w:r>
        <w:t>Ukazovateľ „odvetvie ekonomickej činnosti“ predstavuje druh výroby alebo činnosti podniku alebo iného subjektu, ktorú obyvateľ aktuálne alebo v poslednom pracovnoprávnom vzťahu vykonával. Vzťahuje sa na obyvateľov starších ako 16 rokov, ktorí už niekedy pracovali.</w:t>
      </w:r>
    </w:p>
    <w:p w:rsidR="00C7240C" w:rsidRDefault="00C7240C" w:rsidP="00C7240C">
      <w:pPr>
        <w:pStyle w:val="Bezriadkovania"/>
      </w:pPr>
      <w:r>
        <w:t>Podľa SODB 2011 najväčšiu časť z</w:t>
      </w:r>
      <w:r w:rsidR="00B8064E">
        <w:t>o</w:t>
      </w:r>
      <w:r>
        <w:t> </w:t>
      </w:r>
      <w:r w:rsidR="00B8064E">
        <w:t>153</w:t>
      </w:r>
      <w:r>
        <w:t xml:space="preserve"> ekonomicky aktívnych obyvateľov </w:t>
      </w:r>
      <w:r w:rsidR="00B8064E">
        <w:t>Bušoviec</w:t>
      </w:r>
      <w:r>
        <w:t xml:space="preserve"> </w:t>
      </w:r>
      <w:r w:rsidR="001F4185">
        <w:t>s </w:t>
      </w:r>
      <w:r w:rsidR="009729BB">
        <w:t>výrazným</w:t>
      </w:r>
      <w:r w:rsidR="001F4185">
        <w:t xml:space="preserve"> náskokom pred ostatnými odvetviami </w:t>
      </w:r>
      <w:r>
        <w:t>predstavovali pracujúci v</w:t>
      </w:r>
      <w:r w:rsidR="009729BB">
        <w:t> odvetví priemyselnej výroby (</w:t>
      </w:r>
      <w:r w:rsidR="00B8064E">
        <w:t>37</w:t>
      </w:r>
      <w:r>
        <w:t xml:space="preserve"> obyvateľov; </w:t>
      </w:r>
      <w:r w:rsidR="00B8064E">
        <w:t>24</w:t>
      </w:r>
      <w:r w:rsidR="009729BB">
        <w:t xml:space="preserve"> %</w:t>
      </w:r>
      <w:r>
        <w:t xml:space="preserve"> z celkového počtu EAO). Významnejšie zastúpenie mali ešte odvetvia </w:t>
      </w:r>
      <w:r w:rsidR="00B8064E">
        <w:t>veľkoobchodu a maloobchodu (17 EAO, 11 %), stavebníctva</w:t>
      </w:r>
      <w:r w:rsidR="00B51D44">
        <w:t xml:space="preserve"> (</w:t>
      </w:r>
      <w:r w:rsidR="00B8064E">
        <w:t>14</w:t>
      </w:r>
      <w:r w:rsidR="00B51D44">
        <w:t xml:space="preserve"> EAO; </w:t>
      </w:r>
      <w:r w:rsidR="00B8064E">
        <w:t>9</w:t>
      </w:r>
      <w:r w:rsidR="00B51D44">
        <w:t xml:space="preserve"> %)</w:t>
      </w:r>
      <w:r w:rsidR="00B8064E">
        <w:t xml:space="preserve"> a verejnej správy a obrany (13 EAO, 9 %)</w:t>
      </w:r>
      <w:r w:rsidR="00B51D44">
        <w:t>.</w:t>
      </w:r>
    </w:p>
    <w:p w:rsidR="00C7240C" w:rsidRDefault="00C7240C" w:rsidP="00C7240C">
      <w:pPr>
        <w:pStyle w:val="Bezriadkovania"/>
      </w:pPr>
      <w:r>
        <w:t xml:space="preserve">Keďže </w:t>
      </w:r>
      <w:r w:rsidR="00B8064E">
        <w:t>sú Bušovce</w:t>
      </w:r>
      <w:r w:rsidR="002742EF">
        <w:t xml:space="preserve"> </w:t>
      </w:r>
      <w:r>
        <w:t xml:space="preserve">vidieckou obcou s minimom pracovných príležitostí, významnú úlohu v otázke zamestnanosti obyvateľstva zohráva dochádzka do zamestnania. Ako vidieť z nasledujúcej tabuľky, </w:t>
      </w:r>
      <w:r w:rsidR="002742EF">
        <w:t>takmer</w:t>
      </w:r>
      <w:r>
        <w:t xml:space="preserve"> traja zo štyroch ekonomicky aktívnych obyvateľov (7</w:t>
      </w:r>
      <w:r w:rsidR="00B8064E">
        <w:t>1</w:t>
      </w:r>
      <w:r w:rsidR="00C320D9">
        <w:t>,</w:t>
      </w:r>
      <w:r w:rsidR="002742EF">
        <w:t>9</w:t>
      </w:r>
      <w:r w:rsidR="00B8064E">
        <w:t>0</w:t>
      </w:r>
      <w:r>
        <w:t xml:space="preserve"> %) musia za prácou </w:t>
      </w:r>
      <w:r w:rsidR="002742EF">
        <w:t>do</w:t>
      </w:r>
      <w:r>
        <w:t>chádza</w:t>
      </w:r>
      <w:r w:rsidR="00C320D9">
        <w:t>ť mimo obec svojho bydliska.</w:t>
      </w:r>
      <w:r w:rsidR="00B8064E">
        <w:t xml:space="preserve"> V odvetviach vzdelávania, administratívnych a podporných služieb a v oblasti dodávky energií a odpadového hospodárstva dochádzajú za prácou mimo obec svojho bydliska všetky ekonomicky aktívne osoby. </w:t>
      </w:r>
      <w:r w:rsidR="00D73908">
        <w:t>Z</w:t>
      </w:r>
      <w:r w:rsidR="00B8064E">
        <w:t xml:space="preserve"> 1</w:t>
      </w:r>
      <w:r w:rsidR="00160677">
        <w:t>5</w:t>
      </w:r>
      <w:r w:rsidR="00D73908">
        <w:t xml:space="preserve"> osôb v kategórii „nezistené“ (osoby, ktoré neuviedl</w:t>
      </w:r>
      <w:r w:rsidR="00160677">
        <w:t xml:space="preserve">i v ktorom odvetví pracujú) </w:t>
      </w:r>
      <w:r w:rsidR="00B8064E">
        <w:t>12</w:t>
      </w:r>
      <w:r w:rsidR="00D73908">
        <w:t xml:space="preserve"> dochádza za prácou mimo ob</w:t>
      </w:r>
      <w:r w:rsidR="00B8064E">
        <w:t>ec svojho bydliska</w:t>
      </w:r>
      <w:r w:rsidR="00D73908">
        <w:t>.</w:t>
      </w:r>
    </w:p>
    <w:p w:rsidR="00C7240C" w:rsidRDefault="00C7240C" w:rsidP="00C7240C">
      <w:pPr>
        <w:pStyle w:val="Bezriadkovania"/>
      </w:pPr>
    </w:p>
    <w:p w:rsidR="00C7240C" w:rsidRDefault="00C7240C" w:rsidP="00C7240C">
      <w:pPr>
        <w:pStyle w:val="Popis"/>
        <w:keepNext/>
      </w:pPr>
      <w:bookmarkStart w:id="115" w:name="_Toc433045961"/>
      <w:r>
        <w:t xml:space="preserve">Tabuľka </w:t>
      </w:r>
      <w:r w:rsidR="00105BE2">
        <w:fldChar w:fldCharType="begin"/>
      </w:r>
      <w:r w:rsidR="00105BE2">
        <w:instrText xml:space="preserve"> SEQ Tabuľka \* ARABIC </w:instrText>
      </w:r>
      <w:r w:rsidR="00105BE2">
        <w:fldChar w:fldCharType="separate"/>
      </w:r>
      <w:r w:rsidR="00C15182">
        <w:rPr>
          <w:noProof/>
        </w:rPr>
        <w:t>7</w:t>
      </w:r>
      <w:r w:rsidR="00105BE2">
        <w:rPr>
          <w:noProof/>
        </w:rPr>
        <w:fldChar w:fldCharType="end"/>
      </w:r>
      <w:r>
        <w:t>: Ekonomicky aktívne obyvateľstvo podľa dochádzky do zamestnania a odvetvia ekonomickej činnosti</w:t>
      </w:r>
      <w:bookmarkEnd w:id="115"/>
    </w:p>
    <w:tbl>
      <w:tblPr>
        <w:tblStyle w:val="Mriekatabuky"/>
        <w:tblW w:w="0" w:type="auto"/>
        <w:tblLook w:val="04A0" w:firstRow="1" w:lastRow="0" w:firstColumn="1" w:lastColumn="0" w:noHBand="0" w:noVBand="1"/>
      </w:tblPr>
      <w:tblGrid>
        <w:gridCol w:w="4503"/>
        <w:gridCol w:w="1134"/>
        <w:gridCol w:w="1787"/>
        <w:gridCol w:w="1788"/>
      </w:tblGrid>
      <w:tr w:rsidR="00C7240C" w:rsidTr="001F4185">
        <w:tc>
          <w:tcPr>
            <w:tcW w:w="4503" w:type="dxa"/>
            <w:vMerge w:val="restart"/>
            <w:vAlign w:val="center"/>
          </w:tcPr>
          <w:p w:rsidR="00C7240C" w:rsidRPr="009A6D29" w:rsidRDefault="00C7240C" w:rsidP="001F4185">
            <w:pPr>
              <w:pStyle w:val="Bezriadkovania"/>
              <w:jc w:val="center"/>
              <w:rPr>
                <w:b/>
              </w:rPr>
            </w:pPr>
            <w:r w:rsidRPr="009A6D29">
              <w:rPr>
                <w:b/>
              </w:rPr>
              <w:t>Odvetvie ekonomickej činnosti</w:t>
            </w:r>
            <w:r w:rsidR="00AA2977">
              <w:rPr>
                <w:rStyle w:val="Odkaznapoznmkupodiarou"/>
                <w:b/>
              </w:rPr>
              <w:footnoteReference w:id="3"/>
            </w:r>
          </w:p>
        </w:tc>
        <w:tc>
          <w:tcPr>
            <w:tcW w:w="1134" w:type="dxa"/>
            <w:vMerge w:val="restart"/>
            <w:vAlign w:val="center"/>
          </w:tcPr>
          <w:p w:rsidR="00C7240C" w:rsidRPr="009A6D29" w:rsidRDefault="00C7240C" w:rsidP="001F4185">
            <w:pPr>
              <w:pStyle w:val="Bezriadkovania"/>
              <w:jc w:val="center"/>
              <w:rPr>
                <w:b/>
              </w:rPr>
            </w:pPr>
            <w:r w:rsidRPr="009A6D29">
              <w:rPr>
                <w:b/>
              </w:rPr>
              <w:t>Počet EAO</w:t>
            </w:r>
          </w:p>
        </w:tc>
        <w:tc>
          <w:tcPr>
            <w:tcW w:w="3575" w:type="dxa"/>
            <w:gridSpan w:val="2"/>
            <w:vAlign w:val="center"/>
          </w:tcPr>
          <w:p w:rsidR="00C7240C" w:rsidRPr="009A6D29" w:rsidRDefault="00C7240C" w:rsidP="001F4185">
            <w:pPr>
              <w:pStyle w:val="Bezriadkovania"/>
              <w:jc w:val="center"/>
              <w:rPr>
                <w:b/>
              </w:rPr>
            </w:pPr>
          </w:p>
        </w:tc>
      </w:tr>
      <w:tr w:rsidR="00C7240C" w:rsidTr="001F4185">
        <w:tc>
          <w:tcPr>
            <w:tcW w:w="4503" w:type="dxa"/>
            <w:vMerge/>
            <w:vAlign w:val="center"/>
          </w:tcPr>
          <w:p w:rsidR="00C7240C" w:rsidRPr="009A6D29" w:rsidRDefault="00C7240C" w:rsidP="001F4185">
            <w:pPr>
              <w:pStyle w:val="Bezriadkovania"/>
              <w:jc w:val="center"/>
              <w:rPr>
                <w:b/>
              </w:rPr>
            </w:pPr>
          </w:p>
        </w:tc>
        <w:tc>
          <w:tcPr>
            <w:tcW w:w="1134" w:type="dxa"/>
            <w:vMerge/>
            <w:vAlign w:val="center"/>
          </w:tcPr>
          <w:p w:rsidR="00C7240C" w:rsidRPr="009A6D29" w:rsidRDefault="00C7240C" w:rsidP="001F4185">
            <w:pPr>
              <w:pStyle w:val="Bezriadkovania"/>
              <w:jc w:val="center"/>
              <w:rPr>
                <w:b/>
              </w:rPr>
            </w:pPr>
          </w:p>
        </w:tc>
        <w:tc>
          <w:tcPr>
            <w:tcW w:w="1787" w:type="dxa"/>
            <w:vAlign w:val="center"/>
          </w:tcPr>
          <w:p w:rsidR="00C7240C" w:rsidRPr="009A6D29" w:rsidRDefault="00C7240C" w:rsidP="001F4185">
            <w:pPr>
              <w:pStyle w:val="Bezriadkovania"/>
              <w:jc w:val="center"/>
              <w:rPr>
                <w:b/>
              </w:rPr>
            </w:pPr>
            <w:r w:rsidRPr="009A6D29">
              <w:rPr>
                <w:b/>
              </w:rPr>
              <w:t>z toho dochádza do zamestnania</w:t>
            </w:r>
          </w:p>
        </w:tc>
        <w:tc>
          <w:tcPr>
            <w:tcW w:w="1788" w:type="dxa"/>
            <w:vAlign w:val="center"/>
          </w:tcPr>
          <w:p w:rsidR="00C7240C" w:rsidRPr="009A6D29" w:rsidRDefault="00C7240C" w:rsidP="001F4185">
            <w:pPr>
              <w:pStyle w:val="Bezriadkovania"/>
              <w:jc w:val="center"/>
              <w:rPr>
                <w:b/>
              </w:rPr>
            </w:pPr>
            <w:r w:rsidRPr="009A6D29">
              <w:rPr>
                <w:b/>
              </w:rPr>
              <w:t>podiel doch</w:t>
            </w:r>
            <w:r>
              <w:rPr>
                <w:b/>
              </w:rPr>
              <w:t>ádzajúcich do zamestnania v danom</w:t>
            </w:r>
            <w:r w:rsidRPr="009A6D29">
              <w:rPr>
                <w:b/>
              </w:rPr>
              <w:t xml:space="preserve"> </w:t>
            </w:r>
            <w:r>
              <w:rPr>
                <w:b/>
              </w:rPr>
              <w:t xml:space="preserve">odvetví </w:t>
            </w:r>
            <w:r w:rsidRPr="009A6D29">
              <w:rPr>
                <w:b/>
              </w:rPr>
              <w:t>(%)</w:t>
            </w:r>
          </w:p>
        </w:tc>
      </w:tr>
      <w:tr w:rsidR="0072363B" w:rsidTr="0072363B">
        <w:tc>
          <w:tcPr>
            <w:tcW w:w="4503" w:type="dxa"/>
          </w:tcPr>
          <w:p w:rsidR="0072363B" w:rsidRDefault="0072363B" w:rsidP="001F4185">
            <w:pPr>
              <w:pStyle w:val="Bezriadkovania"/>
            </w:pPr>
            <w:r>
              <w:t>Poľnohospodárstvo, lesníctvo a rybolov</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7</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4</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57,14</w:t>
            </w:r>
          </w:p>
        </w:tc>
      </w:tr>
      <w:tr w:rsidR="0072363B" w:rsidTr="0072363B">
        <w:tc>
          <w:tcPr>
            <w:tcW w:w="4503" w:type="dxa"/>
          </w:tcPr>
          <w:p w:rsidR="0072363B" w:rsidRDefault="0072363B" w:rsidP="001F4185">
            <w:pPr>
              <w:pStyle w:val="Bezriadkovania"/>
            </w:pPr>
            <w:r>
              <w:t>Priemyselná výroba, ťažba a dobývanie</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37</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26</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70,27</w:t>
            </w:r>
          </w:p>
        </w:tc>
      </w:tr>
      <w:tr w:rsidR="0072363B" w:rsidTr="0072363B">
        <w:tc>
          <w:tcPr>
            <w:tcW w:w="4503" w:type="dxa"/>
          </w:tcPr>
          <w:p w:rsidR="0072363B" w:rsidRDefault="0072363B" w:rsidP="001F4185">
            <w:pPr>
              <w:pStyle w:val="Bezriadkovania"/>
            </w:pPr>
            <w:r>
              <w:t>Dodávka energií, odpadové hospodárstvo</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3</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3</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100,00</w:t>
            </w:r>
          </w:p>
        </w:tc>
      </w:tr>
      <w:tr w:rsidR="0072363B" w:rsidTr="0072363B">
        <w:tc>
          <w:tcPr>
            <w:tcW w:w="4503" w:type="dxa"/>
          </w:tcPr>
          <w:p w:rsidR="0072363B" w:rsidRDefault="0072363B" w:rsidP="001F4185">
            <w:pPr>
              <w:pStyle w:val="Bezriadkovania"/>
            </w:pPr>
            <w:r>
              <w:t>Stavebníctvo</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14</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9</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64,29</w:t>
            </w:r>
          </w:p>
        </w:tc>
      </w:tr>
      <w:tr w:rsidR="0072363B" w:rsidTr="0072363B">
        <w:tc>
          <w:tcPr>
            <w:tcW w:w="4503" w:type="dxa"/>
          </w:tcPr>
          <w:p w:rsidR="0072363B" w:rsidRDefault="0072363B" w:rsidP="001F4185">
            <w:pPr>
              <w:pStyle w:val="Bezriadkovania"/>
            </w:pPr>
            <w:r>
              <w:t>Veľkoobchod, maloobchod</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17</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12</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70,59</w:t>
            </w:r>
          </w:p>
        </w:tc>
      </w:tr>
      <w:tr w:rsidR="0072363B" w:rsidTr="0072363B">
        <w:tc>
          <w:tcPr>
            <w:tcW w:w="4503" w:type="dxa"/>
          </w:tcPr>
          <w:p w:rsidR="0072363B" w:rsidRDefault="0072363B" w:rsidP="001F4185">
            <w:pPr>
              <w:pStyle w:val="Bezriadkovania"/>
            </w:pPr>
            <w:r>
              <w:t>Doprava a skladovanie</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9</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8</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88,89</w:t>
            </w:r>
          </w:p>
        </w:tc>
      </w:tr>
      <w:tr w:rsidR="0072363B" w:rsidTr="0072363B">
        <w:tc>
          <w:tcPr>
            <w:tcW w:w="4503" w:type="dxa"/>
          </w:tcPr>
          <w:p w:rsidR="0072363B" w:rsidRDefault="0072363B" w:rsidP="001F4185">
            <w:pPr>
              <w:pStyle w:val="Bezriadkovania"/>
            </w:pPr>
            <w:r>
              <w:t>Ubytovacie a stravovacie služby</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7</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4</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57,14</w:t>
            </w:r>
          </w:p>
        </w:tc>
      </w:tr>
      <w:tr w:rsidR="0072363B" w:rsidTr="0072363B">
        <w:tc>
          <w:tcPr>
            <w:tcW w:w="4503" w:type="dxa"/>
          </w:tcPr>
          <w:p w:rsidR="0072363B" w:rsidRDefault="0072363B" w:rsidP="001F4185">
            <w:pPr>
              <w:pStyle w:val="Bezriadkovania"/>
            </w:pPr>
            <w:r>
              <w:t>Činnosti v oblasti nehnuteľností, financií, poisťovania, informácií a komunikácie</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6</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4</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66,67</w:t>
            </w:r>
          </w:p>
        </w:tc>
      </w:tr>
      <w:tr w:rsidR="0072363B" w:rsidTr="0072363B">
        <w:tc>
          <w:tcPr>
            <w:tcW w:w="4503" w:type="dxa"/>
          </w:tcPr>
          <w:p w:rsidR="0072363B" w:rsidRDefault="0072363B" w:rsidP="001F4185">
            <w:pPr>
              <w:pStyle w:val="Bezriadkovania"/>
            </w:pPr>
            <w:r>
              <w:t>Odborné, vedecké a technické činnosti</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5</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4</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80,00</w:t>
            </w:r>
          </w:p>
        </w:tc>
      </w:tr>
      <w:tr w:rsidR="0072363B" w:rsidTr="0072363B">
        <w:tc>
          <w:tcPr>
            <w:tcW w:w="4503" w:type="dxa"/>
          </w:tcPr>
          <w:p w:rsidR="0072363B" w:rsidRDefault="0072363B" w:rsidP="001F4185">
            <w:pPr>
              <w:pStyle w:val="Bezriadkovania"/>
            </w:pPr>
            <w:r>
              <w:t>Administratívne a podporné služby</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2</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2</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100,00</w:t>
            </w:r>
          </w:p>
        </w:tc>
      </w:tr>
      <w:tr w:rsidR="0072363B" w:rsidTr="0072363B">
        <w:tc>
          <w:tcPr>
            <w:tcW w:w="4503" w:type="dxa"/>
          </w:tcPr>
          <w:p w:rsidR="0072363B" w:rsidRDefault="0072363B" w:rsidP="001F4185">
            <w:pPr>
              <w:pStyle w:val="Bezriadkovania"/>
            </w:pPr>
            <w:r>
              <w:t>Verejná správa a obrana</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13</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6</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46,15</w:t>
            </w:r>
          </w:p>
        </w:tc>
      </w:tr>
      <w:tr w:rsidR="0072363B" w:rsidTr="0072363B">
        <w:tc>
          <w:tcPr>
            <w:tcW w:w="4503" w:type="dxa"/>
          </w:tcPr>
          <w:p w:rsidR="0072363B" w:rsidRDefault="0072363B" w:rsidP="001F4185">
            <w:pPr>
              <w:pStyle w:val="Bezriadkovania"/>
            </w:pPr>
            <w:r>
              <w:t>Vzdelávanie</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5</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5</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100,00</w:t>
            </w:r>
          </w:p>
        </w:tc>
      </w:tr>
      <w:tr w:rsidR="0072363B" w:rsidTr="0072363B">
        <w:tc>
          <w:tcPr>
            <w:tcW w:w="4503" w:type="dxa"/>
          </w:tcPr>
          <w:p w:rsidR="0072363B" w:rsidRDefault="0072363B" w:rsidP="001F4185">
            <w:pPr>
              <w:pStyle w:val="Bezriadkovania"/>
            </w:pPr>
            <w:r>
              <w:t>Zdravotníctvo a sociálna pomoc</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7</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6</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85,71</w:t>
            </w:r>
          </w:p>
        </w:tc>
      </w:tr>
      <w:tr w:rsidR="0072363B" w:rsidTr="0072363B">
        <w:tc>
          <w:tcPr>
            <w:tcW w:w="4503" w:type="dxa"/>
          </w:tcPr>
          <w:p w:rsidR="0072363B" w:rsidRDefault="0072363B" w:rsidP="001F4185">
            <w:pPr>
              <w:pStyle w:val="Bezriadkovania"/>
            </w:pPr>
            <w:r>
              <w:t>Ostatné činnosti spolu</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6</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5</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83,33</w:t>
            </w:r>
          </w:p>
        </w:tc>
      </w:tr>
      <w:tr w:rsidR="0072363B" w:rsidTr="0072363B">
        <w:tc>
          <w:tcPr>
            <w:tcW w:w="4503" w:type="dxa"/>
          </w:tcPr>
          <w:p w:rsidR="0072363B" w:rsidRDefault="0072363B" w:rsidP="001F4185">
            <w:pPr>
              <w:pStyle w:val="Bezriadkovania"/>
            </w:pPr>
            <w:r>
              <w:t>Nezistené</w:t>
            </w:r>
          </w:p>
        </w:tc>
        <w:tc>
          <w:tcPr>
            <w:tcW w:w="1134" w:type="dxa"/>
            <w:vAlign w:val="center"/>
          </w:tcPr>
          <w:p w:rsidR="0072363B" w:rsidRDefault="0072363B" w:rsidP="0072363B">
            <w:pPr>
              <w:jc w:val="right"/>
              <w:rPr>
                <w:rFonts w:ascii="Arial" w:hAnsi="Arial" w:cs="Arial"/>
                <w:sz w:val="20"/>
                <w:szCs w:val="20"/>
              </w:rPr>
            </w:pPr>
            <w:r>
              <w:rPr>
                <w:rFonts w:ascii="Arial" w:hAnsi="Arial" w:cs="Arial"/>
                <w:sz w:val="20"/>
                <w:szCs w:val="20"/>
              </w:rPr>
              <w:t>15</w:t>
            </w:r>
          </w:p>
        </w:tc>
        <w:tc>
          <w:tcPr>
            <w:tcW w:w="1787" w:type="dxa"/>
            <w:vAlign w:val="center"/>
          </w:tcPr>
          <w:p w:rsidR="0072363B" w:rsidRDefault="0072363B" w:rsidP="0072363B">
            <w:pPr>
              <w:jc w:val="right"/>
              <w:rPr>
                <w:rFonts w:ascii="Arial" w:hAnsi="Arial" w:cs="Arial"/>
                <w:sz w:val="20"/>
                <w:szCs w:val="20"/>
              </w:rPr>
            </w:pPr>
            <w:r>
              <w:rPr>
                <w:rFonts w:ascii="Arial" w:hAnsi="Arial" w:cs="Arial"/>
                <w:sz w:val="20"/>
                <w:szCs w:val="20"/>
              </w:rPr>
              <w:t>12</w:t>
            </w:r>
          </w:p>
        </w:tc>
        <w:tc>
          <w:tcPr>
            <w:tcW w:w="1788" w:type="dxa"/>
            <w:vAlign w:val="center"/>
          </w:tcPr>
          <w:p w:rsidR="0072363B" w:rsidRDefault="0072363B" w:rsidP="0072363B">
            <w:pPr>
              <w:jc w:val="right"/>
              <w:rPr>
                <w:rFonts w:ascii="Arial" w:hAnsi="Arial" w:cs="Arial"/>
                <w:sz w:val="20"/>
                <w:szCs w:val="20"/>
              </w:rPr>
            </w:pPr>
            <w:r>
              <w:rPr>
                <w:rFonts w:ascii="Arial" w:hAnsi="Arial" w:cs="Arial"/>
                <w:sz w:val="20"/>
                <w:szCs w:val="20"/>
              </w:rPr>
              <w:t>80,00</w:t>
            </w:r>
          </w:p>
        </w:tc>
      </w:tr>
      <w:tr w:rsidR="0072363B" w:rsidTr="0072363B">
        <w:tc>
          <w:tcPr>
            <w:tcW w:w="4503" w:type="dxa"/>
          </w:tcPr>
          <w:p w:rsidR="0072363B" w:rsidRPr="009A6D29" w:rsidRDefault="0072363B" w:rsidP="001F4185">
            <w:pPr>
              <w:pStyle w:val="Bezriadkovania"/>
              <w:rPr>
                <w:b/>
              </w:rPr>
            </w:pPr>
            <w:r w:rsidRPr="009A6D29">
              <w:rPr>
                <w:b/>
              </w:rPr>
              <w:t>Spolu</w:t>
            </w:r>
          </w:p>
        </w:tc>
        <w:tc>
          <w:tcPr>
            <w:tcW w:w="1134" w:type="dxa"/>
            <w:vAlign w:val="center"/>
          </w:tcPr>
          <w:p w:rsidR="0072363B" w:rsidRPr="0072363B" w:rsidRDefault="0072363B" w:rsidP="0072363B">
            <w:pPr>
              <w:jc w:val="right"/>
              <w:rPr>
                <w:rFonts w:ascii="Arial" w:hAnsi="Arial" w:cs="Arial"/>
                <w:b/>
                <w:sz w:val="20"/>
                <w:szCs w:val="20"/>
              </w:rPr>
            </w:pPr>
            <w:r w:rsidRPr="0072363B">
              <w:rPr>
                <w:rFonts w:ascii="Arial" w:hAnsi="Arial" w:cs="Arial"/>
                <w:b/>
                <w:sz w:val="20"/>
                <w:szCs w:val="20"/>
              </w:rPr>
              <w:t>153</w:t>
            </w:r>
          </w:p>
        </w:tc>
        <w:tc>
          <w:tcPr>
            <w:tcW w:w="1787" w:type="dxa"/>
            <w:vAlign w:val="center"/>
          </w:tcPr>
          <w:p w:rsidR="0072363B" w:rsidRPr="0072363B" w:rsidRDefault="0072363B" w:rsidP="0072363B">
            <w:pPr>
              <w:jc w:val="right"/>
              <w:rPr>
                <w:rFonts w:ascii="Arial" w:hAnsi="Arial" w:cs="Arial"/>
                <w:b/>
                <w:sz w:val="20"/>
                <w:szCs w:val="20"/>
              </w:rPr>
            </w:pPr>
            <w:r w:rsidRPr="0072363B">
              <w:rPr>
                <w:rFonts w:ascii="Arial" w:hAnsi="Arial" w:cs="Arial"/>
                <w:b/>
                <w:sz w:val="20"/>
                <w:szCs w:val="20"/>
              </w:rPr>
              <w:t>110</w:t>
            </w:r>
          </w:p>
        </w:tc>
        <w:tc>
          <w:tcPr>
            <w:tcW w:w="1788" w:type="dxa"/>
            <w:vAlign w:val="center"/>
          </w:tcPr>
          <w:p w:rsidR="0072363B" w:rsidRPr="0072363B" w:rsidRDefault="0072363B" w:rsidP="0072363B">
            <w:pPr>
              <w:jc w:val="right"/>
              <w:rPr>
                <w:rFonts w:ascii="Arial" w:hAnsi="Arial" w:cs="Arial"/>
                <w:b/>
                <w:sz w:val="20"/>
                <w:szCs w:val="20"/>
              </w:rPr>
            </w:pPr>
            <w:r w:rsidRPr="0072363B">
              <w:rPr>
                <w:rFonts w:ascii="Arial" w:hAnsi="Arial" w:cs="Arial"/>
                <w:b/>
                <w:sz w:val="20"/>
                <w:szCs w:val="20"/>
              </w:rPr>
              <w:t>71,90</w:t>
            </w:r>
          </w:p>
        </w:tc>
      </w:tr>
    </w:tbl>
    <w:p w:rsidR="00C7240C" w:rsidRDefault="00C7240C" w:rsidP="00C7240C">
      <w:pPr>
        <w:pStyle w:val="Bezriadkovania"/>
      </w:pPr>
      <w:r>
        <w:t>Zdroj: SODB 2011</w:t>
      </w:r>
    </w:p>
    <w:p w:rsidR="00C7240C" w:rsidRPr="00F544AE" w:rsidRDefault="00C7240C" w:rsidP="00853382">
      <w:pPr>
        <w:pStyle w:val="Bezriadkovania"/>
      </w:pPr>
    </w:p>
    <w:p w:rsidR="007328E0" w:rsidRPr="00F544AE" w:rsidRDefault="007328E0" w:rsidP="007328E0">
      <w:pPr>
        <w:pStyle w:val="Bezriadkovania"/>
      </w:pPr>
      <w:r w:rsidRPr="00F544AE">
        <w:t xml:space="preserve">Najdôležitejším miestom dochádzky za prácou bolo pre obyvateľov </w:t>
      </w:r>
      <w:r w:rsidR="000F6F44">
        <w:t>Bušoviec</w:t>
      </w:r>
      <w:r w:rsidRPr="00F544AE">
        <w:t xml:space="preserve"> v čase Sčítania obyvateľov, domo</w:t>
      </w:r>
      <w:r w:rsidR="00F544AE">
        <w:t xml:space="preserve">v a bytov 2011 mesto </w:t>
      </w:r>
      <w:r w:rsidR="00C13569">
        <w:t>Kežmarok</w:t>
      </w:r>
      <w:r w:rsidRPr="00F544AE">
        <w:t xml:space="preserve">, do ktorého </w:t>
      </w:r>
      <w:r w:rsidR="00F544AE">
        <w:t>do</w:t>
      </w:r>
      <w:r w:rsidRPr="00F544AE">
        <w:t xml:space="preserve">chádzalo za prácou </w:t>
      </w:r>
      <w:r w:rsidR="000F6F44">
        <w:t>24</w:t>
      </w:r>
      <w:r w:rsidRPr="00F544AE">
        <w:t xml:space="preserve"> obyvateľov</w:t>
      </w:r>
      <w:r w:rsidR="000F6F44">
        <w:t xml:space="preserve"> (najmä do </w:t>
      </w:r>
      <w:r w:rsidR="004443B4">
        <w:t>priemyselnej výroby)</w:t>
      </w:r>
      <w:r w:rsidRPr="00F544AE">
        <w:t xml:space="preserve">. V menšom počte odchádzali obyvatelia obce za prácou do </w:t>
      </w:r>
      <w:r w:rsidR="000F6F44">
        <w:t xml:space="preserve">Spišskej Belej a </w:t>
      </w:r>
      <w:r w:rsidR="00C13569">
        <w:t>Popradu</w:t>
      </w:r>
      <w:r w:rsidRPr="00F544AE">
        <w:t xml:space="preserve"> (</w:t>
      </w:r>
      <w:r w:rsidR="000F6F44">
        <w:t>13</w:t>
      </w:r>
      <w:r w:rsidRPr="00F544AE">
        <w:t xml:space="preserve">, resp. </w:t>
      </w:r>
      <w:r w:rsidR="000F6F44">
        <w:t>7</w:t>
      </w:r>
      <w:r w:rsidRPr="00F544AE">
        <w:t xml:space="preserve"> obyvateľov). Do inej obce v rámci okre</w:t>
      </w:r>
      <w:r w:rsidR="00F544AE">
        <w:t xml:space="preserve">su Kežmarok odchádzalo celkovo </w:t>
      </w:r>
      <w:r w:rsidR="000F6F44">
        <w:t>39</w:t>
      </w:r>
      <w:r w:rsidRPr="00F544AE">
        <w:t xml:space="preserve"> osôb, do iných okresov v rámci SR </w:t>
      </w:r>
      <w:r w:rsidR="00C13569">
        <w:t>1</w:t>
      </w:r>
      <w:r w:rsidR="000F6F44">
        <w:t>8</w:t>
      </w:r>
      <w:r w:rsidR="00C13569">
        <w:t xml:space="preserve"> osôb</w:t>
      </w:r>
      <w:r w:rsidR="00F544AE">
        <w:t xml:space="preserve"> </w:t>
      </w:r>
      <w:r w:rsidRPr="00F544AE">
        <w:t xml:space="preserve">a do zahraničia </w:t>
      </w:r>
      <w:r w:rsidR="000F6F44">
        <w:t>3</w:t>
      </w:r>
      <w:r w:rsidRPr="00F544AE">
        <w:t xml:space="preserve"> ekonomicky aktívn</w:t>
      </w:r>
      <w:r w:rsidR="000F6F44">
        <w:t>i obyvatelia</w:t>
      </w:r>
      <w:r w:rsidRPr="00F544AE">
        <w:t>.</w:t>
      </w:r>
    </w:p>
    <w:p w:rsidR="007328E0" w:rsidRPr="00F544AE" w:rsidRDefault="007328E0" w:rsidP="007328E0">
      <w:pPr>
        <w:pStyle w:val="Bezriadkovania"/>
      </w:pPr>
      <w:r w:rsidRPr="00F544AE">
        <w:lastRenderedPageBreak/>
        <w:t xml:space="preserve">Jednou z dôležitých charakteristík pracovného trhu a zároveň významným ukazovateľom vyspelosti/zaostalosti regiónu je nastavenie výšky miezd v danom regióne. Obec leží v okrese Kežmarok a ako napovedá tabuľka nižšie, tento okres patrí z hľadiska výšky priemerných nominálnych mesačných miezd zamestnancov medzi výrazne podpriemerné regióny Slovenska. V roku 2013 bola uvedená mzda v okrese Kežmarok (648 eur) nižšia ako priemer v Prešovskom kraji (721 eur) a výrazne nižšia ako v Slovenskej republike (dosahovala len 73 % priemeru SR; na Slovensku bola o 243 eur vyššia). Dokonca aj v porovnaní s okolitými okresmi Poprad a Stará Ľubovňa, ktoré ešte tvoria rádius dennej dochádzky do zamestnania z obce </w:t>
      </w:r>
      <w:r w:rsidR="000F6F44">
        <w:t>Bušovce</w:t>
      </w:r>
      <w:r w:rsidRPr="00F544AE">
        <w:t>, bola mzda v okrese Kežmarok výrazne nižšia. Takáto nízka úroveň priemernej nominálnej mesačnej mzdy je odrazom nízkej úrovne ekonomiky v okrese Kežmarok a, navyše, tento faktor podporuje emigráciu obyvateľstva z obce za lepšími ekonomickými podmienkami.</w:t>
      </w:r>
    </w:p>
    <w:p w:rsidR="007328E0" w:rsidRPr="00F544AE" w:rsidRDefault="007328E0" w:rsidP="007328E0">
      <w:pPr>
        <w:pStyle w:val="Bezriadkovania"/>
      </w:pPr>
    </w:p>
    <w:p w:rsidR="007328E0" w:rsidRPr="00F544AE" w:rsidRDefault="007328E0" w:rsidP="007328E0">
      <w:pPr>
        <w:pStyle w:val="Popis"/>
        <w:keepNext/>
        <w:ind w:firstLine="284"/>
      </w:pPr>
      <w:bookmarkStart w:id="116" w:name="_Toc418058304"/>
      <w:bookmarkStart w:id="117" w:name="_Toc433045962"/>
      <w:r w:rsidRPr="00F544AE">
        <w:t xml:space="preserve">Tabuľka </w:t>
      </w:r>
      <w:r w:rsidR="00105BE2">
        <w:fldChar w:fldCharType="begin"/>
      </w:r>
      <w:r w:rsidR="00105BE2">
        <w:instrText xml:space="preserve"> SEQ Tabuľka \* ARABIC </w:instrText>
      </w:r>
      <w:r w:rsidR="00105BE2">
        <w:fldChar w:fldCharType="separate"/>
      </w:r>
      <w:r w:rsidR="00C15182">
        <w:rPr>
          <w:noProof/>
        </w:rPr>
        <w:t>8</w:t>
      </w:r>
      <w:r w:rsidR="00105BE2">
        <w:rPr>
          <w:noProof/>
        </w:rPr>
        <w:fldChar w:fldCharType="end"/>
      </w:r>
      <w:r w:rsidRPr="00F544AE">
        <w:t>: Priemerná nominálna mesačná mzda zamestnanca (eur)</w:t>
      </w:r>
      <w:bookmarkEnd w:id="116"/>
      <w:bookmarkEnd w:id="117"/>
    </w:p>
    <w:tbl>
      <w:tblPr>
        <w:tblStyle w:val="Mriekatabuky"/>
        <w:tblW w:w="0" w:type="auto"/>
        <w:jc w:val="center"/>
        <w:tblLook w:val="04A0" w:firstRow="1" w:lastRow="0" w:firstColumn="1" w:lastColumn="0" w:noHBand="0" w:noVBand="1"/>
      </w:tblPr>
      <w:tblGrid>
        <w:gridCol w:w="2802"/>
        <w:gridCol w:w="1417"/>
        <w:gridCol w:w="1418"/>
        <w:gridCol w:w="1417"/>
        <w:gridCol w:w="1418"/>
      </w:tblGrid>
      <w:tr w:rsidR="007328E0" w:rsidRPr="00F544AE" w:rsidTr="000815B6">
        <w:trPr>
          <w:jc w:val="center"/>
        </w:trPr>
        <w:tc>
          <w:tcPr>
            <w:tcW w:w="2802" w:type="dxa"/>
          </w:tcPr>
          <w:p w:rsidR="007328E0" w:rsidRPr="00F544AE" w:rsidRDefault="007328E0" w:rsidP="000815B6">
            <w:pPr>
              <w:pStyle w:val="Bezriadkovania"/>
              <w:rPr>
                <w:b/>
              </w:rPr>
            </w:pPr>
          </w:p>
        </w:tc>
        <w:tc>
          <w:tcPr>
            <w:tcW w:w="1417" w:type="dxa"/>
            <w:vAlign w:val="center"/>
          </w:tcPr>
          <w:p w:rsidR="007328E0" w:rsidRPr="00F544AE" w:rsidRDefault="007328E0" w:rsidP="000815B6">
            <w:pPr>
              <w:pStyle w:val="Bezriadkovania"/>
              <w:jc w:val="right"/>
              <w:rPr>
                <w:b/>
              </w:rPr>
            </w:pPr>
            <w:r w:rsidRPr="00F544AE">
              <w:rPr>
                <w:b/>
              </w:rPr>
              <w:t>2010</w:t>
            </w:r>
          </w:p>
        </w:tc>
        <w:tc>
          <w:tcPr>
            <w:tcW w:w="1418" w:type="dxa"/>
            <w:vAlign w:val="center"/>
          </w:tcPr>
          <w:p w:rsidR="007328E0" w:rsidRPr="00F544AE" w:rsidRDefault="007328E0" w:rsidP="000815B6">
            <w:pPr>
              <w:pStyle w:val="Bezriadkovania"/>
              <w:jc w:val="right"/>
              <w:rPr>
                <w:b/>
              </w:rPr>
            </w:pPr>
            <w:r w:rsidRPr="00F544AE">
              <w:rPr>
                <w:b/>
              </w:rPr>
              <w:t>2011</w:t>
            </w:r>
          </w:p>
        </w:tc>
        <w:tc>
          <w:tcPr>
            <w:tcW w:w="1417" w:type="dxa"/>
            <w:vAlign w:val="center"/>
          </w:tcPr>
          <w:p w:rsidR="007328E0" w:rsidRPr="00F544AE" w:rsidRDefault="007328E0" w:rsidP="000815B6">
            <w:pPr>
              <w:pStyle w:val="Bezriadkovania"/>
              <w:jc w:val="right"/>
              <w:rPr>
                <w:b/>
              </w:rPr>
            </w:pPr>
            <w:r w:rsidRPr="00F544AE">
              <w:rPr>
                <w:b/>
              </w:rPr>
              <w:t>2012</w:t>
            </w:r>
          </w:p>
        </w:tc>
        <w:tc>
          <w:tcPr>
            <w:tcW w:w="1418" w:type="dxa"/>
            <w:vAlign w:val="center"/>
          </w:tcPr>
          <w:p w:rsidR="007328E0" w:rsidRPr="00F544AE" w:rsidRDefault="007328E0" w:rsidP="000815B6">
            <w:pPr>
              <w:pStyle w:val="Bezriadkovania"/>
              <w:jc w:val="right"/>
              <w:rPr>
                <w:b/>
              </w:rPr>
            </w:pPr>
            <w:r w:rsidRPr="00F544AE">
              <w:rPr>
                <w:b/>
              </w:rPr>
              <w:t>2013</w:t>
            </w:r>
          </w:p>
        </w:tc>
      </w:tr>
      <w:tr w:rsidR="007328E0" w:rsidRPr="00F544AE" w:rsidTr="000815B6">
        <w:trPr>
          <w:jc w:val="center"/>
        </w:trPr>
        <w:tc>
          <w:tcPr>
            <w:tcW w:w="2802" w:type="dxa"/>
          </w:tcPr>
          <w:p w:rsidR="007328E0" w:rsidRPr="00F544AE" w:rsidRDefault="007328E0" w:rsidP="000815B6">
            <w:pPr>
              <w:pStyle w:val="Bezriadkovania"/>
            </w:pPr>
            <w:r w:rsidRPr="00F544AE">
              <w:t>okres Kežmarok</w:t>
            </w:r>
          </w:p>
        </w:tc>
        <w:tc>
          <w:tcPr>
            <w:tcW w:w="1417" w:type="dxa"/>
            <w:vAlign w:val="center"/>
          </w:tcPr>
          <w:p w:rsidR="007328E0" w:rsidRPr="00F544AE" w:rsidRDefault="007328E0" w:rsidP="000815B6">
            <w:pPr>
              <w:pStyle w:val="Bezriadkovania"/>
              <w:jc w:val="right"/>
            </w:pPr>
            <w:r w:rsidRPr="00F544AE">
              <w:t>611</w:t>
            </w:r>
          </w:p>
        </w:tc>
        <w:tc>
          <w:tcPr>
            <w:tcW w:w="1418" w:type="dxa"/>
            <w:vAlign w:val="center"/>
          </w:tcPr>
          <w:p w:rsidR="007328E0" w:rsidRPr="00F544AE" w:rsidRDefault="007328E0" w:rsidP="000815B6">
            <w:pPr>
              <w:pStyle w:val="Bezriadkovania"/>
              <w:jc w:val="right"/>
            </w:pPr>
            <w:r w:rsidRPr="00F544AE">
              <w:t>620</w:t>
            </w:r>
          </w:p>
        </w:tc>
        <w:tc>
          <w:tcPr>
            <w:tcW w:w="1417" w:type="dxa"/>
            <w:vAlign w:val="center"/>
          </w:tcPr>
          <w:p w:rsidR="007328E0" w:rsidRPr="00F544AE" w:rsidRDefault="007328E0" w:rsidP="000815B6">
            <w:pPr>
              <w:pStyle w:val="Bezriadkovania"/>
              <w:jc w:val="right"/>
            </w:pPr>
            <w:r w:rsidRPr="00F544AE">
              <w:t>635</w:t>
            </w:r>
          </w:p>
        </w:tc>
        <w:tc>
          <w:tcPr>
            <w:tcW w:w="1418" w:type="dxa"/>
            <w:vAlign w:val="center"/>
          </w:tcPr>
          <w:p w:rsidR="007328E0" w:rsidRPr="00F544AE" w:rsidRDefault="007328E0" w:rsidP="000815B6">
            <w:pPr>
              <w:pStyle w:val="Bezriadkovania"/>
              <w:jc w:val="right"/>
            </w:pPr>
            <w:r w:rsidRPr="00F544AE">
              <w:t>648</w:t>
            </w:r>
          </w:p>
        </w:tc>
      </w:tr>
      <w:tr w:rsidR="007328E0" w:rsidRPr="00F544AE" w:rsidTr="000815B6">
        <w:trPr>
          <w:jc w:val="center"/>
        </w:trPr>
        <w:tc>
          <w:tcPr>
            <w:tcW w:w="2802" w:type="dxa"/>
          </w:tcPr>
          <w:p w:rsidR="007328E0" w:rsidRPr="00F544AE" w:rsidRDefault="007328E0" w:rsidP="000815B6">
            <w:pPr>
              <w:pStyle w:val="Bezriadkovania"/>
            </w:pPr>
            <w:r w:rsidRPr="00F544AE">
              <w:t>okres Poprad</w:t>
            </w:r>
          </w:p>
        </w:tc>
        <w:tc>
          <w:tcPr>
            <w:tcW w:w="1417" w:type="dxa"/>
            <w:vAlign w:val="center"/>
          </w:tcPr>
          <w:p w:rsidR="007328E0" w:rsidRPr="00F544AE" w:rsidRDefault="007328E0" w:rsidP="000815B6">
            <w:pPr>
              <w:pStyle w:val="Bezriadkovania"/>
              <w:jc w:val="right"/>
            </w:pPr>
            <w:r w:rsidRPr="00F544AE">
              <w:t>738</w:t>
            </w:r>
          </w:p>
        </w:tc>
        <w:tc>
          <w:tcPr>
            <w:tcW w:w="1418" w:type="dxa"/>
            <w:vAlign w:val="center"/>
          </w:tcPr>
          <w:p w:rsidR="007328E0" w:rsidRPr="00F544AE" w:rsidRDefault="007328E0" w:rsidP="000815B6">
            <w:pPr>
              <w:pStyle w:val="Bezriadkovania"/>
              <w:jc w:val="right"/>
            </w:pPr>
            <w:r w:rsidRPr="00F544AE">
              <w:t>755</w:t>
            </w:r>
          </w:p>
        </w:tc>
        <w:tc>
          <w:tcPr>
            <w:tcW w:w="1417" w:type="dxa"/>
            <w:vAlign w:val="center"/>
          </w:tcPr>
          <w:p w:rsidR="007328E0" w:rsidRPr="00F544AE" w:rsidRDefault="007328E0" w:rsidP="000815B6">
            <w:pPr>
              <w:pStyle w:val="Bezriadkovania"/>
              <w:jc w:val="right"/>
            </w:pPr>
            <w:r w:rsidRPr="00F544AE">
              <w:t>790</w:t>
            </w:r>
          </w:p>
        </w:tc>
        <w:tc>
          <w:tcPr>
            <w:tcW w:w="1418" w:type="dxa"/>
            <w:vAlign w:val="center"/>
          </w:tcPr>
          <w:p w:rsidR="007328E0" w:rsidRPr="00F544AE" w:rsidRDefault="007328E0" w:rsidP="000815B6">
            <w:pPr>
              <w:pStyle w:val="Bezriadkovania"/>
              <w:jc w:val="right"/>
            </w:pPr>
            <w:r w:rsidRPr="00F544AE">
              <w:t>782</w:t>
            </w:r>
          </w:p>
        </w:tc>
      </w:tr>
      <w:tr w:rsidR="007328E0" w:rsidRPr="00F544AE" w:rsidTr="000815B6">
        <w:trPr>
          <w:jc w:val="center"/>
        </w:trPr>
        <w:tc>
          <w:tcPr>
            <w:tcW w:w="2802" w:type="dxa"/>
          </w:tcPr>
          <w:p w:rsidR="007328E0" w:rsidRPr="00F544AE" w:rsidRDefault="007328E0" w:rsidP="000815B6">
            <w:pPr>
              <w:pStyle w:val="Bezriadkovania"/>
            </w:pPr>
            <w:r w:rsidRPr="00F544AE">
              <w:t>okres Stará Ľubovňa</w:t>
            </w:r>
          </w:p>
        </w:tc>
        <w:tc>
          <w:tcPr>
            <w:tcW w:w="1417" w:type="dxa"/>
            <w:vAlign w:val="center"/>
          </w:tcPr>
          <w:p w:rsidR="007328E0" w:rsidRPr="00F544AE" w:rsidRDefault="007328E0" w:rsidP="000815B6">
            <w:pPr>
              <w:pStyle w:val="Bezriadkovania"/>
              <w:jc w:val="right"/>
            </w:pPr>
            <w:r w:rsidRPr="00F544AE">
              <w:t>621</w:t>
            </w:r>
          </w:p>
        </w:tc>
        <w:tc>
          <w:tcPr>
            <w:tcW w:w="1418" w:type="dxa"/>
            <w:vAlign w:val="center"/>
          </w:tcPr>
          <w:p w:rsidR="007328E0" w:rsidRPr="00F544AE" w:rsidRDefault="007328E0" w:rsidP="000815B6">
            <w:pPr>
              <w:pStyle w:val="Bezriadkovania"/>
              <w:jc w:val="right"/>
            </w:pPr>
            <w:r w:rsidRPr="00F544AE">
              <w:t>651</w:t>
            </w:r>
          </w:p>
        </w:tc>
        <w:tc>
          <w:tcPr>
            <w:tcW w:w="1417" w:type="dxa"/>
            <w:vAlign w:val="center"/>
          </w:tcPr>
          <w:p w:rsidR="007328E0" w:rsidRPr="00F544AE" w:rsidRDefault="007328E0" w:rsidP="000815B6">
            <w:pPr>
              <w:pStyle w:val="Bezriadkovania"/>
              <w:jc w:val="right"/>
            </w:pPr>
            <w:r w:rsidRPr="00F544AE">
              <w:t>670</w:t>
            </w:r>
          </w:p>
        </w:tc>
        <w:tc>
          <w:tcPr>
            <w:tcW w:w="1418" w:type="dxa"/>
            <w:vAlign w:val="center"/>
          </w:tcPr>
          <w:p w:rsidR="007328E0" w:rsidRPr="00F544AE" w:rsidRDefault="007328E0" w:rsidP="000815B6">
            <w:pPr>
              <w:pStyle w:val="Bezriadkovania"/>
              <w:jc w:val="right"/>
            </w:pPr>
            <w:r w:rsidRPr="00F544AE">
              <w:t>709</w:t>
            </w:r>
          </w:p>
        </w:tc>
      </w:tr>
      <w:tr w:rsidR="007328E0" w:rsidRPr="00F544AE" w:rsidTr="000815B6">
        <w:trPr>
          <w:jc w:val="center"/>
        </w:trPr>
        <w:tc>
          <w:tcPr>
            <w:tcW w:w="2802" w:type="dxa"/>
          </w:tcPr>
          <w:p w:rsidR="007328E0" w:rsidRPr="00F544AE" w:rsidRDefault="007328E0" w:rsidP="000815B6">
            <w:pPr>
              <w:pStyle w:val="Bezriadkovania"/>
            </w:pPr>
            <w:r w:rsidRPr="00F544AE">
              <w:t>Prešovský kraj</w:t>
            </w:r>
          </w:p>
        </w:tc>
        <w:tc>
          <w:tcPr>
            <w:tcW w:w="1417" w:type="dxa"/>
            <w:vAlign w:val="center"/>
          </w:tcPr>
          <w:p w:rsidR="007328E0" w:rsidRPr="00F544AE" w:rsidRDefault="007328E0" w:rsidP="000815B6">
            <w:pPr>
              <w:pStyle w:val="Bezriadkovania"/>
              <w:jc w:val="right"/>
            </w:pPr>
            <w:r w:rsidRPr="00F544AE">
              <w:t>659</w:t>
            </w:r>
          </w:p>
        </w:tc>
        <w:tc>
          <w:tcPr>
            <w:tcW w:w="1418" w:type="dxa"/>
            <w:vAlign w:val="center"/>
          </w:tcPr>
          <w:p w:rsidR="007328E0" w:rsidRPr="00F544AE" w:rsidRDefault="007328E0" w:rsidP="000815B6">
            <w:pPr>
              <w:pStyle w:val="Bezriadkovania"/>
              <w:jc w:val="right"/>
            </w:pPr>
            <w:r w:rsidRPr="00F544AE">
              <w:t>697</w:t>
            </w:r>
          </w:p>
        </w:tc>
        <w:tc>
          <w:tcPr>
            <w:tcW w:w="1417" w:type="dxa"/>
            <w:vAlign w:val="center"/>
          </w:tcPr>
          <w:p w:rsidR="007328E0" w:rsidRPr="00F544AE" w:rsidRDefault="007328E0" w:rsidP="000815B6">
            <w:pPr>
              <w:pStyle w:val="Bezriadkovania"/>
              <w:jc w:val="right"/>
            </w:pPr>
            <w:r w:rsidRPr="00F544AE">
              <w:t>715</w:t>
            </w:r>
          </w:p>
        </w:tc>
        <w:tc>
          <w:tcPr>
            <w:tcW w:w="1418" w:type="dxa"/>
            <w:vAlign w:val="center"/>
          </w:tcPr>
          <w:p w:rsidR="007328E0" w:rsidRPr="00F544AE" w:rsidRDefault="007328E0" w:rsidP="000815B6">
            <w:pPr>
              <w:pStyle w:val="Bezriadkovania"/>
              <w:jc w:val="right"/>
            </w:pPr>
            <w:r w:rsidRPr="00F544AE">
              <w:t>721</w:t>
            </w:r>
          </w:p>
        </w:tc>
      </w:tr>
      <w:tr w:rsidR="007328E0" w:rsidRPr="00F544AE" w:rsidTr="000815B6">
        <w:trPr>
          <w:jc w:val="center"/>
        </w:trPr>
        <w:tc>
          <w:tcPr>
            <w:tcW w:w="2802" w:type="dxa"/>
          </w:tcPr>
          <w:p w:rsidR="007328E0" w:rsidRPr="00F544AE" w:rsidRDefault="007328E0" w:rsidP="000815B6">
            <w:pPr>
              <w:pStyle w:val="Bezriadkovania"/>
            </w:pPr>
            <w:r w:rsidRPr="00F544AE">
              <w:t>Slovenská republika</w:t>
            </w:r>
          </w:p>
        </w:tc>
        <w:tc>
          <w:tcPr>
            <w:tcW w:w="1417" w:type="dxa"/>
            <w:vAlign w:val="center"/>
          </w:tcPr>
          <w:p w:rsidR="007328E0" w:rsidRPr="00F544AE" w:rsidRDefault="007328E0" w:rsidP="000815B6">
            <w:pPr>
              <w:pStyle w:val="Bezriadkovania"/>
              <w:jc w:val="right"/>
            </w:pPr>
            <w:r w:rsidRPr="00F544AE">
              <w:t>828</w:t>
            </w:r>
          </w:p>
        </w:tc>
        <w:tc>
          <w:tcPr>
            <w:tcW w:w="1418" w:type="dxa"/>
            <w:vAlign w:val="center"/>
          </w:tcPr>
          <w:p w:rsidR="007328E0" w:rsidRPr="00F544AE" w:rsidRDefault="007328E0" w:rsidP="000815B6">
            <w:pPr>
              <w:pStyle w:val="Bezriadkovania"/>
              <w:jc w:val="right"/>
            </w:pPr>
            <w:r w:rsidRPr="00F544AE">
              <w:t>853</w:t>
            </w:r>
          </w:p>
        </w:tc>
        <w:tc>
          <w:tcPr>
            <w:tcW w:w="1417" w:type="dxa"/>
            <w:vAlign w:val="center"/>
          </w:tcPr>
          <w:p w:rsidR="007328E0" w:rsidRPr="00F544AE" w:rsidRDefault="007328E0" w:rsidP="000815B6">
            <w:pPr>
              <w:pStyle w:val="Bezriadkovania"/>
              <w:jc w:val="right"/>
            </w:pPr>
            <w:r w:rsidRPr="00F544AE">
              <w:t>881</w:t>
            </w:r>
          </w:p>
        </w:tc>
        <w:tc>
          <w:tcPr>
            <w:tcW w:w="1418" w:type="dxa"/>
            <w:vAlign w:val="center"/>
          </w:tcPr>
          <w:p w:rsidR="007328E0" w:rsidRPr="00F544AE" w:rsidRDefault="007328E0" w:rsidP="000815B6">
            <w:pPr>
              <w:pStyle w:val="Bezriadkovania"/>
              <w:jc w:val="right"/>
            </w:pPr>
            <w:r w:rsidRPr="00F544AE">
              <w:t>891</w:t>
            </w:r>
          </w:p>
        </w:tc>
      </w:tr>
    </w:tbl>
    <w:p w:rsidR="007328E0" w:rsidRPr="00FF7CB2" w:rsidRDefault="007328E0" w:rsidP="007328E0">
      <w:pPr>
        <w:pStyle w:val="Bezriadkovania"/>
        <w:ind w:firstLine="284"/>
        <w:rPr>
          <w:sz w:val="20"/>
        </w:rPr>
      </w:pPr>
      <w:r w:rsidRPr="00FF7CB2">
        <w:rPr>
          <w:sz w:val="20"/>
        </w:rPr>
        <w:t>Poz.: údaje za podniky s 2 a viac zamestnancami</w:t>
      </w:r>
    </w:p>
    <w:p w:rsidR="007328E0" w:rsidRPr="00F544AE" w:rsidRDefault="007328E0" w:rsidP="007328E0">
      <w:pPr>
        <w:pStyle w:val="Bezriadkovania"/>
        <w:ind w:firstLine="284"/>
      </w:pPr>
      <w:r w:rsidRPr="00F544AE">
        <w:t xml:space="preserve">Zdroj: </w:t>
      </w:r>
      <w:r w:rsidR="004443B4">
        <w:t>Štatistický úrad SR databáza STATdat</w:t>
      </w:r>
    </w:p>
    <w:p w:rsidR="007328E0" w:rsidRPr="00F544AE" w:rsidRDefault="007328E0" w:rsidP="007328E0">
      <w:pPr>
        <w:pStyle w:val="Bezriadkovania"/>
      </w:pPr>
    </w:p>
    <w:p w:rsidR="007328E0" w:rsidRPr="00F544AE" w:rsidRDefault="007328E0" w:rsidP="007328E0">
      <w:pPr>
        <w:pStyle w:val="Bezriadkovania"/>
      </w:pPr>
      <w:r w:rsidRPr="00F544AE">
        <w:t xml:space="preserve">V ostatných 10-15 rokoch, najmä v súvislosti s nástupom informačného veku a masívnym rozvojom informačno-komunikačných technológií, sa na trhu práce čoraz väčší dôraz kladie na digitálne zručnosti zamestnancov. Schopnosť osôb uplatniť sa na trhu práce je vo výraznej miere determinovaná úrovňou ich počítačových znalostí. Z tohto aspektu je pomerne priaznivým momentom digitálna gramotnosť obyvateľov </w:t>
      </w:r>
      <w:r w:rsidR="00E47DAE">
        <w:t>Bušoviec</w:t>
      </w:r>
      <w:r w:rsidR="00615788">
        <w:t>. V</w:t>
      </w:r>
      <w:r w:rsidRPr="00F544AE">
        <w:t>iac ako polovica obyvateľov ovláda prácu s</w:t>
      </w:r>
      <w:r w:rsidR="00615788">
        <w:t> internetom (5</w:t>
      </w:r>
      <w:r w:rsidR="00E47DAE">
        <w:t>0</w:t>
      </w:r>
      <w:r w:rsidR="009B3441">
        <w:t>,4</w:t>
      </w:r>
      <w:r w:rsidR="00615788">
        <w:t xml:space="preserve"> % trvalo bývajúcich obyvateľov) a</w:t>
      </w:r>
      <w:r w:rsidR="00E47DAE">
        <w:t> dve pätiny</w:t>
      </w:r>
      <w:r w:rsidR="00615788">
        <w:t xml:space="preserve"> prácu s </w:t>
      </w:r>
      <w:r w:rsidRPr="00F544AE">
        <w:t xml:space="preserve">textom </w:t>
      </w:r>
      <w:r w:rsidR="00615788">
        <w:t>(4</w:t>
      </w:r>
      <w:r w:rsidR="00E47DAE">
        <w:t>2,5</w:t>
      </w:r>
      <w:r w:rsidR="00615788">
        <w:t xml:space="preserve"> %). Prácu </w:t>
      </w:r>
      <w:r w:rsidR="009B3441">
        <w:t xml:space="preserve">s elektronickou poštou ovláda </w:t>
      </w:r>
      <w:r w:rsidR="00E47DAE">
        <w:t>36</w:t>
      </w:r>
      <w:r w:rsidR="009B3441">
        <w:t>,</w:t>
      </w:r>
      <w:r w:rsidR="00E47DAE">
        <w:t>1</w:t>
      </w:r>
      <w:r w:rsidRPr="00F544AE">
        <w:t xml:space="preserve"> % obyvateľov</w:t>
      </w:r>
      <w:r w:rsidR="00615788">
        <w:t xml:space="preserve"> a</w:t>
      </w:r>
      <w:r w:rsidRPr="00F544AE">
        <w:t xml:space="preserve"> </w:t>
      </w:r>
      <w:r w:rsidR="00615788">
        <w:t>p</w:t>
      </w:r>
      <w:r w:rsidRPr="00F544AE">
        <w:t>rácu s tabuľkami ovláda</w:t>
      </w:r>
      <w:r w:rsidR="00615788">
        <w:t xml:space="preserve"> </w:t>
      </w:r>
      <w:r w:rsidR="00E47DAE">
        <w:t xml:space="preserve">necelá </w:t>
      </w:r>
      <w:r w:rsidR="00615788">
        <w:t>tretina</w:t>
      </w:r>
      <w:r w:rsidRPr="00F544AE">
        <w:t xml:space="preserve"> obyvateľov obce</w:t>
      </w:r>
      <w:r w:rsidR="00E47DAE">
        <w:t xml:space="preserve"> (29,4</w:t>
      </w:r>
      <w:r w:rsidR="00615788">
        <w:t xml:space="preserve"> %)</w:t>
      </w:r>
      <w:r w:rsidRPr="00F544AE">
        <w:t>.</w:t>
      </w:r>
      <w:r w:rsidR="00615788">
        <w:t xml:space="preserve"> </w:t>
      </w:r>
      <w:r w:rsidR="007B2D79">
        <w:t>Ozajstný počet obyvateľov ovládajúcich/neovládajúcich prácu s počítačom</w:t>
      </w:r>
      <w:r w:rsidR="00615788">
        <w:t xml:space="preserve"> sa však</w:t>
      </w:r>
      <w:r w:rsidR="007B2D79">
        <w:t xml:space="preserve"> môže líšiť, keďže </w:t>
      </w:r>
      <w:r w:rsidR="00E47DAE">
        <w:t>až štvrtina obyvateľov neuviedla</w:t>
      </w:r>
      <w:r w:rsidR="007B2D79">
        <w:t xml:space="preserve"> svoje digitálne schopnosti.</w:t>
      </w:r>
    </w:p>
    <w:p w:rsidR="007328E0" w:rsidRPr="00F544AE" w:rsidRDefault="007328E0" w:rsidP="007328E0">
      <w:pPr>
        <w:pStyle w:val="Bezriadkovania"/>
      </w:pPr>
    </w:p>
    <w:p w:rsidR="007328E0" w:rsidRPr="00F544AE" w:rsidRDefault="007328E0" w:rsidP="007328E0">
      <w:pPr>
        <w:pStyle w:val="Popis"/>
        <w:keepNext/>
      </w:pPr>
      <w:bookmarkStart w:id="118" w:name="_Toc418058305"/>
      <w:bookmarkStart w:id="119" w:name="_Toc433045963"/>
      <w:r w:rsidRPr="00F544AE">
        <w:t xml:space="preserve">Tabuľka </w:t>
      </w:r>
      <w:r w:rsidR="00105BE2">
        <w:fldChar w:fldCharType="begin"/>
      </w:r>
      <w:r w:rsidR="00105BE2">
        <w:instrText xml:space="preserve"> SEQ Tabuľka \* ARABIC </w:instrText>
      </w:r>
      <w:r w:rsidR="00105BE2">
        <w:fldChar w:fldCharType="separate"/>
      </w:r>
      <w:r w:rsidR="00C15182">
        <w:rPr>
          <w:noProof/>
        </w:rPr>
        <w:t>9</w:t>
      </w:r>
      <w:r w:rsidR="00105BE2">
        <w:rPr>
          <w:noProof/>
        </w:rPr>
        <w:fldChar w:fldCharType="end"/>
      </w:r>
      <w:r w:rsidRPr="00F544AE">
        <w:t>: Obyvateľstvo podľa počítačových znalostí</w:t>
      </w:r>
      <w:bookmarkEnd w:id="118"/>
      <w:bookmarkEnd w:id="119"/>
    </w:p>
    <w:tbl>
      <w:tblPr>
        <w:tblStyle w:val="Mriekatabuky"/>
        <w:tblW w:w="0" w:type="auto"/>
        <w:tblLayout w:type="fixed"/>
        <w:tblLook w:val="04A0" w:firstRow="1" w:lastRow="0" w:firstColumn="1" w:lastColumn="0" w:noHBand="0" w:noVBand="1"/>
      </w:tblPr>
      <w:tblGrid>
        <w:gridCol w:w="2235"/>
        <w:gridCol w:w="1228"/>
        <w:gridCol w:w="1228"/>
        <w:gridCol w:w="1229"/>
        <w:gridCol w:w="1122"/>
        <w:gridCol w:w="1123"/>
        <w:gridCol w:w="1123"/>
      </w:tblGrid>
      <w:tr w:rsidR="007328E0" w:rsidRPr="00F544AE" w:rsidTr="008D7E8F">
        <w:tc>
          <w:tcPr>
            <w:tcW w:w="2235" w:type="dxa"/>
            <w:vMerge w:val="restart"/>
            <w:tcBorders>
              <w:top w:val="single" w:sz="12" w:space="0" w:color="auto"/>
              <w:left w:val="single" w:sz="12" w:space="0" w:color="auto"/>
              <w:right w:val="single" w:sz="12" w:space="0" w:color="auto"/>
            </w:tcBorders>
            <w:vAlign w:val="center"/>
          </w:tcPr>
          <w:p w:rsidR="007328E0" w:rsidRPr="00F544AE" w:rsidRDefault="007328E0" w:rsidP="000815B6">
            <w:pPr>
              <w:pStyle w:val="Bezriadkovania"/>
              <w:jc w:val="center"/>
              <w:rPr>
                <w:b/>
              </w:rPr>
            </w:pPr>
            <w:r w:rsidRPr="00F544AE">
              <w:rPr>
                <w:b/>
              </w:rPr>
              <w:t>Trvalo bývajúce obyvateľstvo spolu</w:t>
            </w:r>
          </w:p>
        </w:tc>
        <w:tc>
          <w:tcPr>
            <w:tcW w:w="3685" w:type="dxa"/>
            <w:gridSpan w:val="3"/>
            <w:tcBorders>
              <w:top w:val="single" w:sz="12" w:space="0" w:color="auto"/>
              <w:left w:val="single" w:sz="12" w:space="0" w:color="auto"/>
              <w:right w:val="single" w:sz="12" w:space="0" w:color="auto"/>
            </w:tcBorders>
          </w:tcPr>
          <w:p w:rsidR="007328E0" w:rsidRPr="00F544AE" w:rsidRDefault="007328E0" w:rsidP="000815B6">
            <w:pPr>
              <w:pStyle w:val="Bezriadkovania"/>
              <w:jc w:val="center"/>
              <w:rPr>
                <w:b/>
              </w:rPr>
            </w:pPr>
            <w:r w:rsidRPr="00F544AE">
              <w:rPr>
                <w:b/>
              </w:rPr>
              <w:t>práca s textom</w:t>
            </w:r>
          </w:p>
        </w:tc>
        <w:tc>
          <w:tcPr>
            <w:tcW w:w="3368" w:type="dxa"/>
            <w:gridSpan w:val="3"/>
            <w:tcBorders>
              <w:top w:val="single" w:sz="12" w:space="0" w:color="auto"/>
              <w:left w:val="single" w:sz="12" w:space="0" w:color="auto"/>
              <w:right w:val="single" w:sz="12" w:space="0" w:color="auto"/>
            </w:tcBorders>
          </w:tcPr>
          <w:p w:rsidR="007328E0" w:rsidRPr="00F544AE" w:rsidRDefault="007328E0" w:rsidP="000815B6">
            <w:pPr>
              <w:pStyle w:val="Bezriadkovania"/>
              <w:jc w:val="center"/>
              <w:rPr>
                <w:b/>
              </w:rPr>
            </w:pPr>
            <w:r w:rsidRPr="00F544AE">
              <w:rPr>
                <w:b/>
              </w:rPr>
              <w:t>práca s tabuľkami</w:t>
            </w:r>
          </w:p>
        </w:tc>
      </w:tr>
      <w:tr w:rsidR="007328E0" w:rsidRPr="00F544AE" w:rsidTr="008D7E8F">
        <w:tc>
          <w:tcPr>
            <w:tcW w:w="2235" w:type="dxa"/>
            <w:vMerge/>
            <w:tcBorders>
              <w:left w:val="single" w:sz="12" w:space="0" w:color="auto"/>
              <w:right w:val="single" w:sz="12" w:space="0" w:color="auto"/>
            </w:tcBorders>
          </w:tcPr>
          <w:p w:rsidR="007328E0" w:rsidRPr="00F544AE" w:rsidRDefault="007328E0" w:rsidP="000815B6">
            <w:pPr>
              <w:pStyle w:val="Bezriadkovania"/>
            </w:pPr>
          </w:p>
        </w:tc>
        <w:tc>
          <w:tcPr>
            <w:tcW w:w="1228" w:type="dxa"/>
            <w:tcBorders>
              <w:left w:val="single" w:sz="12" w:space="0" w:color="auto"/>
            </w:tcBorders>
            <w:vAlign w:val="center"/>
          </w:tcPr>
          <w:p w:rsidR="007328E0" w:rsidRPr="00F544AE" w:rsidRDefault="007328E0" w:rsidP="000815B6">
            <w:pPr>
              <w:pStyle w:val="Bezriadkovania"/>
              <w:jc w:val="center"/>
            </w:pPr>
            <w:r w:rsidRPr="00F544AE">
              <w:t>áno</w:t>
            </w:r>
          </w:p>
        </w:tc>
        <w:tc>
          <w:tcPr>
            <w:tcW w:w="1228" w:type="dxa"/>
            <w:vAlign w:val="center"/>
          </w:tcPr>
          <w:p w:rsidR="007328E0" w:rsidRPr="00F544AE" w:rsidRDefault="007328E0" w:rsidP="000815B6">
            <w:pPr>
              <w:pStyle w:val="Bezriadkovania"/>
              <w:jc w:val="center"/>
            </w:pPr>
            <w:r w:rsidRPr="00F544AE">
              <w:t>nie</w:t>
            </w:r>
          </w:p>
        </w:tc>
        <w:tc>
          <w:tcPr>
            <w:tcW w:w="1229" w:type="dxa"/>
            <w:tcBorders>
              <w:right w:val="single" w:sz="12" w:space="0" w:color="auto"/>
            </w:tcBorders>
            <w:vAlign w:val="center"/>
          </w:tcPr>
          <w:p w:rsidR="007328E0" w:rsidRPr="00F544AE" w:rsidRDefault="007328E0" w:rsidP="000815B6">
            <w:pPr>
              <w:pStyle w:val="Bezriadkovania"/>
              <w:jc w:val="center"/>
            </w:pPr>
            <w:r w:rsidRPr="00F544AE">
              <w:t>nezistené</w:t>
            </w:r>
          </w:p>
        </w:tc>
        <w:tc>
          <w:tcPr>
            <w:tcW w:w="1122" w:type="dxa"/>
            <w:tcBorders>
              <w:left w:val="single" w:sz="12" w:space="0" w:color="auto"/>
            </w:tcBorders>
            <w:vAlign w:val="center"/>
          </w:tcPr>
          <w:p w:rsidR="007328E0" w:rsidRPr="00F544AE" w:rsidRDefault="007328E0" w:rsidP="000815B6">
            <w:pPr>
              <w:pStyle w:val="Bezriadkovania"/>
              <w:jc w:val="center"/>
            </w:pPr>
            <w:r w:rsidRPr="00F544AE">
              <w:t>áno</w:t>
            </w:r>
          </w:p>
        </w:tc>
        <w:tc>
          <w:tcPr>
            <w:tcW w:w="1123" w:type="dxa"/>
            <w:vAlign w:val="center"/>
          </w:tcPr>
          <w:p w:rsidR="007328E0" w:rsidRPr="00F544AE" w:rsidRDefault="007328E0" w:rsidP="000815B6">
            <w:pPr>
              <w:pStyle w:val="Bezriadkovania"/>
              <w:jc w:val="center"/>
            </w:pPr>
            <w:r w:rsidRPr="00F544AE">
              <w:t>nie</w:t>
            </w:r>
          </w:p>
        </w:tc>
        <w:tc>
          <w:tcPr>
            <w:tcW w:w="1123" w:type="dxa"/>
            <w:tcBorders>
              <w:right w:val="single" w:sz="12" w:space="0" w:color="auto"/>
            </w:tcBorders>
            <w:vAlign w:val="center"/>
          </w:tcPr>
          <w:p w:rsidR="007328E0" w:rsidRPr="00F544AE" w:rsidRDefault="007328E0" w:rsidP="000815B6">
            <w:pPr>
              <w:pStyle w:val="Bezriadkovania"/>
              <w:jc w:val="center"/>
            </w:pPr>
            <w:r w:rsidRPr="00F544AE">
              <w:t>nezistené</w:t>
            </w:r>
          </w:p>
        </w:tc>
      </w:tr>
      <w:tr w:rsidR="007328E0" w:rsidRPr="00F544AE" w:rsidTr="008D7E8F">
        <w:tc>
          <w:tcPr>
            <w:tcW w:w="2235" w:type="dxa"/>
            <w:vMerge/>
            <w:tcBorders>
              <w:left w:val="single" w:sz="12" w:space="0" w:color="auto"/>
              <w:right w:val="single" w:sz="12" w:space="0" w:color="auto"/>
            </w:tcBorders>
          </w:tcPr>
          <w:p w:rsidR="007328E0" w:rsidRPr="00F544AE" w:rsidRDefault="007328E0" w:rsidP="000815B6">
            <w:pPr>
              <w:pStyle w:val="Bezriadkovania"/>
            </w:pPr>
          </w:p>
        </w:tc>
        <w:tc>
          <w:tcPr>
            <w:tcW w:w="1228" w:type="dxa"/>
            <w:tcBorders>
              <w:left w:val="single" w:sz="12" w:space="0" w:color="auto"/>
              <w:bottom w:val="single" w:sz="12" w:space="0" w:color="auto"/>
            </w:tcBorders>
            <w:vAlign w:val="bottom"/>
          </w:tcPr>
          <w:p w:rsidR="007328E0" w:rsidRPr="00F544AE" w:rsidRDefault="00E47DAE" w:rsidP="000815B6">
            <w:pPr>
              <w:pStyle w:val="Bezriadkovania"/>
              <w:jc w:val="center"/>
            </w:pPr>
            <w:r>
              <w:t>133</w:t>
            </w:r>
          </w:p>
        </w:tc>
        <w:tc>
          <w:tcPr>
            <w:tcW w:w="1228" w:type="dxa"/>
            <w:tcBorders>
              <w:bottom w:val="single" w:sz="12" w:space="0" w:color="auto"/>
            </w:tcBorders>
            <w:vAlign w:val="bottom"/>
          </w:tcPr>
          <w:p w:rsidR="007328E0" w:rsidRPr="00F544AE" w:rsidRDefault="00E47DAE" w:rsidP="000815B6">
            <w:pPr>
              <w:pStyle w:val="Bezriadkovania"/>
              <w:jc w:val="center"/>
            </w:pPr>
            <w:r>
              <w:t>108</w:t>
            </w:r>
          </w:p>
        </w:tc>
        <w:tc>
          <w:tcPr>
            <w:tcW w:w="1229" w:type="dxa"/>
            <w:tcBorders>
              <w:bottom w:val="single" w:sz="12" w:space="0" w:color="auto"/>
              <w:right w:val="single" w:sz="12" w:space="0" w:color="auto"/>
            </w:tcBorders>
            <w:vAlign w:val="bottom"/>
          </w:tcPr>
          <w:p w:rsidR="007328E0" w:rsidRPr="00F544AE" w:rsidRDefault="00E47DAE" w:rsidP="000815B6">
            <w:pPr>
              <w:pStyle w:val="Bezriadkovania"/>
              <w:jc w:val="center"/>
            </w:pPr>
            <w:r>
              <w:t>72</w:t>
            </w:r>
          </w:p>
        </w:tc>
        <w:tc>
          <w:tcPr>
            <w:tcW w:w="1122" w:type="dxa"/>
            <w:tcBorders>
              <w:left w:val="single" w:sz="12" w:space="0" w:color="auto"/>
              <w:bottom w:val="single" w:sz="12" w:space="0" w:color="auto"/>
            </w:tcBorders>
            <w:vAlign w:val="bottom"/>
          </w:tcPr>
          <w:p w:rsidR="007328E0" w:rsidRPr="00F544AE" w:rsidRDefault="00E47DAE" w:rsidP="000815B6">
            <w:pPr>
              <w:pStyle w:val="Bezriadkovania"/>
              <w:jc w:val="center"/>
            </w:pPr>
            <w:r>
              <w:t>92</w:t>
            </w:r>
          </w:p>
        </w:tc>
        <w:tc>
          <w:tcPr>
            <w:tcW w:w="1123" w:type="dxa"/>
            <w:tcBorders>
              <w:bottom w:val="single" w:sz="12" w:space="0" w:color="auto"/>
            </w:tcBorders>
            <w:vAlign w:val="bottom"/>
          </w:tcPr>
          <w:p w:rsidR="007328E0" w:rsidRPr="00F544AE" w:rsidRDefault="00E47DAE" w:rsidP="000815B6">
            <w:pPr>
              <w:pStyle w:val="Bezriadkovania"/>
              <w:jc w:val="center"/>
            </w:pPr>
            <w:r>
              <w:t>137</w:t>
            </w:r>
          </w:p>
        </w:tc>
        <w:tc>
          <w:tcPr>
            <w:tcW w:w="1123" w:type="dxa"/>
            <w:tcBorders>
              <w:bottom w:val="single" w:sz="12" w:space="0" w:color="auto"/>
              <w:right w:val="single" w:sz="12" w:space="0" w:color="auto"/>
            </w:tcBorders>
            <w:vAlign w:val="bottom"/>
          </w:tcPr>
          <w:p w:rsidR="007328E0" w:rsidRPr="00F544AE" w:rsidRDefault="00E47DAE" w:rsidP="000815B6">
            <w:pPr>
              <w:pStyle w:val="Bezriadkovania"/>
              <w:jc w:val="center"/>
            </w:pPr>
            <w:r>
              <w:t>84</w:t>
            </w:r>
          </w:p>
        </w:tc>
      </w:tr>
      <w:tr w:rsidR="007328E0" w:rsidRPr="00F544AE" w:rsidTr="008D7E8F">
        <w:tc>
          <w:tcPr>
            <w:tcW w:w="2235" w:type="dxa"/>
            <w:vMerge/>
            <w:tcBorders>
              <w:left w:val="single" w:sz="12" w:space="0" w:color="auto"/>
              <w:right w:val="single" w:sz="12" w:space="0" w:color="auto"/>
            </w:tcBorders>
          </w:tcPr>
          <w:p w:rsidR="007328E0" w:rsidRPr="00F544AE" w:rsidRDefault="007328E0" w:rsidP="000815B6">
            <w:pPr>
              <w:pStyle w:val="Bezriadkovania"/>
            </w:pPr>
          </w:p>
        </w:tc>
        <w:tc>
          <w:tcPr>
            <w:tcW w:w="3685" w:type="dxa"/>
            <w:gridSpan w:val="3"/>
            <w:tcBorders>
              <w:top w:val="single" w:sz="12" w:space="0" w:color="auto"/>
              <w:left w:val="single" w:sz="12" w:space="0" w:color="auto"/>
              <w:right w:val="single" w:sz="12" w:space="0" w:color="auto"/>
            </w:tcBorders>
          </w:tcPr>
          <w:p w:rsidR="007328E0" w:rsidRPr="00F544AE" w:rsidRDefault="007328E0" w:rsidP="000815B6">
            <w:pPr>
              <w:pStyle w:val="Bezriadkovania"/>
              <w:jc w:val="center"/>
              <w:rPr>
                <w:b/>
              </w:rPr>
            </w:pPr>
            <w:r w:rsidRPr="00F544AE">
              <w:rPr>
                <w:b/>
              </w:rPr>
              <w:t>práca s elektronickou poštou (e-mail)</w:t>
            </w:r>
          </w:p>
        </w:tc>
        <w:tc>
          <w:tcPr>
            <w:tcW w:w="3368" w:type="dxa"/>
            <w:gridSpan w:val="3"/>
            <w:tcBorders>
              <w:top w:val="single" w:sz="12" w:space="0" w:color="auto"/>
              <w:left w:val="single" w:sz="12" w:space="0" w:color="auto"/>
              <w:right w:val="single" w:sz="12" w:space="0" w:color="auto"/>
            </w:tcBorders>
          </w:tcPr>
          <w:p w:rsidR="007328E0" w:rsidRPr="00F544AE" w:rsidRDefault="007328E0" w:rsidP="000815B6">
            <w:pPr>
              <w:pStyle w:val="Bezriadkovania"/>
              <w:jc w:val="center"/>
              <w:rPr>
                <w:b/>
              </w:rPr>
            </w:pPr>
            <w:r w:rsidRPr="00F544AE">
              <w:rPr>
                <w:b/>
              </w:rPr>
              <w:t>práca s</w:t>
            </w:r>
            <w:r w:rsidR="00E47DAE">
              <w:rPr>
                <w:b/>
              </w:rPr>
              <w:t> </w:t>
            </w:r>
            <w:r w:rsidRPr="00F544AE">
              <w:rPr>
                <w:b/>
              </w:rPr>
              <w:t>internetom</w:t>
            </w:r>
          </w:p>
        </w:tc>
      </w:tr>
      <w:tr w:rsidR="007328E0" w:rsidRPr="00F544AE" w:rsidTr="008D7E8F">
        <w:tc>
          <w:tcPr>
            <w:tcW w:w="2235" w:type="dxa"/>
            <w:vMerge/>
            <w:tcBorders>
              <w:left w:val="single" w:sz="12" w:space="0" w:color="auto"/>
              <w:right w:val="single" w:sz="12" w:space="0" w:color="auto"/>
            </w:tcBorders>
          </w:tcPr>
          <w:p w:rsidR="007328E0" w:rsidRPr="00F544AE" w:rsidRDefault="007328E0" w:rsidP="000815B6">
            <w:pPr>
              <w:pStyle w:val="Bezriadkovania"/>
            </w:pPr>
          </w:p>
        </w:tc>
        <w:tc>
          <w:tcPr>
            <w:tcW w:w="1228" w:type="dxa"/>
            <w:tcBorders>
              <w:left w:val="single" w:sz="12" w:space="0" w:color="auto"/>
            </w:tcBorders>
            <w:vAlign w:val="center"/>
          </w:tcPr>
          <w:p w:rsidR="007328E0" w:rsidRPr="00F544AE" w:rsidRDefault="007328E0" w:rsidP="000815B6">
            <w:pPr>
              <w:pStyle w:val="Bezriadkovania"/>
              <w:jc w:val="center"/>
            </w:pPr>
            <w:r w:rsidRPr="00F544AE">
              <w:t>áno</w:t>
            </w:r>
          </w:p>
        </w:tc>
        <w:tc>
          <w:tcPr>
            <w:tcW w:w="1228" w:type="dxa"/>
            <w:vAlign w:val="center"/>
          </w:tcPr>
          <w:p w:rsidR="007328E0" w:rsidRPr="00F544AE" w:rsidRDefault="007328E0" w:rsidP="000815B6">
            <w:pPr>
              <w:pStyle w:val="Bezriadkovania"/>
              <w:jc w:val="center"/>
            </w:pPr>
            <w:r w:rsidRPr="00F544AE">
              <w:t>nie</w:t>
            </w:r>
          </w:p>
        </w:tc>
        <w:tc>
          <w:tcPr>
            <w:tcW w:w="1229" w:type="dxa"/>
            <w:tcBorders>
              <w:right w:val="single" w:sz="12" w:space="0" w:color="auto"/>
            </w:tcBorders>
            <w:vAlign w:val="center"/>
          </w:tcPr>
          <w:p w:rsidR="007328E0" w:rsidRPr="00F544AE" w:rsidRDefault="007328E0" w:rsidP="000815B6">
            <w:pPr>
              <w:pStyle w:val="Bezriadkovania"/>
              <w:jc w:val="center"/>
            </w:pPr>
            <w:r w:rsidRPr="00F544AE">
              <w:t>nezistené</w:t>
            </w:r>
          </w:p>
        </w:tc>
        <w:tc>
          <w:tcPr>
            <w:tcW w:w="1122" w:type="dxa"/>
            <w:tcBorders>
              <w:left w:val="single" w:sz="12" w:space="0" w:color="auto"/>
            </w:tcBorders>
            <w:vAlign w:val="center"/>
          </w:tcPr>
          <w:p w:rsidR="007328E0" w:rsidRPr="00F544AE" w:rsidRDefault="007328E0" w:rsidP="000815B6">
            <w:pPr>
              <w:pStyle w:val="Bezriadkovania"/>
              <w:jc w:val="center"/>
            </w:pPr>
            <w:r w:rsidRPr="00F544AE">
              <w:t>áno</w:t>
            </w:r>
          </w:p>
        </w:tc>
        <w:tc>
          <w:tcPr>
            <w:tcW w:w="1123" w:type="dxa"/>
            <w:vAlign w:val="center"/>
          </w:tcPr>
          <w:p w:rsidR="007328E0" w:rsidRPr="00F544AE" w:rsidRDefault="007328E0" w:rsidP="000815B6">
            <w:pPr>
              <w:pStyle w:val="Bezriadkovania"/>
              <w:jc w:val="center"/>
            </w:pPr>
            <w:r w:rsidRPr="00F544AE">
              <w:t>nie</w:t>
            </w:r>
          </w:p>
        </w:tc>
        <w:tc>
          <w:tcPr>
            <w:tcW w:w="1123" w:type="dxa"/>
            <w:tcBorders>
              <w:right w:val="single" w:sz="12" w:space="0" w:color="auto"/>
            </w:tcBorders>
            <w:vAlign w:val="center"/>
          </w:tcPr>
          <w:p w:rsidR="007328E0" w:rsidRPr="00F544AE" w:rsidRDefault="007328E0" w:rsidP="000815B6">
            <w:pPr>
              <w:pStyle w:val="Bezriadkovania"/>
              <w:jc w:val="center"/>
            </w:pPr>
            <w:r w:rsidRPr="00F544AE">
              <w:t>nezistené</w:t>
            </w:r>
          </w:p>
        </w:tc>
      </w:tr>
      <w:tr w:rsidR="007328E0" w:rsidRPr="00F544AE" w:rsidTr="008D7E8F">
        <w:tc>
          <w:tcPr>
            <w:tcW w:w="2235" w:type="dxa"/>
            <w:tcBorders>
              <w:left w:val="single" w:sz="12" w:space="0" w:color="auto"/>
              <w:bottom w:val="single" w:sz="12" w:space="0" w:color="auto"/>
              <w:right w:val="single" w:sz="12" w:space="0" w:color="auto"/>
            </w:tcBorders>
          </w:tcPr>
          <w:p w:rsidR="007328E0" w:rsidRPr="00F544AE" w:rsidRDefault="00E47DAE" w:rsidP="000815B6">
            <w:pPr>
              <w:pStyle w:val="Bezriadkovania"/>
              <w:jc w:val="center"/>
              <w:rPr>
                <w:b/>
              </w:rPr>
            </w:pPr>
            <w:r>
              <w:rPr>
                <w:b/>
              </w:rPr>
              <w:t>313</w:t>
            </w:r>
          </w:p>
        </w:tc>
        <w:tc>
          <w:tcPr>
            <w:tcW w:w="1228" w:type="dxa"/>
            <w:tcBorders>
              <w:left w:val="single" w:sz="12" w:space="0" w:color="auto"/>
              <w:bottom w:val="single" w:sz="12" w:space="0" w:color="auto"/>
            </w:tcBorders>
            <w:vAlign w:val="bottom"/>
          </w:tcPr>
          <w:p w:rsidR="007328E0" w:rsidRPr="00F544AE" w:rsidRDefault="00E47DAE" w:rsidP="000815B6">
            <w:pPr>
              <w:pStyle w:val="Bezriadkovania"/>
              <w:jc w:val="center"/>
            </w:pPr>
            <w:r>
              <w:t>113</w:t>
            </w:r>
          </w:p>
        </w:tc>
        <w:tc>
          <w:tcPr>
            <w:tcW w:w="1228" w:type="dxa"/>
            <w:tcBorders>
              <w:bottom w:val="single" w:sz="12" w:space="0" w:color="auto"/>
            </w:tcBorders>
            <w:vAlign w:val="bottom"/>
          </w:tcPr>
          <w:p w:rsidR="007328E0" w:rsidRPr="00F544AE" w:rsidRDefault="00E47DAE" w:rsidP="000815B6">
            <w:pPr>
              <w:pStyle w:val="Bezriadkovania"/>
              <w:jc w:val="center"/>
            </w:pPr>
            <w:r>
              <w:t>119</w:t>
            </w:r>
          </w:p>
        </w:tc>
        <w:tc>
          <w:tcPr>
            <w:tcW w:w="1229" w:type="dxa"/>
            <w:tcBorders>
              <w:bottom w:val="single" w:sz="12" w:space="0" w:color="auto"/>
              <w:right w:val="single" w:sz="12" w:space="0" w:color="auto"/>
            </w:tcBorders>
            <w:vAlign w:val="bottom"/>
          </w:tcPr>
          <w:p w:rsidR="007328E0" w:rsidRPr="00F544AE" w:rsidRDefault="00E47DAE" w:rsidP="000815B6">
            <w:pPr>
              <w:pStyle w:val="Bezriadkovania"/>
              <w:jc w:val="center"/>
            </w:pPr>
            <w:r>
              <w:t>81</w:t>
            </w:r>
          </w:p>
        </w:tc>
        <w:tc>
          <w:tcPr>
            <w:tcW w:w="1122" w:type="dxa"/>
            <w:tcBorders>
              <w:left w:val="single" w:sz="12" w:space="0" w:color="auto"/>
              <w:bottom w:val="single" w:sz="12" w:space="0" w:color="auto"/>
            </w:tcBorders>
            <w:vAlign w:val="bottom"/>
          </w:tcPr>
          <w:p w:rsidR="007328E0" w:rsidRPr="00F544AE" w:rsidRDefault="00E47DAE" w:rsidP="000815B6">
            <w:pPr>
              <w:pStyle w:val="Bezriadkovania"/>
              <w:jc w:val="center"/>
            </w:pPr>
            <w:r>
              <w:t>158</w:t>
            </w:r>
          </w:p>
        </w:tc>
        <w:tc>
          <w:tcPr>
            <w:tcW w:w="1123" w:type="dxa"/>
            <w:tcBorders>
              <w:bottom w:val="single" w:sz="12" w:space="0" w:color="auto"/>
            </w:tcBorders>
            <w:vAlign w:val="bottom"/>
          </w:tcPr>
          <w:p w:rsidR="007328E0" w:rsidRPr="00F544AE" w:rsidRDefault="00E47DAE" w:rsidP="000815B6">
            <w:pPr>
              <w:pStyle w:val="Bezriadkovania"/>
              <w:jc w:val="center"/>
            </w:pPr>
            <w:r>
              <w:t>88</w:t>
            </w:r>
          </w:p>
        </w:tc>
        <w:tc>
          <w:tcPr>
            <w:tcW w:w="1123" w:type="dxa"/>
            <w:tcBorders>
              <w:bottom w:val="single" w:sz="12" w:space="0" w:color="auto"/>
              <w:right w:val="single" w:sz="12" w:space="0" w:color="auto"/>
            </w:tcBorders>
            <w:vAlign w:val="bottom"/>
          </w:tcPr>
          <w:p w:rsidR="007328E0" w:rsidRPr="00F544AE" w:rsidRDefault="00E47DAE" w:rsidP="000815B6">
            <w:pPr>
              <w:pStyle w:val="Bezriadkovania"/>
              <w:jc w:val="center"/>
            </w:pPr>
            <w:r>
              <w:t>67</w:t>
            </w:r>
          </w:p>
        </w:tc>
      </w:tr>
    </w:tbl>
    <w:p w:rsidR="007328E0" w:rsidRDefault="007328E0" w:rsidP="007328E0">
      <w:pPr>
        <w:pStyle w:val="Bezriadkovania"/>
      </w:pPr>
      <w:r w:rsidRPr="00F544AE">
        <w:t>Zdroj: SODB 2011</w:t>
      </w:r>
    </w:p>
    <w:p w:rsidR="00615788" w:rsidRPr="00F544AE" w:rsidRDefault="00615788" w:rsidP="007328E0">
      <w:pPr>
        <w:pStyle w:val="Bezriadkovania"/>
      </w:pPr>
    </w:p>
    <w:p w:rsidR="00572FD1" w:rsidRDefault="00A74B03" w:rsidP="00B5659F">
      <w:pPr>
        <w:pStyle w:val="Nadpis4"/>
      </w:pPr>
      <w:bookmarkStart w:id="120" w:name="_Toc433046031"/>
      <w:bookmarkStart w:id="121" w:name="_Toc416292235"/>
      <w:r>
        <w:t>4.7-</w:t>
      </w:r>
      <w:r w:rsidR="00210A66">
        <w:t xml:space="preserve">A.I </w:t>
      </w:r>
      <w:r w:rsidR="00144A8B">
        <w:t>Nezamestnanosť</w:t>
      </w:r>
      <w:bookmarkEnd w:id="120"/>
    </w:p>
    <w:bookmarkEnd w:id="121"/>
    <w:p w:rsidR="003F0EA7" w:rsidRDefault="00DA6A7E" w:rsidP="00DA6A7E">
      <w:pPr>
        <w:pStyle w:val="Bezriadkovania"/>
      </w:pPr>
      <w:r>
        <w:t>Počet uchádzačov o zamestnanie</w:t>
      </w:r>
      <w:r w:rsidR="00CD13F2">
        <w:t xml:space="preserve"> sa v obci pohybuje v rozmedzí </w:t>
      </w:r>
      <w:r w:rsidR="003F0EA7">
        <w:t>cca 3</w:t>
      </w:r>
      <w:r w:rsidR="00831357">
        <w:t>0</w:t>
      </w:r>
      <w:r>
        <w:t xml:space="preserve"> až </w:t>
      </w:r>
      <w:r w:rsidR="003F0EA7">
        <w:t>6</w:t>
      </w:r>
      <w:r w:rsidR="00831357">
        <w:t>0</w:t>
      </w:r>
      <w:r>
        <w:t xml:space="preserve">. Miera nezamestnanosti sa teda v obci za ostatných 7 rokov pohybovala v rozpätí </w:t>
      </w:r>
      <w:r w:rsidR="00CD13F2">
        <w:t xml:space="preserve">od </w:t>
      </w:r>
      <w:r w:rsidR="00831357">
        <w:t>20,</w:t>
      </w:r>
      <w:r w:rsidR="003F0EA7">
        <w:t>3</w:t>
      </w:r>
      <w:r>
        <w:t xml:space="preserve"> % (2008) </w:t>
      </w:r>
      <w:r w:rsidR="00CD13F2">
        <w:t>po</w:t>
      </w:r>
      <w:r>
        <w:t xml:space="preserve"> </w:t>
      </w:r>
      <w:r w:rsidR="003F0EA7">
        <w:t>36,6</w:t>
      </w:r>
      <w:r>
        <w:t xml:space="preserve"> % (20</w:t>
      </w:r>
      <w:r w:rsidR="003F0EA7">
        <w:t>13</w:t>
      </w:r>
      <w:r>
        <w:t xml:space="preserve">), pričom v posledných </w:t>
      </w:r>
      <w:r w:rsidR="00831357">
        <w:t>3</w:t>
      </w:r>
      <w:r>
        <w:t xml:space="preserve"> </w:t>
      </w:r>
      <w:r w:rsidR="003F0EA7">
        <w:t>rokoch sa pohybuje na úrovni viac ako</w:t>
      </w:r>
      <w:r>
        <w:t xml:space="preserve"> </w:t>
      </w:r>
      <w:r w:rsidR="003F0EA7">
        <w:t>30</w:t>
      </w:r>
      <w:r>
        <w:t xml:space="preserve"> %. Pre porovnanie, k 31.12.2014 bola mi</w:t>
      </w:r>
      <w:r w:rsidR="00831357">
        <w:t>era nezamestnanosti v </w:t>
      </w:r>
      <w:r>
        <w:t>okresoch Kežmarok, Poprad a Stará Ľubovňa 28,44 %, 14,27 %, resp. 15,86 %, v Prešovskom kraji bola na úrovni 19,77 % a v Slovenskej republike 13,85 %. V</w:t>
      </w:r>
      <w:r w:rsidR="00831357">
        <w:t> </w:t>
      </w:r>
      <w:r w:rsidR="003F0EA7">
        <w:t>Bušovciach</w:t>
      </w:r>
      <w:r>
        <w:t xml:space="preserve"> je teda miera nezamestnanosti vyššia ako </w:t>
      </w:r>
      <w:r w:rsidR="003F0EA7">
        <w:t>vo všetkých porovnávaných úrovniach.</w:t>
      </w:r>
    </w:p>
    <w:p w:rsidR="00144A8B" w:rsidRDefault="00144A8B" w:rsidP="00853382">
      <w:pPr>
        <w:pStyle w:val="Bezriadkovania"/>
      </w:pPr>
    </w:p>
    <w:p w:rsidR="00DA6A7E" w:rsidRDefault="00DA6A7E" w:rsidP="00DA6A7E">
      <w:pPr>
        <w:pStyle w:val="Popis"/>
        <w:keepNext/>
      </w:pPr>
      <w:bookmarkStart w:id="122" w:name="_Toc433045964"/>
      <w:r>
        <w:lastRenderedPageBreak/>
        <w:t xml:space="preserve">Tabuľka </w:t>
      </w:r>
      <w:r w:rsidR="00105BE2">
        <w:fldChar w:fldCharType="begin"/>
      </w:r>
      <w:r w:rsidR="00105BE2">
        <w:instrText xml:space="preserve"> SEQ Tabuľka \* ARA</w:instrText>
      </w:r>
      <w:r w:rsidR="00105BE2">
        <w:instrText xml:space="preserve">BIC </w:instrText>
      </w:r>
      <w:r w:rsidR="00105BE2">
        <w:fldChar w:fldCharType="separate"/>
      </w:r>
      <w:r w:rsidR="00C15182">
        <w:rPr>
          <w:noProof/>
        </w:rPr>
        <w:t>10</w:t>
      </w:r>
      <w:r w:rsidR="00105BE2">
        <w:rPr>
          <w:noProof/>
        </w:rPr>
        <w:fldChar w:fldCharType="end"/>
      </w:r>
      <w:r>
        <w:t>: Vývoj nezamestnanosti v obci</w:t>
      </w:r>
      <w:bookmarkEnd w:id="122"/>
    </w:p>
    <w:tbl>
      <w:tblPr>
        <w:tblStyle w:val="Mriekatabuky"/>
        <w:tblW w:w="9180" w:type="dxa"/>
        <w:tblLayout w:type="fixed"/>
        <w:tblLook w:val="04A0" w:firstRow="1" w:lastRow="0" w:firstColumn="1" w:lastColumn="0" w:noHBand="0" w:noVBand="1"/>
      </w:tblPr>
      <w:tblGrid>
        <w:gridCol w:w="3119"/>
        <w:gridCol w:w="865"/>
        <w:gridCol w:w="866"/>
        <w:gridCol w:w="866"/>
        <w:gridCol w:w="866"/>
        <w:gridCol w:w="866"/>
        <w:gridCol w:w="866"/>
        <w:gridCol w:w="866"/>
      </w:tblGrid>
      <w:tr w:rsidR="00DA6A7E" w:rsidRPr="00C93C7F" w:rsidTr="00AC1189">
        <w:tc>
          <w:tcPr>
            <w:tcW w:w="3119" w:type="dxa"/>
            <w:vAlign w:val="center"/>
          </w:tcPr>
          <w:p w:rsidR="00DA6A7E" w:rsidRPr="00C93C7F" w:rsidRDefault="00DA6A7E" w:rsidP="00AC1189">
            <w:pPr>
              <w:pStyle w:val="Bezriadkovania"/>
              <w:jc w:val="center"/>
            </w:pPr>
            <w:r w:rsidRPr="00C93C7F">
              <w:t>k 31.12.</w:t>
            </w:r>
          </w:p>
        </w:tc>
        <w:tc>
          <w:tcPr>
            <w:tcW w:w="865" w:type="dxa"/>
            <w:vAlign w:val="center"/>
          </w:tcPr>
          <w:p w:rsidR="00DA6A7E" w:rsidRPr="00C93C7F" w:rsidRDefault="00DA6A7E" w:rsidP="00AC1189">
            <w:pPr>
              <w:pStyle w:val="Bezriadkovania"/>
              <w:jc w:val="center"/>
              <w:rPr>
                <w:b/>
              </w:rPr>
            </w:pPr>
            <w:r w:rsidRPr="00C93C7F">
              <w:rPr>
                <w:b/>
              </w:rPr>
              <w:t>2008</w:t>
            </w:r>
          </w:p>
        </w:tc>
        <w:tc>
          <w:tcPr>
            <w:tcW w:w="866" w:type="dxa"/>
            <w:vAlign w:val="center"/>
          </w:tcPr>
          <w:p w:rsidR="00DA6A7E" w:rsidRPr="00C93C7F" w:rsidRDefault="00DA6A7E" w:rsidP="00AC1189">
            <w:pPr>
              <w:pStyle w:val="Bezriadkovania"/>
              <w:jc w:val="center"/>
              <w:rPr>
                <w:b/>
              </w:rPr>
            </w:pPr>
            <w:r w:rsidRPr="00C93C7F">
              <w:rPr>
                <w:b/>
              </w:rPr>
              <w:t>2009</w:t>
            </w:r>
          </w:p>
        </w:tc>
        <w:tc>
          <w:tcPr>
            <w:tcW w:w="866" w:type="dxa"/>
            <w:vAlign w:val="center"/>
          </w:tcPr>
          <w:p w:rsidR="00DA6A7E" w:rsidRPr="00C93C7F" w:rsidRDefault="00DA6A7E" w:rsidP="00AC1189">
            <w:pPr>
              <w:pStyle w:val="Bezriadkovania"/>
              <w:jc w:val="center"/>
              <w:rPr>
                <w:b/>
              </w:rPr>
            </w:pPr>
            <w:r w:rsidRPr="00C93C7F">
              <w:rPr>
                <w:b/>
              </w:rPr>
              <w:t>2010</w:t>
            </w:r>
          </w:p>
        </w:tc>
        <w:tc>
          <w:tcPr>
            <w:tcW w:w="866" w:type="dxa"/>
            <w:vAlign w:val="center"/>
          </w:tcPr>
          <w:p w:rsidR="00DA6A7E" w:rsidRPr="00C93C7F" w:rsidRDefault="00DA6A7E" w:rsidP="00AC1189">
            <w:pPr>
              <w:pStyle w:val="Bezriadkovania"/>
              <w:jc w:val="center"/>
              <w:rPr>
                <w:b/>
              </w:rPr>
            </w:pPr>
            <w:r w:rsidRPr="00C93C7F">
              <w:rPr>
                <w:b/>
              </w:rPr>
              <w:t>2011</w:t>
            </w:r>
          </w:p>
        </w:tc>
        <w:tc>
          <w:tcPr>
            <w:tcW w:w="866" w:type="dxa"/>
            <w:vAlign w:val="center"/>
          </w:tcPr>
          <w:p w:rsidR="00DA6A7E" w:rsidRPr="00C93C7F" w:rsidRDefault="00DA6A7E" w:rsidP="00AC1189">
            <w:pPr>
              <w:pStyle w:val="Bezriadkovania"/>
              <w:jc w:val="center"/>
              <w:rPr>
                <w:b/>
              </w:rPr>
            </w:pPr>
            <w:r w:rsidRPr="00C93C7F">
              <w:rPr>
                <w:b/>
              </w:rPr>
              <w:t>2012</w:t>
            </w:r>
          </w:p>
        </w:tc>
        <w:tc>
          <w:tcPr>
            <w:tcW w:w="866" w:type="dxa"/>
            <w:vAlign w:val="center"/>
          </w:tcPr>
          <w:p w:rsidR="00DA6A7E" w:rsidRPr="00C93C7F" w:rsidRDefault="00DA6A7E" w:rsidP="00AC1189">
            <w:pPr>
              <w:pStyle w:val="Bezriadkovania"/>
              <w:jc w:val="center"/>
              <w:rPr>
                <w:b/>
              </w:rPr>
            </w:pPr>
            <w:r w:rsidRPr="00C93C7F">
              <w:rPr>
                <w:b/>
              </w:rPr>
              <w:t>2013</w:t>
            </w:r>
          </w:p>
        </w:tc>
        <w:tc>
          <w:tcPr>
            <w:tcW w:w="866" w:type="dxa"/>
            <w:vAlign w:val="center"/>
          </w:tcPr>
          <w:p w:rsidR="00DA6A7E" w:rsidRPr="00C93C7F" w:rsidRDefault="00DA6A7E" w:rsidP="00AC1189">
            <w:pPr>
              <w:pStyle w:val="Bezriadkovania"/>
              <w:jc w:val="center"/>
              <w:rPr>
                <w:b/>
              </w:rPr>
            </w:pPr>
            <w:r w:rsidRPr="00C93C7F">
              <w:rPr>
                <w:b/>
              </w:rPr>
              <w:t>2014</w:t>
            </w:r>
          </w:p>
        </w:tc>
      </w:tr>
      <w:tr w:rsidR="00DA6A7E" w:rsidTr="00AC1189">
        <w:tc>
          <w:tcPr>
            <w:tcW w:w="3119" w:type="dxa"/>
          </w:tcPr>
          <w:p w:rsidR="00DA6A7E" w:rsidRPr="0057330D" w:rsidRDefault="00DA6A7E" w:rsidP="00AC1189">
            <w:pPr>
              <w:pStyle w:val="Bezriadkovania"/>
              <w:rPr>
                <w:b/>
              </w:rPr>
            </w:pPr>
            <w:r w:rsidRPr="0057330D">
              <w:rPr>
                <w:b/>
              </w:rPr>
              <w:t>Počet UoZ</w:t>
            </w:r>
          </w:p>
        </w:tc>
        <w:tc>
          <w:tcPr>
            <w:tcW w:w="865" w:type="dxa"/>
            <w:vAlign w:val="center"/>
          </w:tcPr>
          <w:p w:rsidR="00DA6A7E" w:rsidRPr="001B3638" w:rsidRDefault="003F0EA7" w:rsidP="00AC1189">
            <w:pPr>
              <w:jc w:val="center"/>
            </w:pPr>
            <w:r>
              <w:t>31</w:t>
            </w:r>
          </w:p>
        </w:tc>
        <w:tc>
          <w:tcPr>
            <w:tcW w:w="866" w:type="dxa"/>
            <w:vAlign w:val="center"/>
          </w:tcPr>
          <w:p w:rsidR="00DA6A7E" w:rsidRPr="001B3638" w:rsidRDefault="003F0EA7" w:rsidP="00AC1189">
            <w:pPr>
              <w:jc w:val="center"/>
            </w:pPr>
            <w:r>
              <w:t>40</w:t>
            </w:r>
          </w:p>
        </w:tc>
        <w:tc>
          <w:tcPr>
            <w:tcW w:w="866" w:type="dxa"/>
            <w:vAlign w:val="center"/>
          </w:tcPr>
          <w:p w:rsidR="00DA6A7E" w:rsidRPr="001B3638" w:rsidRDefault="003F0EA7" w:rsidP="00AC1189">
            <w:pPr>
              <w:jc w:val="center"/>
            </w:pPr>
            <w:r>
              <w:t>44</w:t>
            </w:r>
          </w:p>
        </w:tc>
        <w:tc>
          <w:tcPr>
            <w:tcW w:w="866" w:type="dxa"/>
            <w:vAlign w:val="center"/>
          </w:tcPr>
          <w:p w:rsidR="00DA6A7E" w:rsidRPr="001B3638" w:rsidRDefault="003F0EA7" w:rsidP="00AC1189">
            <w:pPr>
              <w:jc w:val="center"/>
            </w:pPr>
            <w:r>
              <w:t>44</w:t>
            </w:r>
          </w:p>
        </w:tc>
        <w:tc>
          <w:tcPr>
            <w:tcW w:w="866" w:type="dxa"/>
            <w:vAlign w:val="center"/>
          </w:tcPr>
          <w:p w:rsidR="00DA6A7E" w:rsidRPr="001B3638" w:rsidRDefault="003F0EA7" w:rsidP="00AC1189">
            <w:pPr>
              <w:jc w:val="center"/>
            </w:pPr>
            <w:r>
              <w:t>50</w:t>
            </w:r>
          </w:p>
        </w:tc>
        <w:tc>
          <w:tcPr>
            <w:tcW w:w="866" w:type="dxa"/>
            <w:vAlign w:val="center"/>
          </w:tcPr>
          <w:p w:rsidR="00DA6A7E" w:rsidRDefault="003F0EA7" w:rsidP="00AC1189">
            <w:pPr>
              <w:jc w:val="center"/>
            </w:pPr>
            <w:r>
              <w:t>56</w:t>
            </w:r>
          </w:p>
        </w:tc>
        <w:tc>
          <w:tcPr>
            <w:tcW w:w="866" w:type="dxa"/>
            <w:vAlign w:val="center"/>
          </w:tcPr>
          <w:p w:rsidR="00DA6A7E" w:rsidRDefault="003F0EA7" w:rsidP="00AC1189">
            <w:pPr>
              <w:pStyle w:val="Bezriadkovania"/>
              <w:jc w:val="center"/>
            </w:pPr>
            <w:r>
              <w:t>51</w:t>
            </w:r>
          </w:p>
        </w:tc>
      </w:tr>
      <w:tr w:rsidR="00DA6A7E" w:rsidTr="00AC1189">
        <w:tc>
          <w:tcPr>
            <w:tcW w:w="3119" w:type="dxa"/>
          </w:tcPr>
          <w:p w:rsidR="00DA6A7E" w:rsidRPr="0057330D" w:rsidRDefault="00DA6A7E" w:rsidP="00AC1189">
            <w:pPr>
              <w:pStyle w:val="Bezriadkovania"/>
              <w:rPr>
                <w:b/>
              </w:rPr>
            </w:pPr>
            <w:r w:rsidRPr="0057330D">
              <w:rPr>
                <w:b/>
              </w:rPr>
              <w:t>Miera nezamestnanosti (%)</w:t>
            </w:r>
          </w:p>
        </w:tc>
        <w:tc>
          <w:tcPr>
            <w:tcW w:w="865" w:type="dxa"/>
            <w:vAlign w:val="center"/>
          </w:tcPr>
          <w:p w:rsidR="00DA6A7E" w:rsidRPr="00843DF6" w:rsidRDefault="003F0EA7" w:rsidP="00AC1189">
            <w:pPr>
              <w:jc w:val="center"/>
            </w:pPr>
            <w:r>
              <w:t>20,3</w:t>
            </w:r>
          </w:p>
        </w:tc>
        <w:tc>
          <w:tcPr>
            <w:tcW w:w="866" w:type="dxa"/>
            <w:vAlign w:val="center"/>
          </w:tcPr>
          <w:p w:rsidR="00DA6A7E" w:rsidRPr="00843DF6" w:rsidRDefault="003F0EA7" w:rsidP="00AC1189">
            <w:pPr>
              <w:jc w:val="center"/>
            </w:pPr>
            <w:r>
              <w:t>26,1</w:t>
            </w:r>
          </w:p>
        </w:tc>
        <w:tc>
          <w:tcPr>
            <w:tcW w:w="866" w:type="dxa"/>
            <w:vAlign w:val="center"/>
          </w:tcPr>
          <w:p w:rsidR="00DA6A7E" w:rsidRPr="00843DF6" w:rsidRDefault="003F0EA7" w:rsidP="00AC1189">
            <w:pPr>
              <w:jc w:val="center"/>
            </w:pPr>
            <w:r>
              <w:t>28,8</w:t>
            </w:r>
          </w:p>
        </w:tc>
        <w:tc>
          <w:tcPr>
            <w:tcW w:w="866" w:type="dxa"/>
            <w:vAlign w:val="center"/>
          </w:tcPr>
          <w:p w:rsidR="00DA6A7E" w:rsidRPr="00843DF6" w:rsidRDefault="003F0EA7" w:rsidP="00AC1189">
            <w:pPr>
              <w:jc w:val="center"/>
            </w:pPr>
            <w:r>
              <w:t>28,8</w:t>
            </w:r>
          </w:p>
        </w:tc>
        <w:tc>
          <w:tcPr>
            <w:tcW w:w="866" w:type="dxa"/>
            <w:vAlign w:val="center"/>
          </w:tcPr>
          <w:p w:rsidR="00DA6A7E" w:rsidRPr="00843DF6" w:rsidRDefault="003F0EA7" w:rsidP="00AC1189">
            <w:pPr>
              <w:jc w:val="center"/>
            </w:pPr>
            <w:r>
              <w:t>32,7</w:t>
            </w:r>
          </w:p>
        </w:tc>
        <w:tc>
          <w:tcPr>
            <w:tcW w:w="866" w:type="dxa"/>
            <w:vAlign w:val="center"/>
          </w:tcPr>
          <w:p w:rsidR="00DA6A7E" w:rsidRDefault="003F0EA7" w:rsidP="00AC1189">
            <w:pPr>
              <w:jc w:val="center"/>
            </w:pPr>
            <w:r>
              <w:t>36,6</w:t>
            </w:r>
          </w:p>
        </w:tc>
        <w:tc>
          <w:tcPr>
            <w:tcW w:w="866" w:type="dxa"/>
            <w:vAlign w:val="center"/>
          </w:tcPr>
          <w:p w:rsidR="00DA6A7E" w:rsidRDefault="003F0EA7" w:rsidP="00AC1189">
            <w:pPr>
              <w:pStyle w:val="Bezriadkovania"/>
              <w:jc w:val="center"/>
            </w:pPr>
            <w:r>
              <w:t>33,3</w:t>
            </w:r>
          </w:p>
        </w:tc>
      </w:tr>
    </w:tbl>
    <w:p w:rsidR="00DA6A7E" w:rsidRDefault="00DA6A7E" w:rsidP="00DA6A7E">
      <w:pPr>
        <w:pStyle w:val="Bezriadkovania"/>
      </w:pPr>
      <w:r>
        <w:t>Štatistický úrad SR databáza DATAcube, vlastné spracovanie</w:t>
      </w:r>
    </w:p>
    <w:p w:rsidR="00144A8B" w:rsidRDefault="00144A8B" w:rsidP="00853382">
      <w:pPr>
        <w:pStyle w:val="Bezriadkovania"/>
      </w:pPr>
    </w:p>
    <w:p w:rsidR="007704EB" w:rsidRDefault="007704EB" w:rsidP="00853382">
      <w:pPr>
        <w:pStyle w:val="Bezriadkovania"/>
      </w:pPr>
      <w:r>
        <w:t xml:space="preserve">Na konci prvého kvartálu 2015 bolo v obci na Úrade práce, sociálnych vecí a rodiny evidovaných </w:t>
      </w:r>
      <w:r w:rsidR="00A62120">
        <w:t>51</w:t>
      </w:r>
      <w:r>
        <w:t xml:space="preserve"> uchádzačov o zamestnanie. Z tohto počtu bolo </w:t>
      </w:r>
      <w:r w:rsidR="00A62120">
        <w:t>35</w:t>
      </w:r>
      <w:r>
        <w:t xml:space="preserve"> mužov (</w:t>
      </w:r>
      <w:r w:rsidR="00A62120">
        <w:t>68,6</w:t>
      </w:r>
      <w:r>
        <w:t xml:space="preserve"> %) a </w:t>
      </w:r>
      <w:r w:rsidR="00A62120">
        <w:t>16</w:t>
      </w:r>
      <w:r>
        <w:t xml:space="preserve"> žien (</w:t>
      </w:r>
      <w:r w:rsidR="00A62120">
        <w:t>31,4</w:t>
      </w:r>
      <w:r>
        <w:t xml:space="preserve"> %). Z hľadiska vekovej štruktúry tvorili</w:t>
      </w:r>
      <w:r w:rsidRPr="00B53157">
        <w:t xml:space="preserve"> </w:t>
      </w:r>
      <w:r>
        <w:t>najvyšší podiel medzi UoZ uchádzači vo vekov</w:t>
      </w:r>
      <w:r w:rsidR="00A62120">
        <w:t>ej</w:t>
      </w:r>
      <w:r>
        <w:t xml:space="preserve"> skupin</w:t>
      </w:r>
      <w:r w:rsidR="00A62120">
        <w:t>e</w:t>
      </w:r>
      <w:r>
        <w:t xml:space="preserve"> </w:t>
      </w:r>
      <w:r w:rsidR="006C4065">
        <w:t>50-59 r.</w:t>
      </w:r>
      <w:r>
        <w:t xml:space="preserve"> Najväčšie problémy s hľadaním zamestnan</w:t>
      </w:r>
      <w:r w:rsidR="006C4065">
        <w:t>ia</w:t>
      </w:r>
      <w:r w:rsidR="00A62120">
        <w:t xml:space="preserve"> majú teda v obci </w:t>
      </w:r>
      <w:r w:rsidR="006C4065">
        <w:t>osoby v preddôchodkovom veku.</w:t>
      </w:r>
    </w:p>
    <w:p w:rsidR="00DA6A7E" w:rsidRDefault="00DA6A7E" w:rsidP="00853382">
      <w:pPr>
        <w:pStyle w:val="Bezriadkovania"/>
      </w:pPr>
    </w:p>
    <w:p w:rsidR="007704EB" w:rsidRDefault="007704EB" w:rsidP="007704EB">
      <w:pPr>
        <w:pStyle w:val="Popis"/>
        <w:keepNext/>
      </w:pPr>
      <w:bookmarkStart w:id="123" w:name="_Toc433045965"/>
      <w:r>
        <w:t xml:space="preserve">Tabuľka </w:t>
      </w:r>
      <w:r w:rsidR="00105BE2">
        <w:fldChar w:fldCharType="begin"/>
      </w:r>
      <w:r w:rsidR="00105BE2">
        <w:instrText xml:space="preserve"> SEQ Tabuľka \* ARABIC </w:instrText>
      </w:r>
      <w:r w:rsidR="00105BE2">
        <w:fldChar w:fldCharType="separate"/>
      </w:r>
      <w:r w:rsidR="00C15182">
        <w:rPr>
          <w:noProof/>
        </w:rPr>
        <w:t>11</w:t>
      </w:r>
      <w:r w:rsidR="00105BE2">
        <w:rPr>
          <w:noProof/>
        </w:rPr>
        <w:fldChar w:fldCharType="end"/>
      </w:r>
      <w:r>
        <w:t>: Štruktúra UoZ podľa veku k 31.3.2015</w:t>
      </w:r>
      <w:bookmarkEnd w:id="123"/>
    </w:p>
    <w:tbl>
      <w:tblPr>
        <w:tblStyle w:val="Mriekatabuky"/>
        <w:tblW w:w="0" w:type="auto"/>
        <w:tblLook w:val="04A0" w:firstRow="1" w:lastRow="0" w:firstColumn="1" w:lastColumn="0" w:noHBand="0" w:noVBand="1"/>
      </w:tblPr>
      <w:tblGrid>
        <w:gridCol w:w="728"/>
        <w:gridCol w:w="512"/>
        <w:gridCol w:w="728"/>
        <w:gridCol w:w="613"/>
        <w:gridCol w:w="728"/>
        <w:gridCol w:w="613"/>
        <w:gridCol w:w="728"/>
        <w:gridCol w:w="613"/>
        <w:gridCol w:w="728"/>
        <w:gridCol w:w="613"/>
        <w:gridCol w:w="724"/>
        <w:gridCol w:w="509"/>
        <w:gridCol w:w="732"/>
        <w:gridCol w:w="719"/>
      </w:tblGrid>
      <w:tr w:rsidR="007704EB" w:rsidTr="00AC1189">
        <w:tc>
          <w:tcPr>
            <w:tcW w:w="1242" w:type="dxa"/>
            <w:gridSpan w:val="2"/>
            <w:vAlign w:val="center"/>
          </w:tcPr>
          <w:p w:rsidR="007704EB" w:rsidRPr="00874028" w:rsidRDefault="007704EB" w:rsidP="00AC1189">
            <w:pPr>
              <w:pStyle w:val="Bezriadkovania"/>
              <w:jc w:val="center"/>
              <w:rPr>
                <w:b/>
              </w:rPr>
            </w:pPr>
            <w:r w:rsidRPr="00874028">
              <w:rPr>
                <w:b/>
              </w:rPr>
              <w:t>do 19 r.</w:t>
            </w:r>
          </w:p>
        </w:tc>
        <w:tc>
          <w:tcPr>
            <w:tcW w:w="1342" w:type="dxa"/>
            <w:gridSpan w:val="2"/>
            <w:vAlign w:val="center"/>
          </w:tcPr>
          <w:p w:rsidR="007704EB" w:rsidRPr="00874028" w:rsidRDefault="007704EB" w:rsidP="00AC1189">
            <w:pPr>
              <w:pStyle w:val="Bezriadkovania"/>
              <w:jc w:val="center"/>
              <w:rPr>
                <w:b/>
              </w:rPr>
            </w:pPr>
            <w:r w:rsidRPr="00874028">
              <w:rPr>
                <w:b/>
              </w:rPr>
              <w:t>20-29 r.</w:t>
            </w:r>
          </w:p>
        </w:tc>
        <w:tc>
          <w:tcPr>
            <w:tcW w:w="1342" w:type="dxa"/>
            <w:gridSpan w:val="2"/>
            <w:vAlign w:val="center"/>
          </w:tcPr>
          <w:p w:rsidR="007704EB" w:rsidRPr="00874028" w:rsidRDefault="007704EB" w:rsidP="00AC1189">
            <w:pPr>
              <w:pStyle w:val="Bezriadkovania"/>
              <w:jc w:val="center"/>
              <w:rPr>
                <w:b/>
              </w:rPr>
            </w:pPr>
            <w:r w:rsidRPr="00874028">
              <w:rPr>
                <w:b/>
              </w:rPr>
              <w:t>30-39 r.</w:t>
            </w:r>
          </w:p>
        </w:tc>
        <w:tc>
          <w:tcPr>
            <w:tcW w:w="1342" w:type="dxa"/>
            <w:gridSpan w:val="2"/>
            <w:vAlign w:val="center"/>
          </w:tcPr>
          <w:p w:rsidR="007704EB" w:rsidRPr="00874028" w:rsidRDefault="007704EB" w:rsidP="00AC1189">
            <w:pPr>
              <w:pStyle w:val="Bezriadkovania"/>
              <w:jc w:val="center"/>
              <w:rPr>
                <w:b/>
              </w:rPr>
            </w:pPr>
            <w:r w:rsidRPr="00874028">
              <w:rPr>
                <w:b/>
              </w:rPr>
              <w:t>40-49 r.</w:t>
            </w:r>
          </w:p>
        </w:tc>
        <w:tc>
          <w:tcPr>
            <w:tcW w:w="1342" w:type="dxa"/>
            <w:gridSpan w:val="2"/>
            <w:vAlign w:val="center"/>
          </w:tcPr>
          <w:p w:rsidR="007704EB" w:rsidRPr="00874028" w:rsidRDefault="007704EB" w:rsidP="00AC1189">
            <w:pPr>
              <w:pStyle w:val="Bezriadkovania"/>
              <w:jc w:val="center"/>
              <w:rPr>
                <w:b/>
              </w:rPr>
            </w:pPr>
            <w:r w:rsidRPr="00874028">
              <w:rPr>
                <w:b/>
              </w:rPr>
              <w:t>50-59 r.</w:t>
            </w:r>
          </w:p>
        </w:tc>
        <w:tc>
          <w:tcPr>
            <w:tcW w:w="1234" w:type="dxa"/>
            <w:gridSpan w:val="2"/>
            <w:vAlign w:val="center"/>
          </w:tcPr>
          <w:p w:rsidR="007704EB" w:rsidRPr="00874028" w:rsidRDefault="007704EB" w:rsidP="00AC1189">
            <w:pPr>
              <w:pStyle w:val="Bezriadkovania"/>
              <w:jc w:val="center"/>
              <w:rPr>
                <w:b/>
              </w:rPr>
            </w:pPr>
            <w:r w:rsidRPr="00874028">
              <w:rPr>
                <w:b/>
              </w:rPr>
              <w:t>nad 60 r.</w:t>
            </w:r>
          </w:p>
        </w:tc>
        <w:tc>
          <w:tcPr>
            <w:tcW w:w="1444" w:type="dxa"/>
            <w:gridSpan w:val="2"/>
          </w:tcPr>
          <w:p w:rsidR="007704EB" w:rsidRPr="002C54C9" w:rsidRDefault="007704EB" w:rsidP="00AC1189">
            <w:pPr>
              <w:pStyle w:val="Bezriadkovania"/>
              <w:jc w:val="center"/>
              <w:rPr>
                <w:b/>
              </w:rPr>
            </w:pPr>
            <w:r w:rsidRPr="002C54C9">
              <w:rPr>
                <w:b/>
              </w:rPr>
              <w:t>UoZ spolu</w:t>
            </w:r>
          </w:p>
        </w:tc>
      </w:tr>
      <w:tr w:rsidR="007704EB" w:rsidTr="00AC1189">
        <w:tc>
          <w:tcPr>
            <w:tcW w:w="728" w:type="dxa"/>
            <w:vAlign w:val="center"/>
          </w:tcPr>
          <w:p w:rsidR="007704EB" w:rsidRDefault="007704EB" w:rsidP="00AC1189">
            <w:pPr>
              <w:pStyle w:val="Bezriadkovania"/>
              <w:jc w:val="center"/>
            </w:pPr>
            <w:r>
              <w:t>počet</w:t>
            </w:r>
          </w:p>
        </w:tc>
        <w:tc>
          <w:tcPr>
            <w:tcW w:w="514" w:type="dxa"/>
            <w:vAlign w:val="center"/>
          </w:tcPr>
          <w:p w:rsidR="007704EB" w:rsidRDefault="007704EB" w:rsidP="00AC1189">
            <w:pPr>
              <w:pStyle w:val="Bezriadkovania"/>
              <w:jc w:val="center"/>
            </w:pPr>
            <w:r>
              <w:t>%</w:t>
            </w:r>
          </w:p>
        </w:tc>
        <w:tc>
          <w:tcPr>
            <w:tcW w:w="728" w:type="dxa"/>
            <w:vAlign w:val="center"/>
          </w:tcPr>
          <w:p w:rsidR="007704EB" w:rsidRDefault="007704EB" w:rsidP="00AC1189">
            <w:pPr>
              <w:pStyle w:val="Bezriadkovania"/>
              <w:jc w:val="center"/>
            </w:pPr>
            <w:r>
              <w:t>počet</w:t>
            </w:r>
          </w:p>
        </w:tc>
        <w:tc>
          <w:tcPr>
            <w:tcW w:w="614" w:type="dxa"/>
            <w:vAlign w:val="center"/>
          </w:tcPr>
          <w:p w:rsidR="007704EB" w:rsidRDefault="007704EB" w:rsidP="00AC1189">
            <w:pPr>
              <w:pStyle w:val="Bezriadkovania"/>
              <w:jc w:val="center"/>
            </w:pPr>
            <w:r>
              <w:t>%</w:t>
            </w:r>
          </w:p>
        </w:tc>
        <w:tc>
          <w:tcPr>
            <w:tcW w:w="728" w:type="dxa"/>
            <w:vAlign w:val="center"/>
          </w:tcPr>
          <w:p w:rsidR="007704EB" w:rsidRDefault="007704EB" w:rsidP="00AC1189">
            <w:pPr>
              <w:pStyle w:val="Bezriadkovania"/>
              <w:jc w:val="center"/>
            </w:pPr>
            <w:r>
              <w:t>počet</w:t>
            </w:r>
          </w:p>
        </w:tc>
        <w:tc>
          <w:tcPr>
            <w:tcW w:w="614" w:type="dxa"/>
            <w:vAlign w:val="center"/>
          </w:tcPr>
          <w:p w:rsidR="007704EB" w:rsidRDefault="007704EB" w:rsidP="00AC1189">
            <w:pPr>
              <w:pStyle w:val="Bezriadkovania"/>
              <w:jc w:val="center"/>
            </w:pPr>
            <w:r>
              <w:t>%</w:t>
            </w:r>
          </w:p>
        </w:tc>
        <w:tc>
          <w:tcPr>
            <w:tcW w:w="728" w:type="dxa"/>
            <w:vAlign w:val="center"/>
          </w:tcPr>
          <w:p w:rsidR="007704EB" w:rsidRDefault="007704EB" w:rsidP="00AC1189">
            <w:pPr>
              <w:pStyle w:val="Bezriadkovania"/>
              <w:jc w:val="center"/>
            </w:pPr>
            <w:r>
              <w:t>počet</w:t>
            </w:r>
          </w:p>
        </w:tc>
        <w:tc>
          <w:tcPr>
            <w:tcW w:w="614" w:type="dxa"/>
            <w:vAlign w:val="center"/>
          </w:tcPr>
          <w:p w:rsidR="007704EB" w:rsidRDefault="007704EB" w:rsidP="00AC1189">
            <w:pPr>
              <w:pStyle w:val="Bezriadkovania"/>
              <w:jc w:val="center"/>
            </w:pPr>
            <w:r>
              <w:t>%</w:t>
            </w:r>
          </w:p>
        </w:tc>
        <w:tc>
          <w:tcPr>
            <w:tcW w:w="728" w:type="dxa"/>
            <w:vAlign w:val="center"/>
          </w:tcPr>
          <w:p w:rsidR="007704EB" w:rsidRDefault="007704EB" w:rsidP="00AC1189">
            <w:pPr>
              <w:pStyle w:val="Bezriadkovania"/>
              <w:jc w:val="center"/>
            </w:pPr>
            <w:r>
              <w:t>počet</w:t>
            </w:r>
          </w:p>
        </w:tc>
        <w:tc>
          <w:tcPr>
            <w:tcW w:w="614" w:type="dxa"/>
            <w:vAlign w:val="center"/>
          </w:tcPr>
          <w:p w:rsidR="007704EB" w:rsidRDefault="007704EB" w:rsidP="00AC1189">
            <w:pPr>
              <w:pStyle w:val="Bezriadkovania"/>
              <w:jc w:val="center"/>
            </w:pPr>
            <w:r>
              <w:t>%</w:t>
            </w:r>
          </w:p>
        </w:tc>
        <w:tc>
          <w:tcPr>
            <w:tcW w:w="724" w:type="dxa"/>
            <w:vAlign w:val="center"/>
          </w:tcPr>
          <w:p w:rsidR="007704EB" w:rsidRDefault="007704EB" w:rsidP="00AC1189">
            <w:pPr>
              <w:pStyle w:val="Bezriadkovania"/>
              <w:jc w:val="center"/>
            </w:pPr>
            <w:r>
              <w:t>počet</w:t>
            </w:r>
          </w:p>
        </w:tc>
        <w:tc>
          <w:tcPr>
            <w:tcW w:w="510" w:type="dxa"/>
            <w:vAlign w:val="center"/>
          </w:tcPr>
          <w:p w:rsidR="007704EB" w:rsidRDefault="007704EB" w:rsidP="00AC1189">
            <w:pPr>
              <w:pStyle w:val="Bezriadkovania"/>
              <w:jc w:val="center"/>
            </w:pPr>
            <w:r>
              <w:t>%</w:t>
            </w:r>
          </w:p>
        </w:tc>
        <w:tc>
          <w:tcPr>
            <w:tcW w:w="732" w:type="dxa"/>
            <w:vAlign w:val="center"/>
          </w:tcPr>
          <w:p w:rsidR="007704EB" w:rsidRPr="002C54C9" w:rsidRDefault="007704EB" w:rsidP="00AC1189">
            <w:pPr>
              <w:pStyle w:val="Bezriadkovania"/>
              <w:jc w:val="center"/>
              <w:rPr>
                <w:b/>
              </w:rPr>
            </w:pPr>
            <w:r w:rsidRPr="002C54C9">
              <w:rPr>
                <w:b/>
              </w:rPr>
              <w:t>počet</w:t>
            </w:r>
          </w:p>
        </w:tc>
        <w:tc>
          <w:tcPr>
            <w:tcW w:w="712" w:type="dxa"/>
            <w:vAlign w:val="center"/>
          </w:tcPr>
          <w:p w:rsidR="007704EB" w:rsidRPr="002C54C9" w:rsidRDefault="007704EB" w:rsidP="00AC1189">
            <w:pPr>
              <w:pStyle w:val="Bezriadkovania"/>
              <w:jc w:val="center"/>
              <w:rPr>
                <w:b/>
              </w:rPr>
            </w:pPr>
            <w:r w:rsidRPr="002C54C9">
              <w:rPr>
                <w:b/>
              </w:rPr>
              <w:t>%</w:t>
            </w:r>
          </w:p>
        </w:tc>
      </w:tr>
      <w:tr w:rsidR="007704EB" w:rsidTr="00AC1189">
        <w:tc>
          <w:tcPr>
            <w:tcW w:w="728" w:type="dxa"/>
            <w:vAlign w:val="center"/>
          </w:tcPr>
          <w:p w:rsidR="007704EB" w:rsidRDefault="00A62120" w:rsidP="00AC1189">
            <w:pPr>
              <w:pStyle w:val="Bezriadkovania"/>
              <w:jc w:val="center"/>
            </w:pPr>
            <w:r>
              <w:t>0</w:t>
            </w:r>
          </w:p>
        </w:tc>
        <w:tc>
          <w:tcPr>
            <w:tcW w:w="514" w:type="dxa"/>
            <w:vAlign w:val="center"/>
          </w:tcPr>
          <w:p w:rsidR="007704EB" w:rsidRDefault="00A62120" w:rsidP="00AC1189">
            <w:pPr>
              <w:pStyle w:val="Bezriadkovania"/>
              <w:jc w:val="center"/>
            </w:pPr>
            <w:r>
              <w:t>0,0</w:t>
            </w:r>
          </w:p>
        </w:tc>
        <w:tc>
          <w:tcPr>
            <w:tcW w:w="728" w:type="dxa"/>
            <w:vAlign w:val="center"/>
          </w:tcPr>
          <w:p w:rsidR="007704EB" w:rsidRDefault="00A62120" w:rsidP="00AC1189">
            <w:pPr>
              <w:pStyle w:val="Bezriadkovania"/>
              <w:jc w:val="center"/>
            </w:pPr>
            <w:r>
              <w:t>6</w:t>
            </w:r>
          </w:p>
        </w:tc>
        <w:tc>
          <w:tcPr>
            <w:tcW w:w="614" w:type="dxa"/>
            <w:vAlign w:val="center"/>
          </w:tcPr>
          <w:p w:rsidR="007704EB" w:rsidRDefault="00A62120" w:rsidP="00AC1189">
            <w:pPr>
              <w:pStyle w:val="Bezriadkovania"/>
              <w:jc w:val="center"/>
            </w:pPr>
            <w:r>
              <w:t>11,8</w:t>
            </w:r>
          </w:p>
        </w:tc>
        <w:tc>
          <w:tcPr>
            <w:tcW w:w="728" w:type="dxa"/>
            <w:vAlign w:val="center"/>
          </w:tcPr>
          <w:p w:rsidR="007704EB" w:rsidRDefault="00A62120" w:rsidP="00AC1189">
            <w:pPr>
              <w:pStyle w:val="Bezriadkovania"/>
              <w:jc w:val="center"/>
            </w:pPr>
            <w:r>
              <w:t>12</w:t>
            </w:r>
          </w:p>
        </w:tc>
        <w:tc>
          <w:tcPr>
            <w:tcW w:w="614" w:type="dxa"/>
            <w:vAlign w:val="center"/>
          </w:tcPr>
          <w:p w:rsidR="007704EB" w:rsidRDefault="00A62120" w:rsidP="00AC1189">
            <w:pPr>
              <w:pStyle w:val="Bezriadkovania"/>
              <w:jc w:val="center"/>
            </w:pPr>
            <w:r>
              <w:t>23,5</w:t>
            </w:r>
          </w:p>
        </w:tc>
        <w:tc>
          <w:tcPr>
            <w:tcW w:w="728" w:type="dxa"/>
            <w:vAlign w:val="center"/>
          </w:tcPr>
          <w:p w:rsidR="007704EB" w:rsidRDefault="00A62120" w:rsidP="00AC1189">
            <w:pPr>
              <w:pStyle w:val="Bezriadkovania"/>
              <w:jc w:val="center"/>
            </w:pPr>
            <w:r>
              <w:t>12</w:t>
            </w:r>
          </w:p>
        </w:tc>
        <w:tc>
          <w:tcPr>
            <w:tcW w:w="614" w:type="dxa"/>
            <w:vAlign w:val="center"/>
          </w:tcPr>
          <w:p w:rsidR="007704EB" w:rsidRDefault="00A62120" w:rsidP="00AC1189">
            <w:pPr>
              <w:pStyle w:val="Bezriadkovania"/>
              <w:jc w:val="center"/>
            </w:pPr>
            <w:r>
              <w:t>23,5</w:t>
            </w:r>
          </w:p>
        </w:tc>
        <w:tc>
          <w:tcPr>
            <w:tcW w:w="728" w:type="dxa"/>
            <w:vAlign w:val="center"/>
          </w:tcPr>
          <w:p w:rsidR="007704EB" w:rsidRDefault="00A62120" w:rsidP="00AC1189">
            <w:pPr>
              <w:pStyle w:val="Bezriadkovania"/>
              <w:jc w:val="center"/>
            </w:pPr>
            <w:r>
              <w:t>20</w:t>
            </w:r>
          </w:p>
        </w:tc>
        <w:tc>
          <w:tcPr>
            <w:tcW w:w="614" w:type="dxa"/>
            <w:vAlign w:val="center"/>
          </w:tcPr>
          <w:p w:rsidR="007704EB" w:rsidRDefault="00A62120" w:rsidP="00AC1189">
            <w:pPr>
              <w:pStyle w:val="Bezriadkovania"/>
              <w:jc w:val="center"/>
            </w:pPr>
            <w:r>
              <w:t>39,2</w:t>
            </w:r>
          </w:p>
        </w:tc>
        <w:tc>
          <w:tcPr>
            <w:tcW w:w="724" w:type="dxa"/>
            <w:vAlign w:val="center"/>
          </w:tcPr>
          <w:p w:rsidR="007704EB" w:rsidRDefault="00A62120" w:rsidP="00AC1189">
            <w:pPr>
              <w:pStyle w:val="Bezriadkovania"/>
              <w:jc w:val="center"/>
            </w:pPr>
            <w:r>
              <w:t>1</w:t>
            </w:r>
          </w:p>
        </w:tc>
        <w:tc>
          <w:tcPr>
            <w:tcW w:w="510" w:type="dxa"/>
            <w:vAlign w:val="center"/>
          </w:tcPr>
          <w:p w:rsidR="007704EB" w:rsidRDefault="00A62120" w:rsidP="00AC1189">
            <w:pPr>
              <w:pStyle w:val="Bezriadkovania"/>
              <w:jc w:val="center"/>
            </w:pPr>
            <w:r>
              <w:t>2,0</w:t>
            </w:r>
          </w:p>
        </w:tc>
        <w:tc>
          <w:tcPr>
            <w:tcW w:w="732" w:type="dxa"/>
            <w:vAlign w:val="center"/>
          </w:tcPr>
          <w:p w:rsidR="007704EB" w:rsidRPr="002C54C9" w:rsidRDefault="00A62120" w:rsidP="00AC1189">
            <w:pPr>
              <w:pStyle w:val="Bezriadkovania"/>
              <w:jc w:val="center"/>
              <w:rPr>
                <w:b/>
              </w:rPr>
            </w:pPr>
            <w:r>
              <w:rPr>
                <w:b/>
              </w:rPr>
              <w:t>51</w:t>
            </w:r>
          </w:p>
        </w:tc>
        <w:tc>
          <w:tcPr>
            <w:tcW w:w="712" w:type="dxa"/>
            <w:vAlign w:val="center"/>
          </w:tcPr>
          <w:p w:rsidR="007704EB" w:rsidRPr="002C54C9" w:rsidRDefault="007704EB" w:rsidP="00AC1189">
            <w:pPr>
              <w:pStyle w:val="Bezriadkovania"/>
              <w:jc w:val="center"/>
              <w:rPr>
                <w:b/>
              </w:rPr>
            </w:pPr>
            <w:r>
              <w:rPr>
                <w:b/>
              </w:rPr>
              <w:t>100</w:t>
            </w:r>
            <w:r w:rsidR="006C4065">
              <w:rPr>
                <w:b/>
              </w:rPr>
              <w:t>,0</w:t>
            </w:r>
          </w:p>
        </w:tc>
      </w:tr>
    </w:tbl>
    <w:p w:rsidR="007704EB" w:rsidRPr="003A3FF2" w:rsidRDefault="007704EB" w:rsidP="007704EB">
      <w:pPr>
        <w:pStyle w:val="Bezriadkovania"/>
      </w:pPr>
      <w:r>
        <w:t>Zdroj: UPSVaR, vlastné spracovanie</w:t>
      </w:r>
    </w:p>
    <w:p w:rsidR="007704EB" w:rsidRDefault="007704EB" w:rsidP="00853382">
      <w:pPr>
        <w:pStyle w:val="Bezriadkovania"/>
      </w:pPr>
    </w:p>
    <w:p w:rsidR="007302C0" w:rsidRDefault="0075112A" w:rsidP="007302C0">
      <w:pPr>
        <w:pStyle w:val="Bezriadkovania"/>
      </w:pPr>
      <w:r w:rsidRPr="00B574CF">
        <w:t>Vo všeobecnosti možno konštatovať, že so zvyšujúcim stupňom dosiahnutého vzdelania sa pre jednotlivých obyvateľov zvyšuje pravdepodobnosť uplatnenia na trhu práce.</w:t>
      </w:r>
      <w:r w:rsidR="007302C0">
        <w:t xml:space="preserve"> Najvyšší podiel, až 61 %, tvoria v štruktúre UoZ nezamestnaní so stredoškolským vzdelaním bez maturity. Pätina nezamestnaných má ukončenú maturitu a ďalšia takmer pätina UoZ má ako najvyššie ukončené základné vzdelanie. V obci nie je evidovaný žiadny UoZ s vysokoškolským vzdelaním.</w:t>
      </w:r>
    </w:p>
    <w:p w:rsidR="007302C0" w:rsidRDefault="007302C0" w:rsidP="00853382">
      <w:pPr>
        <w:pStyle w:val="Bezriadkovania"/>
      </w:pPr>
    </w:p>
    <w:p w:rsidR="007302C0" w:rsidRDefault="007302C0" w:rsidP="007302C0">
      <w:pPr>
        <w:pStyle w:val="Popis"/>
        <w:keepNext/>
        <w:ind w:firstLine="1134"/>
      </w:pPr>
      <w:bookmarkStart w:id="124" w:name="_Toc433045986"/>
      <w:r>
        <w:t xml:space="preserve">Graf </w:t>
      </w:r>
      <w:r w:rsidR="00105BE2">
        <w:fldChar w:fldCharType="begin"/>
      </w:r>
      <w:r w:rsidR="00105BE2">
        <w:instrText xml:space="preserve"> SEQ Graf \* ARABIC </w:instrText>
      </w:r>
      <w:r w:rsidR="00105BE2">
        <w:fldChar w:fldCharType="separate"/>
      </w:r>
      <w:r w:rsidR="00C15182">
        <w:rPr>
          <w:noProof/>
        </w:rPr>
        <w:t>8</w:t>
      </w:r>
      <w:r w:rsidR="00105BE2">
        <w:rPr>
          <w:noProof/>
        </w:rPr>
        <w:fldChar w:fldCharType="end"/>
      </w:r>
      <w:r>
        <w:t>: Štruktúra UoZ podľa vzdelania k 31.3.2015</w:t>
      </w:r>
      <w:bookmarkEnd w:id="124"/>
    </w:p>
    <w:p w:rsidR="0075112A" w:rsidRDefault="007302C0" w:rsidP="00853382">
      <w:pPr>
        <w:pStyle w:val="Bezriadkovania"/>
      </w:pPr>
      <w:r>
        <w:rPr>
          <w:noProof/>
        </w:rPr>
        <w:drawing>
          <wp:inline distT="0" distB="0" distL="0" distR="0" wp14:anchorId="6F355051" wp14:editId="6B572264">
            <wp:extent cx="4688958" cy="1541721"/>
            <wp:effectExtent l="0" t="0" r="0" b="190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34CB" w:rsidRPr="003A3FF2" w:rsidRDefault="00F634CB" w:rsidP="007302C0">
      <w:pPr>
        <w:pStyle w:val="Bezriadkovania"/>
        <w:ind w:firstLine="1134"/>
      </w:pPr>
      <w:r>
        <w:t>Zdroj: UPSVaR, vlastné spracovanie</w:t>
      </w:r>
    </w:p>
    <w:p w:rsidR="00144A8B" w:rsidRDefault="00144A8B" w:rsidP="00853382">
      <w:pPr>
        <w:pStyle w:val="Bezriadkovania"/>
      </w:pPr>
    </w:p>
    <w:p w:rsidR="00AC1189" w:rsidRDefault="00AC1189" w:rsidP="00AC1189">
      <w:pPr>
        <w:pStyle w:val="Bezriadkovania"/>
      </w:pPr>
      <w:r w:rsidRPr="00067A18">
        <w:t>Štruktúra uchádzačov o zamestnanie podľa doby evidencie patrí medzi najvýznamnejšie parciálne indikátory, poukazujúce na „zdravie“ ekonomickej a sociálnej sféry v tom – ktorom regióne. S nepriaznivou štruktúrou UoZ podľa doby evidencie (tzn. s vysokým podielom dlhodobo nezamestnaných osôb – nad 12 mesiacov) sa spájajú výrazné problémy ekonomického a sociálneho charakteru (vysoké sociálne dávky, „neschopnosť“ zamestnať takýchto obyvateľov, chudo</w:t>
      </w:r>
      <w:r>
        <w:t>ba, sociálno-patologické javy a pod.</w:t>
      </w:r>
      <w:r w:rsidRPr="00067A18">
        <w:t>). Z hľadiska štruktúry uchádzačov o zamestnanie podľa doby evidencie sa sleduje predovšetkým podiel dlhodobo nezamestnaných osôb na celkovom počte uchádzačov o zamestnanie, keďže dlhodobá nezamestnanosť patrí medzi výrazne negatívne ukazovatele socioekonomického rozvoja (resp. zaostalosti) daného</w:t>
      </w:r>
      <w:r>
        <w:t xml:space="preserve"> regiónu.</w:t>
      </w:r>
    </w:p>
    <w:p w:rsidR="00F634CB" w:rsidRDefault="00AC1189" w:rsidP="00AC1189">
      <w:pPr>
        <w:pStyle w:val="Bezriadkovania"/>
      </w:pPr>
      <w:r>
        <w:t>V</w:t>
      </w:r>
      <w:r w:rsidRPr="00067A18">
        <w:t xml:space="preserve"> Slovenskej republike sa podiel krátkodobo nezamestnaných </w:t>
      </w:r>
      <w:r w:rsidR="00612A3C">
        <w:t xml:space="preserve">(do 6 mesiacov) </w:t>
      </w:r>
      <w:r w:rsidRPr="00067A18">
        <w:t xml:space="preserve">pohybuje na úrovni </w:t>
      </w:r>
      <w:r>
        <w:t xml:space="preserve">cca </w:t>
      </w:r>
      <w:r w:rsidRPr="00067A18">
        <w:t>38 %, podiel strednodob</w:t>
      </w:r>
      <w:r>
        <w:t xml:space="preserve">o nezamestnaných </w:t>
      </w:r>
      <w:r w:rsidR="00612A3C">
        <w:t xml:space="preserve">(7 – 12 mesiacov) </w:t>
      </w:r>
      <w:r>
        <w:t>na úrovni cca 16 % a podiel dlhodobo nezamestnaných okolo úrovne 46 % (pričom Slovenská republika a špeciálne regióny východného Slovenska vykazujú dokonca najvyšší podiel dlhodobo nezamestnaných obyvateľov v rámci všetkých regiónov Európskej únie). V</w:t>
      </w:r>
      <w:r w:rsidR="00CA7CD4">
        <w:t> </w:t>
      </w:r>
      <w:r w:rsidR="00685980">
        <w:t>Bušovciach</w:t>
      </w:r>
      <w:r>
        <w:t xml:space="preserve"> bol podiel dlhodobo nezamestnaných obyvateľov (nad 12 mesiacov) k 31.3.2015 až </w:t>
      </w:r>
      <w:r w:rsidR="00685980">
        <w:t>80</w:t>
      </w:r>
      <w:r>
        <w:t xml:space="preserve"> %, pričom až </w:t>
      </w:r>
      <w:r w:rsidR="00685980">
        <w:t>6</w:t>
      </w:r>
      <w:r w:rsidR="00CA7CD4">
        <w:t>3</w:t>
      </w:r>
      <w:r>
        <w:t xml:space="preserve"> % z celkového počtu UoZ je nezamestnaných dokonca viac ako 2 roky.</w:t>
      </w:r>
    </w:p>
    <w:p w:rsidR="00AC1189" w:rsidRDefault="00AC1189" w:rsidP="00853382">
      <w:pPr>
        <w:pStyle w:val="Bezriadkovania"/>
      </w:pPr>
    </w:p>
    <w:p w:rsidR="00685980" w:rsidRDefault="00685980" w:rsidP="00685980">
      <w:pPr>
        <w:pStyle w:val="Popis"/>
        <w:keepNext/>
        <w:ind w:firstLine="567"/>
      </w:pPr>
      <w:bookmarkStart w:id="125" w:name="_Toc433045987"/>
      <w:r>
        <w:t xml:space="preserve">Graf </w:t>
      </w:r>
      <w:r w:rsidR="00105BE2">
        <w:fldChar w:fldCharType="begin"/>
      </w:r>
      <w:r w:rsidR="00105BE2">
        <w:instrText xml:space="preserve"> SEQ Graf \* ARABIC </w:instrText>
      </w:r>
      <w:r w:rsidR="00105BE2">
        <w:fldChar w:fldCharType="separate"/>
      </w:r>
      <w:r w:rsidR="00C15182">
        <w:rPr>
          <w:noProof/>
        </w:rPr>
        <w:t>9</w:t>
      </w:r>
      <w:r w:rsidR="00105BE2">
        <w:rPr>
          <w:noProof/>
        </w:rPr>
        <w:fldChar w:fldCharType="end"/>
      </w:r>
      <w:r>
        <w:t>: Štruktúra UoZ podľa doby evidencie k 31.3.2015</w:t>
      </w:r>
      <w:bookmarkEnd w:id="125"/>
    </w:p>
    <w:p w:rsidR="00F634CB" w:rsidRDefault="00685980" w:rsidP="00853382">
      <w:pPr>
        <w:pStyle w:val="Bezriadkovania"/>
      </w:pPr>
      <w:r>
        <w:rPr>
          <w:noProof/>
        </w:rPr>
        <w:drawing>
          <wp:inline distT="0" distB="0" distL="0" distR="0" wp14:anchorId="08CF56FC" wp14:editId="1548B061">
            <wp:extent cx="4157331" cy="1446028"/>
            <wp:effectExtent l="0" t="0" r="0" b="190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2A3C" w:rsidRPr="003A3FF2" w:rsidRDefault="00612A3C" w:rsidP="00685980">
      <w:pPr>
        <w:pStyle w:val="Bezriadkovania"/>
        <w:ind w:firstLine="567"/>
      </w:pPr>
      <w:r>
        <w:t>Zdroj: UPSVaR, vlastné spracovanie</w:t>
      </w:r>
    </w:p>
    <w:p w:rsidR="00612A3C" w:rsidRDefault="00612A3C" w:rsidP="00853382">
      <w:pPr>
        <w:pStyle w:val="Bezriadkovania"/>
      </w:pPr>
    </w:p>
    <w:p w:rsidR="00A1777C" w:rsidRDefault="00A1777C" w:rsidP="00A1777C">
      <w:pPr>
        <w:pStyle w:val="Bezriadkovania"/>
      </w:pPr>
      <w:r w:rsidRPr="00A24D2A">
        <w:rPr>
          <w:szCs w:val="24"/>
        </w:rPr>
        <w:t xml:space="preserve">Štruktúra uchádzačov o zamestnanie podľa </w:t>
      </w:r>
      <w:r>
        <w:rPr>
          <w:szCs w:val="24"/>
        </w:rPr>
        <w:t>klasifikácie</w:t>
      </w:r>
      <w:r w:rsidRPr="00A24D2A">
        <w:rPr>
          <w:szCs w:val="24"/>
        </w:rPr>
        <w:t xml:space="preserve"> zamestnan</w:t>
      </w:r>
      <w:r>
        <w:rPr>
          <w:szCs w:val="24"/>
        </w:rPr>
        <w:t>í (KZAM)</w:t>
      </w:r>
      <w:r w:rsidRPr="00A24D2A">
        <w:rPr>
          <w:szCs w:val="24"/>
        </w:rPr>
        <w:t xml:space="preserve"> </w:t>
      </w:r>
      <w:r w:rsidR="00AC1A4F">
        <w:rPr>
          <w:szCs w:val="24"/>
        </w:rPr>
        <w:t xml:space="preserve">nám </w:t>
      </w:r>
      <w:r w:rsidRPr="00A24D2A">
        <w:rPr>
          <w:szCs w:val="24"/>
        </w:rPr>
        <w:t>zatrieďuje nezamestnaných do skupín podľa toho, aký charakter malo pracovné miesto, ktoré  zaujímal terajší uchádzač o zamestnanie pred tým, než sa stal nezamestnaným.</w:t>
      </w:r>
      <w:r>
        <w:rPr>
          <w:szCs w:val="24"/>
        </w:rPr>
        <w:t xml:space="preserve"> </w:t>
      </w:r>
      <w:r w:rsidRPr="00A24D2A">
        <w:rPr>
          <w:szCs w:val="24"/>
        </w:rPr>
        <w:t>Jednotlivé zamestnania sú v KZAM rozdelené do tried podľa charakteru práce, zložitosti, zodpovednosti a kvalifikačnej náročnosti práce. Pri KZAM sa dôraz kladie na charakter pracovného mies</w:t>
      </w:r>
      <w:r w:rsidR="00AC1A4F">
        <w:rPr>
          <w:szCs w:val="24"/>
        </w:rPr>
        <w:t>ta a nie na to, či zamestnanec v</w:t>
      </w:r>
      <w:r w:rsidRPr="00A24D2A">
        <w:rPr>
          <w:szCs w:val="24"/>
        </w:rPr>
        <w:t xml:space="preserve"> konkrétn</w:t>
      </w:r>
      <w:r w:rsidR="00AC1A4F">
        <w:rPr>
          <w:szCs w:val="24"/>
        </w:rPr>
        <w:t>om</w:t>
      </w:r>
      <w:r w:rsidRPr="00A24D2A">
        <w:rPr>
          <w:szCs w:val="24"/>
        </w:rPr>
        <w:t xml:space="preserve"> zamestnan</w:t>
      </w:r>
      <w:r w:rsidR="00AC1A4F">
        <w:rPr>
          <w:szCs w:val="24"/>
        </w:rPr>
        <w:t>í</w:t>
      </w:r>
      <w:r w:rsidRPr="00A24D2A">
        <w:rPr>
          <w:szCs w:val="24"/>
        </w:rPr>
        <w:t xml:space="preserve"> je viac alebo menej kvalifikovaný ako iný zamestnanec v rovnakom zamestnaní.</w:t>
      </w:r>
    </w:p>
    <w:p w:rsidR="00A1777C" w:rsidRDefault="00A1777C" w:rsidP="00A1777C">
      <w:pPr>
        <w:pStyle w:val="Bezriadkovania"/>
        <w:rPr>
          <w:szCs w:val="24"/>
        </w:rPr>
      </w:pPr>
      <w:r>
        <w:rPr>
          <w:szCs w:val="24"/>
        </w:rPr>
        <w:t xml:space="preserve">Najvyšší podiel v štruktúre UoZ </w:t>
      </w:r>
      <w:r w:rsidR="00B819CE">
        <w:rPr>
          <w:szCs w:val="24"/>
        </w:rPr>
        <w:t>v Bušovciach</w:t>
      </w:r>
      <w:r>
        <w:rPr>
          <w:szCs w:val="24"/>
        </w:rPr>
        <w:t xml:space="preserve"> majú pomocní a nekvalifikovaní pracovníci (</w:t>
      </w:r>
      <w:r w:rsidR="00B819CE">
        <w:rPr>
          <w:szCs w:val="24"/>
        </w:rPr>
        <w:t>51,0</w:t>
      </w:r>
      <w:r>
        <w:rPr>
          <w:szCs w:val="24"/>
        </w:rPr>
        <w:t xml:space="preserve"> %</w:t>
      </w:r>
      <w:r w:rsidR="00110055">
        <w:rPr>
          <w:szCs w:val="24"/>
        </w:rPr>
        <w:t>).</w:t>
      </w:r>
      <w:r w:rsidR="00110055" w:rsidRPr="00110055">
        <w:rPr>
          <w:szCs w:val="24"/>
        </w:rPr>
        <w:t xml:space="preserve"> </w:t>
      </w:r>
      <w:r w:rsidR="00110055">
        <w:rPr>
          <w:szCs w:val="24"/>
        </w:rPr>
        <w:t xml:space="preserve">Pomocní a nekvalifikovaní pracovníci sú tí UoZ, ktorí v poslednom zamestnaní vykonávali práce vyžadujúce si vedomosti na úrovni základnej školy (ako napr. jednoduché a rutinné práce vyžadujúce ručné nástroje a fyzickú silu – upratovanie, čistenie, kopanie jám, zametanie ulíc, stráženie majetku, ručné balenie, </w:t>
      </w:r>
      <w:r w:rsidR="00B819CE">
        <w:rPr>
          <w:szCs w:val="24"/>
        </w:rPr>
        <w:t xml:space="preserve">manipulácie s nákladmi a pod.). Výraznejšie zastúpenie majú aj </w:t>
      </w:r>
      <w:r w:rsidR="00110055">
        <w:rPr>
          <w:szCs w:val="24"/>
        </w:rPr>
        <w:t>kvalifi</w:t>
      </w:r>
      <w:r w:rsidR="00B819CE">
        <w:rPr>
          <w:szCs w:val="24"/>
        </w:rPr>
        <w:t>kovaní výrobcovia a remeselníci.</w:t>
      </w:r>
    </w:p>
    <w:p w:rsidR="00B819CE" w:rsidRDefault="00B819CE" w:rsidP="00A1777C">
      <w:pPr>
        <w:pStyle w:val="Bezriadkovania"/>
        <w:rPr>
          <w:szCs w:val="24"/>
        </w:rPr>
      </w:pPr>
    </w:p>
    <w:p w:rsidR="00A1777C" w:rsidRDefault="00A1777C" w:rsidP="00AC1A4F">
      <w:pPr>
        <w:pStyle w:val="Popis"/>
        <w:keepNext/>
        <w:ind w:firstLine="284"/>
      </w:pPr>
      <w:bookmarkStart w:id="126" w:name="_Toc433045966"/>
      <w:r>
        <w:t xml:space="preserve">Tabuľka </w:t>
      </w:r>
      <w:r w:rsidR="00105BE2">
        <w:fldChar w:fldCharType="begin"/>
      </w:r>
      <w:r w:rsidR="00105BE2">
        <w:instrText xml:space="preserve"> SEQ Tabuľka \* ARABIC </w:instrText>
      </w:r>
      <w:r w:rsidR="00105BE2">
        <w:fldChar w:fldCharType="separate"/>
      </w:r>
      <w:r w:rsidR="00C15182">
        <w:rPr>
          <w:noProof/>
        </w:rPr>
        <w:t>12</w:t>
      </w:r>
      <w:r w:rsidR="00105BE2">
        <w:rPr>
          <w:noProof/>
        </w:rPr>
        <w:fldChar w:fldCharType="end"/>
      </w:r>
      <w:r>
        <w:t>: Štruktúra UoZ podľa KZAM k 31.3.2015</w:t>
      </w:r>
      <w:bookmarkEnd w:id="126"/>
    </w:p>
    <w:tbl>
      <w:tblPr>
        <w:tblStyle w:val="Mriekatabuky"/>
        <w:tblW w:w="0" w:type="auto"/>
        <w:jc w:val="center"/>
        <w:tblLook w:val="04A0" w:firstRow="1" w:lastRow="0" w:firstColumn="1" w:lastColumn="0" w:noHBand="0" w:noVBand="1"/>
      </w:tblPr>
      <w:tblGrid>
        <w:gridCol w:w="6142"/>
        <w:gridCol w:w="1231"/>
        <w:gridCol w:w="1179"/>
      </w:tblGrid>
      <w:tr w:rsidR="00A1777C" w:rsidTr="00FA504B">
        <w:trPr>
          <w:jc w:val="center"/>
        </w:trPr>
        <w:tc>
          <w:tcPr>
            <w:tcW w:w="6142" w:type="dxa"/>
            <w:tcBorders>
              <w:top w:val="single" w:sz="12" w:space="0" w:color="auto"/>
              <w:left w:val="single" w:sz="12" w:space="0" w:color="auto"/>
              <w:bottom w:val="single" w:sz="12" w:space="0" w:color="auto"/>
            </w:tcBorders>
            <w:vAlign w:val="center"/>
          </w:tcPr>
          <w:p w:rsidR="00A1777C" w:rsidRPr="00FC59EC" w:rsidRDefault="00110055" w:rsidP="00110055">
            <w:pPr>
              <w:pStyle w:val="Bezriadkovania"/>
              <w:jc w:val="center"/>
              <w:rPr>
                <w:b/>
              </w:rPr>
            </w:pPr>
            <w:r>
              <w:rPr>
                <w:b/>
              </w:rPr>
              <w:t>Trieda</w:t>
            </w:r>
            <w:r w:rsidR="00A1777C" w:rsidRPr="00FC59EC">
              <w:rPr>
                <w:b/>
              </w:rPr>
              <w:t xml:space="preserve"> KZAM</w:t>
            </w:r>
          </w:p>
        </w:tc>
        <w:tc>
          <w:tcPr>
            <w:tcW w:w="1231" w:type="dxa"/>
            <w:tcBorders>
              <w:top w:val="single" w:sz="12" w:space="0" w:color="auto"/>
              <w:bottom w:val="single" w:sz="12" w:space="0" w:color="auto"/>
            </w:tcBorders>
            <w:vAlign w:val="center"/>
          </w:tcPr>
          <w:p w:rsidR="00A1777C" w:rsidRPr="00FC59EC" w:rsidRDefault="00A1777C" w:rsidP="005646B1">
            <w:pPr>
              <w:pStyle w:val="Bezriadkovania"/>
              <w:jc w:val="center"/>
              <w:rPr>
                <w:b/>
              </w:rPr>
            </w:pPr>
            <w:r w:rsidRPr="00FC59EC">
              <w:rPr>
                <w:b/>
              </w:rPr>
              <w:t>Počet UoZ</w:t>
            </w:r>
          </w:p>
        </w:tc>
        <w:tc>
          <w:tcPr>
            <w:tcW w:w="1179" w:type="dxa"/>
            <w:tcBorders>
              <w:top w:val="single" w:sz="12" w:space="0" w:color="auto"/>
              <w:bottom w:val="single" w:sz="12" w:space="0" w:color="auto"/>
              <w:right w:val="single" w:sz="12" w:space="0" w:color="auto"/>
            </w:tcBorders>
            <w:vAlign w:val="center"/>
          </w:tcPr>
          <w:p w:rsidR="00A1777C" w:rsidRPr="00FC59EC" w:rsidRDefault="00A1777C" w:rsidP="005646B1">
            <w:pPr>
              <w:pStyle w:val="Bezriadkovania"/>
              <w:jc w:val="center"/>
              <w:rPr>
                <w:b/>
              </w:rPr>
            </w:pPr>
            <w:r w:rsidRPr="00FC59EC">
              <w:rPr>
                <w:b/>
              </w:rPr>
              <w:t>Podiel (%)</w:t>
            </w:r>
          </w:p>
        </w:tc>
      </w:tr>
      <w:tr w:rsidR="00A1777C" w:rsidTr="00FA504B">
        <w:trPr>
          <w:jc w:val="center"/>
        </w:trPr>
        <w:tc>
          <w:tcPr>
            <w:tcW w:w="6142" w:type="dxa"/>
            <w:tcBorders>
              <w:top w:val="single" w:sz="12" w:space="0" w:color="auto"/>
              <w:left w:val="single" w:sz="12" w:space="0" w:color="auto"/>
            </w:tcBorders>
            <w:vAlign w:val="center"/>
          </w:tcPr>
          <w:p w:rsidR="00A1777C" w:rsidRDefault="00A1777C" w:rsidP="005646B1">
            <w:pPr>
              <w:pStyle w:val="Bezriadkovania"/>
              <w:jc w:val="left"/>
            </w:pPr>
            <w:r>
              <w:t>0 – Príslušníci ozbrojených síl</w:t>
            </w:r>
          </w:p>
        </w:tc>
        <w:tc>
          <w:tcPr>
            <w:tcW w:w="1231" w:type="dxa"/>
            <w:tcBorders>
              <w:top w:val="single" w:sz="12" w:space="0" w:color="auto"/>
            </w:tcBorders>
            <w:vAlign w:val="center"/>
          </w:tcPr>
          <w:p w:rsidR="00A1777C" w:rsidRDefault="0001041D" w:rsidP="005646B1">
            <w:pPr>
              <w:pStyle w:val="Bezriadkovania"/>
              <w:jc w:val="right"/>
            </w:pPr>
            <w:r>
              <w:t>0</w:t>
            </w:r>
          </w:p>
        </w:tc>
        <w:tc>
          <w:tcPr>
            <w:tcW w:w="1179" w:type="dxa"/>
            <w:tcBorders>
              <w:top w:val="single" w:sz="12" w:space="0" w:color="auto"/>
              <w:right w:val="single" w:sz="12" w:space="0" w:color="auto"/>
            </w:tcBorders>
            <w:vAlign w:val="center"/>
          </w:tcPr>
          <w:p w:rsidR="00A1777C" w:rsidRDefault="00B819CE" w:rsidP="005646B1">
            <w:pPr>
              <w:pStyle w:val="Bezriadkovania"/>
              <w:jc w:val="right"/>
            </w:pPr>
            <w:r>
              <w:t>0,0</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1 – Zákonodarcovia, riadiaci pracovníci</w:t>
            </w:r>
          </w:p>
        </w:tc>
        <w:tc>
          <w:tcPr>
            <w:tcW w:w="1231" w:type="dxa"/>
            <w:vAlign w:val="center"/>
          </w:tcPr>
          <w:p w:rsidR="00A1777C" w:rsidRDefault="0001041D" w:rsidP="005646B1">
            <w:pPr>
              <w:pStyle w:val="Bezriadkovania"/>
              <w:jc w:val="right"/>
            </w:pPr>
            <w:r>
              <w:t>0</w:t>
            </w:r>
          </w:p>
        </w:tc>
        <w:tc>
          <w:tcPr>
            <w:tcW w:w="1179" w:type="dxa"/>
            <w:tcBorders>
              <w:right w:val="single" w:sz="12" w:space="0" w:color="auto"/>
            </w:tcBorders>
            <w:vAlign w:val="center"/>
          </w:tcPr>
          <w:p w:rsidR="00A1777C" w:rsidRDefault="00B819CE" w:rsidP="005646B1">
            <w:pPr>
              <w:pStyle w:val="Bezriadkovania"/>
              <w:jc w:val="right"/>
            </w:pPr>
            <w:r>
              <w:t>0,0</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2 – Špecialisti</w:t>
            </w:r>
          </w:p>
        </w:tc>
        <w:tc>
          <w:tcPr>
            <w:tcW w:w="1231" w:type="dxa"/>
            <w:vAlign w:val="center"/>
          </w:tcPr>
          <w:p w:rsidR="00A1777C" w:rsidRDefault="00B819CE" w:rsidP="005646B1">
            <w:pPr>
              <w:pStyle w:val="Bezriadkovania"/>
              <w:jc w:val="right"/>
            </w:pPr>
            <w:r>
              <w:t>0</w:t>
            </w:r>
          </w:p>
        </w:tc>
        <w:tc>
          <w:tcPr>
            <w:tcW w:w="1179" w:type="dxa"/>
            <w:tcBorders>
              <w:right w:val="single" w:sz="12" w:space="0" w:color="auto"/>
            </w:tcBorders>
            <w:vAlign w:val="center"/>
          </w:tcPr>
          <w:p w:rsidR="00A1777C" w:rsidRDefault="00B819CE" w:rsidP="005646B1">
            <w:pPr>
              <w:pStyle w:val="Bezriadkovania"/>
              <w:jc w:val="right"/>
            </w:pPr>
            <w:r>
              <w:t>0,0</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3 – Technickí a odborní pracovníci</w:t>
            </w:r>
          </w:p>
        </w:tc>
        <w:tc>
          <w:tcPr>
            <w:tcW w:w="1231" w:type="dxa"/>
            <w:vAlign w:val="center"/>
          </w:tcPr>
          <w:p w:rsidR="00A1777C" w:rsidRDefault="00B819CE" w:rsidP="005646B1">
            <w:pPr>
              <w:pStyle w:val="Bezriadkovania"/>
              <w:jc w:val="right"/>
            </w:pPr>
            <w:r>
              <w:t>1</w:t>
            </w:r>
          </w:p>
        </w:tc>
        <w:tc>
          <w:tcPr>
            <w:tcW w:w="1179" w:type="dxa"/>
            <w:tcBorders>
              <w:right w:val="single" w:sz="12" w:space="0" w:color="auto"/>
            </w:tcBorders>
            <w:vAlign w:val="center"/>
          </w:tcPr>
          <w:p w:rsidR="00A1777C" w:rsidRDefault="00B819CE" w:rsidP="005646B1">
            <w:pPr>
              <w:pStyle w:val="Bezriadkovania"/>
              <w:jc w:val="right"/>
            </w:pPr>
            <w:r>
              <w:t>2,0</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4 – Administratívni pracovníci</w:t>
            </w:r>
          </w:p>
        </w:tc>
        <w:tc>
          <w:tcPr>
            <w:tcW w:w="1231" w:type="dxa"/>
            <w:vAlign w:val="center"/>
          </w:tcPr>
          <w:p w:rsidR="00A1777C" w:rsidRDefault="00B819CE" w:rsidP="005646B1">
            <w:pPr>
              <w:pStyle w:val="Bezriadkovania"/>
              <w:jc w:val="right"/>
            </w:pPr>
            <w:r>
              <w:t>2</w:t>
            </w:r>
          </w:p>
        </w:tc>
        <w:tc>
          <w:tcPr>
            <w:tcW w:w="1179" w:type="dxa"/>
            <w:tcBorders>
              <w:right w:val="single" w:sz="12" w:space="0" w:color="auto"/>
            </w:tcBorders>
            <w:vAlign w:val="center"/>
          </w:tcPr>
          <w:p w:rsidR="00A1777C" w:rsidRDefault="00B819CE" w:rsidP="005646B1">
            <w:pPr>
              <w:pStyle w:val="Bezriadkovania"/>
              <w:jc w:val="right"/>
            </w:pPr>
            <w:r>
              <w:t>3,9</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5 – Pracovníci v službách a obchode</w:t>
            </w:r>
          </w:p>
        </w:tc>
        <w:tc>
          <w:tcPr>
            <w:tcW w:w="1231" w:type="dxa"/>
            <w:vAlign w:val="center"/>
          </w:tcPr>
          <w:p w:rsidR="00A1777C" w:rsidRDefault="00B819CE" w:rsidP="005646B1">
            <w:pPr>
              <w:pStyle w:val="Bezriadkovania"/>
              <w:jc w:val="right"/>
            </w:pPr>
            <w:r>
              <w:t>5</w:t>
            </w:r>
          </w:p>
        </w:tc>
        <w:tc>
          <w:tcPr>
            <w:tcW w:w="1179" w:type="dxa"/>
            <w:tcBorders>
              <w:right w:val="single" w:sz="12" w:space="0" w:color="auto"/>
            </w:tcBorders>
            <w:vAlign w:val="center"/>
          </w:tcPr>
          <w:p w:rsidR="00A1777C" w:rsidRDefault="00B819CE" w:rsidP="005646B1">
            <w:pPr>
              <w:pStyle w:val="Bezriadkovania"/>
              <w:jc w:val="right"/>
            </w:pPr>
            <w:r>
              <w:t>9,8</w:t>
            </w:r>
          </w:p>
        </w:tc>
      </w:tr>
      <w:tr w:rsidR="00A1777C" w:rsidTr="00FA504B">
        <w:trPr>
          <w:jc w:val="center"/>
        </w:trPr>
        <w:tc>
          <w:tcPr>
            <w:tcW w:w="6142" w:type="dxa"/>
            <w:tcBorders>
              <w:left w:val="single" w:sz="12" w:space="0" w:color="auto"/>
            </w:tcBorders>
            <w:vAlign w:val="center"/>
          </w:tcPr>
          <w:p w:rsidR="00A1777C" w:rsidRDefault="00A1777C" w:rsidP="00FA504B">
            <w:pPr>
              <w:pStyle w:val="Bezriadkovania"/>
              <w:jc w:val="left"/>
            </w:pPr>
            <w:r>
              <w:t>6 – Kvalifikov</w:t>
            </w:r>
            <w:r w:rsidR="00FA504B">
              <w:t>aní pracovníci v poľnohosp.</w:t>
            </w:r>
            <w:r>
              <w:t>, lesníctve a rybárstve</w:t>
            </w:r>
          </w:p>
        </w:tc>
        <w:tc>
          <w:tcPr>
            <w:tcW w:w="1231" w:type="dxa"/>
            <w:vAlign w:val="center"/>
          </w:tcPr>
          <w:p w:rsidR="00A1777C" w:rsidRDefault="00B819CE" w:rsidP="005646B1">
            <w:pPr>
              <w:pStyle w:val="Bezriadkovania"/>
              <w:jc w:val="right"/>
            </w:pPr>
            <w:r>
              <w:t>0</w:t>
            </w:r>
          </w:p>
        </w:tc>
        <w:tc>
          <w:tcPr>
            <w:tcW w:w="1179" w:type="dxa"/>
            <w:tcBorders>
              <w:right w:val="single" w:sz="12" w:space="0" w:color="auto"/>
            </w:tcBorders>
            <w:vAlign w:val="center"/>
          </w:tcPr>
          <w:p w:rsidR="00A1777C" w:rsidRDefault="00B819CE" w:rsidP="005646B1">
            <w:pPr>
              <w:pStyle w:val="Bezriadkovania"/>
              <w:jc w:val="right"/>
            </w:pPr>
            <w:r>
              <w:t>0,0</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7 – Kvalifikovaní výrobcovia a remeselníci</w:t>
            </w:r>
          </w:p>
        </w:tc>
        <w:tc>
          <w:tcPr>
            <w:tcW w:w="1231" w:type="dxa"/>
            <w:vAlign w:val="center"/>
          </w:tcPr>
          <w:p w:rsidR="00A1777C" w:rsidRDefault="00B819CE" w:rsidP="005646B1">
            <w:pPr>
              <w:pStyle w:val="Bezriadkovania"/>
              <w:jc w:val="right"/>
            </w:pPr>
            <w:r>
              <w:t>8</w:t>
            </w:r>
          </w:p>
        </w:tc>
        <w:tc>
          <w:tcPr>
            <w:tcW w:w="1179" w:type="dxa"/>
            <w:tcBorders>
              <w:right w:val="single" w:sz="12" w:space="0" w:color="auto"/>
            </w:tcBorders>
            <w:vAlign w:val="center"/>
          </w:tcPr>
          <w:p w:rsidR="00A1777C" w:rsidRDefault="00B819CE" w:rsidP="005646B1">
            <w:pPr>
              <w:pStyle w:val="Bezriadkovania"/>
              <w:jc w:val="right"/>
            </w:pPr>
            <w:r>
              <w:t>15,6</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8 – Operátori a montéri strojov a zariadení</w:t>
            </w:r>
          </w:p>
        </w:tc>
        <w:tc>
          <w:tcPr>
            <w:tcW w:w="1231" w:type="dxa"/>
            <w:vAlign w:val="center"/>
          </w:tcPr>
          <w:p w:rsidR="00A1777C" w:rsidRDefault="00B819CE" w:rsidP="005646B1">
            <w:pPr>
              <w:pStyle w:val="Bezriadkovania"/>
              <w:jc w:val="right"/>
            </w:pPr>
            <w:r>
              <w:t>6</w:t>
            </w:r>
          </w:p>
        </w:tc>
        <w:tc>
          <w:tcPr>
            <w:tcW w:w="1179" w:type="dxa"/>
            <w:tcBorders>
              <w:right w:val="single" w:sz="12" w:space="0" w:color="auto"/>
            </w:tcBorders>
            <w:vAlign w:val="center"/>
          </w:tcPr>
          <w:p w:rsidR="00A1777C" w:rsidRDefault="00B819CE" w:rsidP="00951DD0">
            <w:pPr>
              <w:pStyle w:val="Bezriadkovania"/>
              <w:jc w:val="right"/>
            </w:pPr>
            <w:r>
              <w:t>11,8</w:t>
            </w:r>
          </w:p>
        </w:tc>
      </w:tr>
      <w:tr w:rsidR="00A1777C" w:rsidTr="00FA504B">
        <w:trPr>
          <w:jc w:val="center"/>
        </w:trPr>
        <w:tc>
          <w:tcPr>
            <w:tcW w:w="6142" w:type="dxa"/>
            <w:tcBorders>
              <w:left w:val="single" w:sz="12" w:space="0" w:color="auto"/>
            </w:tcBorders>
            <w:vAlign w:val="center"/>
          </w:tcPr>
          <w:p w:rsidR="00A1777C" w:rsidRDefault="00A1777C" w:rsidP="005646B1">
            <w:pPr>
              <w:pStyle w:val="Bezriadkovania"/>
              <w:jc w:val="left"/>
            </w:pPr>
            <w:r>
              <w:t>9 – Pomocní a nekvalifikovaní pracovníci</w:t>
            </w:r>
          </w:p>
        </w:tc>
        <w:tc>
          <w:tcPr>
            <w:tcW w:w="1231" w:type="dxa"/>
            <w:vAlign w:val="center"/>
          </w:tcPr>
          <w:p w:rsidR="00A1777C" w:rsidRDefault="00B819CE" w:rsidP="005646B1">
            <w:pPr>
              <w:pStyle w:val="Bezriadkovania"/>
              <w:jc w:val="right"/>
            </w:pPr>
            <w:r>
              <w:t>26</w:t>
            </w:r>
          </w:p>
        </w:tc>
        <w:tc>
          <w:tcPr>
            <w:tcW w:w="1179" w:type="dxa"/>
            <w:tcBorders>
              <w:right w:val="single" w:sz="12" w:space="0" w:color="auto"/>
            </w:tcBorders>
            <w:vAlign w:val="center"/>
          </w:tcPr>
          <w:p w:rsidR="00A1777C" w:rsidRDefault="00B819CE" w:rsidP="005646B1">
            <w:pPr>
              <w:pStyle w:val="Bezriadkovania"/>
              <w:jc w:val="right"/>
            </w:pPr>
            <w:r>
              <w:t>51,0</w:t>
            </w:r>
          </w:p>
        </w:tc>
      </w:tr>
      <w:tr w:rsidR="00A1777C" w:rsidTr="00FA504B">
        <w:trPr>
          <w:jc w:val="center"/>
        </w:trPr>
        <w:tc>
          <w:tcPr>
            <w:tcW w:w="6142" w:type="dxa"/>
            <w:tcBorders>
              <w:left w:val="single" w:sz="12" w:space="0" w:color="auto"/>
              <w:bottom w:val="single" w:sz="12" w:space="0" w:color="auto"/>
            </w:tcBorders>
            <w:vAlign w:val="center"/>
          </w:tcPr>
          <w:p w:rsidR="00A1777C" w:rsidRDefault="00A1777C" w:rsidP="005646B1">
            <w:pPr>
              <w:pStyle w:val="Bezriadkovania"/>
              <w:jc w:val="left"/>
            </w:pPr>
            <w:r>
              <w:t>A – Osoby bez pracovného zaradenia</w:t>
            </w:r>
          </w:p>
        </w:tc>
        <w:tc>
          <w:tcPr>
            <w:tcW w:w="1231" w:type="dxa"/>
            <w:tcBorders>
              <w:bottom w:val="single" w:sz="12" w:space="0" w:color="auto"/>
            </w:tcBorders>
            <w:vAlign w:val="center"/>
          </w:tcPr>
          <w:p w:rsidR="00A1777C" w:rsidRDefault="00B819CE" w:rsidP="005646B1">
            <w:pPr>
              <w:pStyle w:val="Bezriadkovania"/>
              <w:jc w:val="right"/>
            </w:pPr>
            <w:r>
              <w:t>3</w:t>
            </w:r>
          </w:p>
        </w:tc>
        <w:tc>
          <w:tcPr>
            <w:tcW w:w="1179" w:type="dxa"/>
            <w:tcBorders>
              <w:bottom w:val="single" w:sz="12" w:space="0" w:color="auto"/>
              <w:right w:val="single" w:sz="12" w:space="0" w:color="auto"/>
            </w:tcBorders>
            <w:vAlign w:val="center"/>
          </w:tcPr>
          <w:p w:rsidR="00A1777C" w:rsidRDefault="00B819CE" w:rsidP="005646B1">
            <w:pPr>
              <w:pStyle w:val="Bezriadkovania"/>
              <w:jc w:val="right"/>
            </w:pPr>
            <w:r>
              <w:t>5,9</w:t>
            </w:r>
          </w:p>
        </w:tc>
      </w:tr>
      <w:tr w:rsidR="00A1777C" w:rsidTr="00FA504B">
        <w:trPr>
          <w:jc w:val="center"/>
        </w:trPr>
        <w:tc>
          <w:tcPr>
            <w:tcW w:w="6142" w:type="dxa"/>
            <w:tcBorders>
              <w:top w:val="single" w:sz="12" w:space="0" w:color="auto"/>
              <w:left w:val="single" w:sz="12" w:space="0" w:color="auto"/>
              <w:bottom w:val="single" w:sz="12" w:space="0" w:color="auto"/>
            </w:tcBorders>
            <w:vAlign w:val="center"/>
          </w:tcPr>
          <w:p w:rsidR="00A1777C" w:rsidRPr="00FC59EC" w:rsidRDefault="00A1777C" w:rsidP="005646B1">
            <w:pPr>
              <w:pStyle w:val="Bezriadkovania"/>
              <w:jc w:val="left"/>
              <w:rPr>
                <w:b/>
              </w:rPr>
            </w:pPr>
            <w:r w:rsidRPr="00FC59EC">
              <w:rPr>
                <w:b/>
              </w:rPr>
              <w:t>Spolu</w:t>
            </w:r>
          </w:p>
        </w:tc>
        <w:tc>
          <w:tcPr>
            <w:tcW w:w="1231" w:type="dxa"/>
            <w:tcBorders>
              <w:top w:val="single" w:sz="12" w:space="0" w:color="auto"/>
              <w:bottom w:val="single" w:sz="12" w:space="0" w:color="auto"/>
            </w:tcBorders>
            <w:vAlign w:val="center"/>
          </w:tcPr>
          <w:p w:rsidR="00A1777C" w:rsidRPr="00FC59EC" w:rsidRDefault="00B819CE" w:rsidP="005646B1">
            <w:pPr>
              <w:pStyle w:val="Bezriadkovania"/>
              <w:jc w:val="right"/>
              <w:rPr>
                <w:b/>
              </w:rPr>
            </w:pPr>
            <w:r>
              <w:rPr>
                <w:b/>
              </w:rPr>
              <w:t>51</w:t>
            </w:r>
          </w:p>
        </w:tc>
        <w:tc>
          <w:tcPr>
            <w:tcW w:w="1179" w:type="dxa"/>
            <w:tcBorders>
              <w:top w:val="single" w:sz="12" w:space="0" w:color="auto"/>
              <w:bottom w:val="single" w:sz="12" w:space="0" w:color="auto"/>
              <w:right w:val="single" w:sz="12" w:space="0" w:color="auto"/>
            </w:tcBorders>
            <w:vAlign w:val="center"/>
          </w:tcPr>
          <w:p w:rsidR="00A1777C" w:rsidRPr="00FC59EC" w:rsidRDefault="0001041D" w:rsidP="005646B1">
            <w:pPr>
              <w:pStyle w:val="Bezriadkovania"/>
              <w:jc w:val="right"/>
              <w:rPr>
                <w:b/>
              </w:rPr>
            </w:pPr>
            <w:r>
              <w:rPr>
                <w:b/>
              </w:rPr>
              <w:t>100</w:t>
            </w:r>
            <w:r w:rsidR="00951DD0">
              <w:rPr>
                <w:b/>
              </w:rPr>
              <w:t>,0</w:t>
            </w:r>
          </w:p>
        </w:tc>
      </w:tr>
    </w:tbl>
    <w:p w:rsidR="00A1777C" w:rsidRDefault="00A1777C" w:rsidP="00AC1A4F">
      <w:pPr>
        <w:pStyle w:val="Bezriadkovania"/>
        <w:ind w:firstLine="284"/>
      </w:pPr>
      <w:r>
        <w:t>Zdroj: UPSVaR, vlastné spracovanie</w:t>
      </w:r>
    </w:p>
    <w:p w:rsidR="00AE4AFA" w:rsidRPr="003A3FF2" w:rsidRDefault="00AE4AFA" w:rsidP="00AC1A4F">
      <w:pPr>
        <w:pStyle w:val="Bezriadkovania"/>
        <w:ind w:firstLine="284"/>
      </w:pPr>
    </w:p>
    <w:p w:rsidR="00046EFD" w:rsidRPr="00853382" w:rsidRDefault="00A74B03" w:rsidP="00B5659F">
      <w:pPr>
        <w:pStyle w:val="Nadpis3"/>
      </w:pPr>
      <w:bookmarkStart w:id="127" w:name="_Toc416292236"/>
      <w:bookmarkStart w:id="128" w:name="_Toc416293668"/>
      <w:bookmarkStart w:id="129" w:name="_Toc416294278"/>
      <w:bookmarkStart w:id="130" w:name="_Toc416294459"/>
      <w:bookmarkStart w:id="131" w:name="_Toc416294786"/>
      <w:bookmarkStart w:id="132" w:name="_Toc433046032"/>
      <w:r>
        <w:t>5-</w:t>
      </w:r>
      <w:r w:rsidR="00210A66">
        <w:t xml:space="preserve">A.I </w:t>
      </w:r>
      <w:r w:rsidR="00046EFD" w:rsidRPr="00853382">
        <w:t>Domový a bytový fond</w:t>
      </w:r>
      <w:bookmarkEnd w:id="127"/>
      <w:bookmarkEnd w:id="128"/>
      <w:bookmarkEnd w:id="129"/>
      <w:bookmarkEnd w:id="130"/>
      <w:bookmarkEnd w:id="131"/>
      <w:bookmarkEnd w:id="132"/>
    </w:p>
    <w:p w:rsidR="009E0B66" w:rsidRDefault="00461252" w:rsidP="00461252">
      <w:pPr>
        <w:pStyle w:val="Bezriadkovania"/>
      </w:pPr>
      <w:r>
        <w:t>Charakteristika bytového fondu</w:t>
      </w:r>
      <w:r w:rsidR="00D0002C">
        <w:t xml:space="preserve"> </w:t>
      </w:r>
      <w:r w:rsidR="002C140B">
        <w:t>Bušoviec</w:t>
      </w:r>
      <w:r>
        <w:t xml:space="preserve"> je </w:t>
      </w:r>
      <w:r w:rsidR="00C06FF4">
        <w:t>pomerne</w:t>
      </w:r>
      <w:r>
        <w:t xml:space="preserve"> dobrá. </w:t>
      </w:r>
      <w:r w:rsidR="001A10D4">
        <w:t>Takmer všetky byty sú</w:t>
      </w:r>
      <w:r>
        <w:t xml:space="preserve"> obývan</w:t>
      </w:r>
      <w:r w:rsidR="001A10D4">
        <w:t>é</w:t>
      </w:r>
      <w:r>
        <w:t xml:space="preserve"> vlastníkom daného bytu</w:t>
      </w:r>
      <w:r w:rsidR="002C140B">
        <w:t xml:space="preserve"> (83</w:t>
      </w:r>
      <w:r w:rsidR="001A10D4">
        <w:t xml:space="preserve"> z</w:t>
      </w:r>
      <w:r w:rsidR="00CA168A">
        <w:t xml:space="preserve"> </w:t>
      </w:r>
      <w:r w:rsidR="002C140B">
        <w:t>87</w:t>
      </w:r>
      <w:r w:rsidR="001A10D4">
        <w:t>)</w:t>
      </w:r>
      <w:r>
        <w:t xml:space="preserve">, pričom </w:t>
      </w:r>
      <w:r w:rsidR="002C140B">
        <w:t>až takmer 84</w:t>
      </w:r>
      <w:r w:rsidR="001A10D4">
        <w:t xml:space="preserve"> %</w:t>
      </w:r>
      <w:r>
        <w:t xml:space="preserve"> byt</w:t>
      </w:r>
      <w:r w:rsidR="001A10D4">
        <w:t>ov</w:t>
      </w:r>
      <w:r>
        <w:t xml:space="preserve"> </w:t>
      </w:r>
      <w:r w:rsidR="002C140B">
        <w:t xml:space="preserve">má v bytovej jednotke tečúcu vodu. </w:t>
      </w:r>
      <w:r>
        <w:t xml:space="preserve">Najviac bytov má </w:t>
      </w:r>
      <w:r w:rsidR="00CA168A">
        <w:t>3</w:t>
      </w:r>
      <w:r>
        <w:t xml:space="preserve"> obytn</w:t>
      </w:r>
      <w:r w:rsidR="00CA168A">
        <w:t>é</w:t>
      </w:r>
      <w:r>
        <w:t xml:space="preserve"> miestnost</w:t>
      </w:r>
      <w:r w:rsidR="00CA168A">
        <w:t>i</w:t>
      </w:r>
      <w:r w:rsidR="00743A2E">
        <w:t xml:space="preserve"> (</w:t>
      </w:r>
      <w:r w:rsidR="002C140B">
        <w:t>41</w:t>
      </w:r>
      <w:r w:rsidR="00743A2E">
        <w:t xml:space="preserve"> z</w:t>
      </w:r>
      <w:r w:rsidR="002C140B">
        <w:t> 87; takmer polovica</w:t>
      </w:r>
      <w:r w:rsidR="00743A2E">
        <w:t>)</w:t>
      </w:r>
      <w:r w:rsidR="002C140B">
        <w:t>.</w:t>
      </w:r>
      <w:r>
        <w:t xml:space="preserve"> </w:t>
      </w:r>
      <w:r w:rsidR="00756DF1">
        <w:t xml:space="preserve">Menej priaznivá je veková štruktúra bytov, keďže </w:t>
      </w:r>
      <w:r w:rsidR="002C140B">
        <w:t>60 %</w:t>
      </w:r>
      <w:r w:rsidR="009E0B66">
        <w:t xml:space="preserve"> </w:t>
      </w:r>
      <w:r w:rsidR="00756DF1">
        <w:t>z nich</w:t>
      </w:r>
      <w:r w:rsidR="00CA168A">
        <w:t xml:space="preserve"> bol</w:t>
      </w:r>
      <w:r w:rsidR="002C140B">
        <w:t>o</w:t>
      </w:r>
      <w:r w:rsidR="009E0B66">
        <w:t xml:space="preserve"> postaven</w:t>
      </w:r>
      <w:r w:rsidR="002C140B">
        <w:t>ých</w:t>
      </w:r>
      <w:r w:rsidR="009E0B66">
        <w:t xml:space="preserve"> do roku 1990</w:t>
      </w:r>
      <w:r w:rsidR="002C140B">
        <w:t>, pričom a</w:t>
      </w:r>
      <w:r w:rsidR="00041873">
        <w:t xml:space="preserve">ž 88 % bytov, ktorých vek je </w:t>
      </w:r>
      <w:r w:rsidR="009E0B66">
        <w:t>známy, má viac ako 25 rokov.</w:t>
      </w:r>
      <w:r w:rsidR="00153385">
        <w:t xml:space="preserve"> V súčasnosti (leto 2015) je v obci rozostavaných 9 rodinných domov.</w:t>
      </w:r>
    </w:p>
    <w:p w:rsidR="00461252" w:rsidRDefault="00461252" w:rsidP="00461252">
      <w:pPr>
        <w:pStyle w:val="Bezriadkovania"/>
      </w:pPr>
    </w:p>
    <w:p w:rsidR="001538C7" w:rsidRDefault="001538C7" w:rsidP="00461252">
      <w:pPr>
        <w:pStyle w:val="Bezriadkovania"/>
      </w:pPr>
    </w:p>
    <w:p w:rsidR="00461252" w:rsidRDefault="00461252" w:rsidP="00461252">
      <w:pPr>
        <w:pStyle w:val="Popis"/>
        <w:keepNext/>
      </w:pPr>
      <w:bookmarkStart w:id="133" w:name="_Toc418058306"/>
      <w:bookmarkStart w:id="134" w:name="_Toc433045967"/>
      <w:r>
        <w:lastRenderedPageBreak/>
        <w:t xml:space="preserve">Tabuľka </w:t>
      </w:r>
      <w:r w:rsidR="00105BE2">
        <w:fldChar w:fldCharType="begin"/>
      </w:r>
      <w:r w:rsidR="00105BE2">
        <w:instrText xml:space="preserve"> SEQ Tabuľka \* ARABIC </w:instrText>
      </w:r>
      <w:r w:rsidR="00105BE2">
        <w:fldChar w:fldCharType="separate"/>
      </w:r>
      <w:r w:rsidR="00C15182">
        <w:rPr>
          <w:noProof/>
        </w:rPr>
        <w:t>13</w:t>
      </w:r>
      <w:r w:rsidR="00105BE2">
        <w:rPr>
          <w:noProof/>
        </w:rPr>
        <w:fldChar w:fldCharType="end"/>
      </w:r>
      <w:r>
        <w:t>: Byty podľa formy vlastníctva a systému dodávky vody</w:t>
      </w:r>
      <w:bookmarkEnd w:id="133"/>
      <w:bookmarkEnd w:id="134"/>
    </w:p>
    <w:tbl>
      <w:tblPr>
        <w:tblStyle w:val="Mriekatabuky"/>
        <w:tblW w:w="0" w:type="auto"/>
        <w:tblLayout w:type="fixed"/>
        <w:tblLook w:val="04A0" w:firstRow="1" w:lastRow="0" w:firstColumn="1" w:lastColumn="0" w:noHBand="0" w:noVBand="1"/>
      </w:tblPr>
      <w:tblGrid>
        <w:gridCol w:w="1951"/>
        <w:gridCol w:w="1222"/>
        <w:gridCol w:w="1223"/>
        <w:gridCol w:w="1223"/>
        <w:gridCol w:w="1223"/>
        <w:gridCol w:w="1223"/>
        <w:gridCol w:w="1223"/>
      </w:tblGrid>
      <w:tr w:rsidR="00461252" w:rsidTr="000815B6">
        <w:tc>
          <w:tcPr>
            <w:tcW w:w="1951" w:type="dxa"/>
          </w:tcPr>
          <w:p w:rsidR="00461252" w:rsidRDefault="00461252" w:rsidP="000815B6">
            <w:pPr>
              <w:pStyle w:val="Bezriadkovania"/>
              <w:jc w:val="center"/>
            </w:pPr>
          </w:p>
        </w:tc>
        <w:tc>
          <w:tcPr>
            <w:tcW w:w="1222" w:type="dxa"/>
            <w:vAlign w:val="center"/>
          </w:tcPr>
          <w:p w:rsidR="00461252" w:rsidRDefault="00461252" w:rsidP="000815B6">
            <w:pPr>
              <w:pStyle w:val="Bezriadkovania"/>
              <w:jc w:val="center"/>
            </w:pPr>
            <w:r>
              <w:t>byty obývané vlastníkom</w:t>
            </w:r>
          </w:p>
        </w:tc>
        <w:tc>
          <w:tcPr>
            <w:tcW w:w="1223" w:type="dxa"/>
            <w:vAlign w:val="center"/>
          </w:tcPr>
          <w:p w:rsidR="00461252" w:rsidRDefault="00461252" w:rsidP="000815B6">
            <w:pPr>
              <w:pStyle w:val="Bezriadkovania"/>
              <w:jc w:val="center"/>
            </w:pPr>
            <w:r>
              <w:t>družstevné byty</w:t>
            </w:r>
          </w:p>
        </w:tc>
        <w:tc>
          <w:tcPr>
            <w:tcW w:w="1223" w:type="dxa"/>
            <w:vAlign w:val="center"/>
          </w:tcPr>
          <w:p w:rsidR="00461252" w:rsidRDefault="00461252" w:rsidP="000815B6">
            <w:pPr>
              <w:pStyle w:val="Bezriadkovania"/>
              <w:jc w:val="center"/>
            </w:pPr>
            <w:r>
              <w:t>byty v nájme</w:t>
            </w:r>
          </w:p>
        </w:tc>
        <w:tc>
          <w:tcPr>
            <w:tcW w:w="1223" w:type="dxa"/>
            <w:vAlign w:val="center"/>
          </w:tcPr>
          <w:p w:rsidR="00461252" w:rsidRDefault="00461252" w:rsidP="000815B6">
            <w:pPr>
              <w:pStyle w:val="Bezriadkovania"/>
              <w:jc w:val="center"/>
            </w:pPr>
            <w:r>
              <w:t>iná forma vlastníctva bytu</w:t>
            </w:r>
          </w:p>
        </w:tc>
        <w:tc>
          <w:tcPr>
            <w:tcW w:w="1223" w:type="dxa"/>
            <w:vAlign w:val="center"/>
          </w:tcPr>
          <w:p w:rsidR="00461252" w:rsidRDefault="00461252" w:rsidP="000815B6">
            <w:pPr>
              <w:pStyle w:val="Bezriadkovania"/>
              <w:jc w:val="center"/>
            </w:pPr>
            <w:r>
              <w:t>nezistené</w:t>
            </w:r>
          </w:p>
        </w:tc>
        <w:tc>
          <w:tcPr>
            <w:tcW w:w="1223" w:type="dxa"/>
            <w:vAlign w:val="center"/>
          </w:tcPr>
          <w:p w:rsidR="00461252" w:rsidRPr="00447D95" w:rsidRDefault="00461252" w:rsidP="000815B6">
            <w:pPr>
              <w:pStyle w:val="Bezriadkovania"/>
              <w:jc w:val="center"/>
              <w:rPr>
                <w:b/>
              </w:rPr>
            </w:pPr>
            <w:r>
              <w:rPr>
                <w:b/>
              </w:rPr>
              <w:t>S</w:t>
            </w:r>
            <w:r w:rsidRPr="00447D95">
              <w:rPr>
                <w:b/>
              </w:rPr>
              <w:t>polu</w:t>
            </w:r>
          </w:p>
        </w:tc>
      </w:tr>
      <w:tr w:rsidR="00461252" w:rsidTr="000815B6">
        <w:tc>
          <w:tcPr>
            <w:tcW w:w="1951" w:type="dxa"/>
          </w:tcPr>
          <w:p w:rsidR="00461252" w:rsidRDefault="00461252" w:rsidP="000815B6">
            <w:pPr>
              <w:pStyle w:val="Bezriadkovania"/>
              <w:jc w:val="right"/>
            </w:pPr>
            <w:r>
              <w:t>v obytnej jednotke je tečúca voda</w:t>
            </w:r>
          </w:p>
        </w:tc>
        <w:tc>
          <w:tcPr>
            <w:tcW w:w="1222" w:type="dxa"/>
            <w:vAlign w:val="bottom"/>
          </w:tcPr>
          <w:p w:rsidR="00461252" w:rsidRDefault="0050548F" w:rsidP="000815B6">
            <w:pPr>
              <w:pStyle w:val="Bezriadkovania"/>
              <w:jc w:val="right"/>
            </w:pPr>
            <w:r>
              <w:t>71</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2</w:t>
            </w:r>
          </w:p>
        </w:tc>
        <w:tc>
          <w:tcPr>
            <w:tcW w:w="1223" w:type="dxa"/>
            <w:vAlign w:val="bottom"/>
          </w:tcPr>
          <w:p w:rsidR="00461252" w:rsidRDefault="0050548F" w:rsidP="000815B6">
            <w:pPr>
              <w:pStyle w:val="Bezriadkovania"/>
              <w:jc w:val="right"/>
            </w:pPr>
            <w:r>
              <w:t>0</w:t>
            </w:r>
          </w:p>
        </w:tc>
        <w:tc>
          <w:tcPr>
            <w:tcW w:w="1223" w:type="dxa"/>
            <w:vAlign w:val="bottom"/>
          </w:tcPr>
          <w:p w:rsidR="00461252" w:rsidRPr="00447D95" w:rsidRDefault="0050548F" w:rsidP="000815B6">
            <w:pPr>
              <w:pStyle w:val="Bezriadkovania"/>
              <w:jc w:val="right"/>
              <w:rPr>
                <w:b/>
              </w:rPr>
            </w:pPr>
            <w:r>
              <w:rPr>
                <w:b/>
              </w:rPr>
              <w:t>73</w:t>
            </w:r>
          </w:p>
        </w:tc>
      </w:tr>
      <w:tr w:rsidR="00461252" w:rsidTr="000815B6">
        <w:tc>
          <w:tcPr>
            <w:tcW w:w="1951" w:type="dxa"/>
          </w:tcPr>
          <w:p w:rsidR="00461252" w:rsidRDefault="00461252" w:rsidP="000815B6">
            <w:pPr>
              <w:pStyle w:val="Bezriadkovania"/>
              <w:jc w:val="right"/>
            </w:pPr>
            <w:r>
              <w:t>v obytnej jednotke nie je tečúca voda</w:t>
            </w:r>
          </w:p>
        </w:tc>
        <w:tc>
          <w:tcPr>
            <w:tcW w:w="1222" w:type="dxa"/>
            <w:vAlign w:val="bottom"/>
          </w:tcPr>
          <w:p w:rsidR="00461252" w:rsidRDefault="0050548F" w:rsidP="000815B6">
            <w:pPr>
              <w:pStyle w:val="Bezriadkovania"/>
              <w:jc w:val="right"/>
            </w:pPr>
            <w:r>
              <w:t>12</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1</w:t>
            </w:r>
          </w:p>
        </w:tc>
        <w:tc>
          <w:tcPr>
            <w:tcW w:w="1223" w:type="dxa"/>
            <w:vAlign w:val="bottom"/>
          </w:tcPr>
          <w:p w:rsidR="00461252" w:rsidRDefault="0050548F" w:rsidP="000815B6">
            <w:pPr>
              <w:pStyle w:val="Bezriadkovania"/>
              <w:jc w:val="right"/>
            </w:pPr>
            <w:r>
              <w:t>0</w:t>
            </w:r>
          </w:p>
        </w:tc>
        <w:tc>
          <w:tcPr>
            <w:tcW w:w="1223" w:type="dxa"/>
            <w:vAlign w:val="bottom"/>
          </w:tcPr>
          <w:p w:rsidR="00461252" w:rsidRPr="00447D95" w:rsidRDefault="0050548F" w:rsidP="000815B6">
            <w:pPr>
              <w:pStyle w:val="Bezriadkovania"/>
              <w:jc w:val="right"/>
              <w:rPr>
                <w:b/>
              </w:rPr>
            </w:pPr>
            <w:r>
              <w:rPr>
                <w:b/>
              </w:rPr>
              <w:t>13</w:t>
            </w:r>
          </w:p>
        </w:tc>
      </w:tr>
      <w:tr w:rsidR="00461252" w:rsidTr="000815B6">
        <w:tc>
          <w:tcPr>
            <w:tcW w:w="1951" w:type="dxa"/>
          </w:tcPr>
          <w:p w:rsidR="00461252" w:rsidRDefault="00461252" w:rsidP="000815B6">
            <w:pPr>
              <w:pStyle w:val="Bezriadkovania"/>
              <w:jc w:val="right"/>
            </w:pPr>
            <w:r>
              <w:t>nezistené</w:t>
            </w:r>
          </w:p>
        </w:tc>
        <w:tc>
          <w:tcPr>
            <w:tcW w:w="1222"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0</w:t>
            </w:r>
          </w:p>
        </w:tc>
        <w:tc>
          <w:tcPr>
            <w:tcW w:w="1223" w:type="dxa"/>
            <w:vAlign w:val="bottom"/>
          </w:tcPr>
          <w:p w:rsidR="00461252" w:rsidRDefault="0050548F" w:rsidP="000815B6">
            <w:pPr>
              <w:pStyle w:val="Bezriadkovania"/>
              <w:jc w:val="right"/>
            </w:pPr>
            <w:r>
              <w:t>1</w:t>
            </w:r>
          </w:p>
        </w:tc>
        <w:tc>
          <w:tcPr>
            <w:tcW w:w="1223" w:type="dxa"/>
            <w:vAlign w:val="bottom"/>
          </w:tcPr>
          <w:p w:rsidR="00461252" w:rsidRDefault="0050548F" w:rsidP="000815B6">
            <w:pPr>
              <w:pStyle w:val="Bezriadkovania"/>
              <w:jc w:val="right"/>
            </w:pPr>
            <w:r>
              <w:t>0</w:t>
            </w:r>
          </w:p>
        </w:tc>
        <w:tc>
          <w:tcPr>
            <w:tcW w:w="1223" w:type="dxa"/>
            <w:vAlign w:val="bottom"/>
          </w:tcPr>
          <w:p w:rsidR="00461252" w:rsidRPr="00447D95" w:rsidRDefault="0050548F" w:rsidP="000815B6">
            <w:pPr>
              <w:pStyle w:val="Bezriadkovania"/>
              <w:jc w:val="right"/>
              <w:rPr>
                <w:b/>
              </w:rPr>
            </w:pPr>
            <w:r>
              <w:rPr>
                <w:b/>
              </w:rPr>
              <w:t>1</w:t>
            </w:r>
          </w:p>
        </w:tc>
      </w:tr>
      <w:tr w:rsidR="00461252" w:rsidRPr="00351C52" w:rsidTr="000815B6">
        <w:tc>
          <w:tcPr>
            <w:tcW w:w="1951" w:type="dxa"/>
          </w:tcPr>
          <w:p w:rsidR="00461252" w:rsidRPr="00351C52" w:rsidRDefault="00461252" w:rsidP="000815B6">
            <w:pPr>
              <w:pStyle w:val="Bezriadkovania"/>
              <w:jc w:val="right"/>
              <w:rPr>
                <w:b/>
              </w:rPr>
            </w:pPr>
            <w:r>
              <w:rPr>
                <w:b/>
              </w:rPr>
              <w:t>Byty s</w:t>
            </w:r>
            <w:r w:rsidRPr="00351C52">
              <w:rPr>
                <w:b/>
              </w:rPr>
              <w:t>polu</w:t>
            </w:r>
          </w:p>
        </w:tc>
        <w:tc>
          <w:tcPr>
            <w:tcW w:w="1222" w:type="dxa"/>
            <w:vAlign w:val="bottom"/>
          </w:tcPr>
          <w:p w:rsidR="00461252" w:rsidRPr="00351C52" w:rsidRDefault="0050548F" w:rsidP="00491F4A">
            <w:pPr>
              <w:pStyle w:val="Bezriadkovania"/>
              <w:jc w:val="right"/>
              <w:rPr>
                <w:b/>
              </w:rPr>
            </w:pPr>
            <w:r>
              <w:rPr>
                <w:b/>
              </w:rPr>
              <w:t>83</w:t>
            </w:r>
          </w:p>
        </w:tc>
        <w:tc>
          <w:tcPr>
            <w:tcW w:w="1223" w:type="dxa"/>
            <w:vAlign w:val="bottom"/>
          </w:tcPr>
          <w:p w:rsidR="00461252" w:rsidRPr="00351C52" w:rsidRDefault="0050548F" w:rsidP="000815B6">
            <w:pPr>
              <w:pStyle w:val="Bezriadkovania"/>
              <w:jc w:val="right"/>
              <w:rPr>
                <w:b/>
              </w:rPr>
            </w:pPr>
            <w:r>
              <w:rPr>
                <w:b/>
              </w:rPr>
              <w:t>0</w:t>
            </w:r>
          </w:p>
        </w:tc>
        <w:tc>
          <w:tcPr>
            <w:tcW w:w="1223" w:type="dxa"/>
            <w:vAlign w:val="bottom"/>
          </w:tcPr>
          <w:p w:rsidR="00461252" w:rsidRPr="00351C52" w:rsidRDefault="0050548F" w:rsidP="000815B6">
            <w:pPr>
              <w:pStyle w:val="Bezriadkovania"/>
              <w:jc w:val="right"/>
              <w:rPr>
                <w:b/>
              </w:rPr>
            </w:pPr>
            <w:r>
              <w:rPr>
                <w:b/>
              </w:rPr>
              <w:t>0</w:t>
            </w:r>
          </w:p>
        </w:tc>
        <w:tc>
          <w:tcPr>
            <w:tcW w:w="1223" w:type="dxa"/>
            <w:vAlign w:val="bottom"/>
          </w:tcPr>
          <w:p w:rsidR="00461252" w:rsidRPr="00351C52" w:rsidRDefault="0050548F" w:rsidP="000815B6">
            <w:pPr>
              <w:pStyle w:val="Bezriadkovania"/>
              <w:jc w:val="right"/>
              <w:rPr>
                <w:b/>
              </w:rPr>
            </w:pPr>
            <w:r>
              <w:rPr>
                <w:b/>
              </w:rPr>
              <w:t>4</w:t>
            </w:r>
          </w:p>
        </w:tc>
        <w:tc>
          <w:tcPr>
            <w:tcW w:w="1223" w:type="dxa"/>
            <w:vAlign w:val="bottom"/>
          </w:tcPr>
          <w:p w:rsidR="00461252" w:rsidRPr="00351C52" w:rsidRDefault="0050548F" w:rsidP="000815B6">
            <w:pPr>
              <w:pStyle w:val="Bezriadkovania"/>
              <w:jc w:val="right"/>
              <w:rPr>
                <w:b/>
              </w:rPr>
            </w:pPr>
            <w:r>
              <w:rPr>
                <w:b/>
              </w:rPr>
              <w:t>0</w:t>
            </w:r>
          </w:p>
        </w:tc>
        <w:tc>
          <w:tcPr>
            <w:tcW w:w="1223" w:type="dxa"/>
            <w:vAlign w:val="bottom"/>
          </w:tcPr>
          <w:p w:rsidR="00461252" w:rsidRPr="00351C52" w:rsidRDefault="0050548F" w:rsidP="000815B6">
            <w:pPr>
              <w:pStyle w:val="Bezriadkovania"/>
              <w:jc w:val="right"/>
              <w:rPr>
                <w:b/>
              </w:rPr>
            </w:pPr>
            <w:r>
              <w:rPr>
                <w:b/>
              </w:rPr>
              <w:t>87</w:t>
            </w:r>
          </w:p>
        </w:tc>
      </w:tr>
    </w:tbl>
    <w:p w:rsidR="00461252" w:rsidRDefault="00461252" w:rsidP="00461252">
      <w:pPr>
        <w:pStyle w:val="Bezriadkovania"/>
      </w:pPr>
      <w:r>
        <w:t>Zdroj: SODB 2011</w:t>
      </w:r>
    </w:p>
    <w:p w:rsidR="00461252" w:rsidRDefault="00461252" w:rsidP="00461252">
      <w:pPr>
        <w:pStyle w:val="Bezriadkovania"/>
      </w:pPr>
    </w:p>
    <w:p w:rsidR="00461252" w:rsidRDefault="00461252" w:rsidP="00461252">
      <w:pPr>
        <w:pStyle w:val="Popis"/>
      </w:pPr>
      <w:bookmarkStart w:id="135" w:name="_Toc418058307"/>
      <w:bookmarkStart w:id="136" w:name="_Toc433045968"/>
      <w:r>
        <w:t xml:space="preserve">Tabuľka </w:t>
      </w:r>
      <w:r w:rsidR="00105BE2">
        <w:fldChar w:fldCharType="begin"/>
      </w:r>
      <w:r w:rsidR="00105BE2">
        <w:instrText xml:space="preserve"> SEQ Tabuľka \* ARABIC </w:instrText>
      </w:r>
      <w:r w:rsidR="00105BE2">
        <w:fldChar w:fldCharType="separate"/>
      </w:r>
      <w:r w:rsidR="00C15182">
        <w:rPr>
          <w:noProof/>
        </w:rPr>
        <w:t>14</w:t>
      </w:r>
      <w:r w:rsidR="00105BE2">
        <w:rPr>
          <w:noProof/>
        </w:rPr>
        <w:fldChar w:fldCharType="end"/>
      </w:r>
      <w:r>
        <w:t>: Byty podľa obytných miestností</w:t>
      </w:r>
      <w:bookmarkEnd w:id="135"/>
      <w:bookmarkEnd w:id="136"/>
    </w:p>
    <w:tbl>
      <w:tblPr>
        <w:tblStyle w:val="Mriekatabuky"/>
        <w:tblW w:w="0" w:type="auto"/>
        <w:tblLook w:val="04A0" w:firstRow="1" w:lastRow="0" w:firstColumn="1" w:lastColumn="0" w:noHBand="0" w:noVBand="1"/>
      </w:tblPr>
      <w:tblGrid>
        <w:gridCol w:w="1380"/>
        <w:gridCol w:w="1398"/>
        <w:gridCol w:w="1398"/>
        <w:gridCol w:w="1398"/>
        <w:gridCol w:w="1398"/>
        <w:gridCol w:w="1073"/>
        <w:gridCol w:w="1243"/>
      </w:tblGrid>
      <w:tr w:rsidR="00461252" w:rsidTr="000815B6">
        <w:tc>
          <w:tcPr>
            <w:tcW w:w="1381" w:type="dxa"/>
            <w:vAlign w:val="center"/>
          </w:tcPr>
          <w:p w:rsidR="00461252" w:rsidRDefault="00461252" w:rsidP="000815B6">
            <w:pPr>
              <w:pStyle w:val="Bezriadkovania"/>
              <w:jc w:val="center"/>
            </w:pPr>
            <w:r>
              <w:t>1 obytná miestnosť</w:t>
            </w:r>
          </w:p>
        </w:tc>
        <w:tc>
          <w:tcPr>
            <w:tcW w:w="1399" w:type="dxa"/>
            <w:vAlign w:val="center"/>
          </w:tcPr>
          <w:p w:rsidR="00461252" w:rsidRDefault="00461252" w:rsidP="000815B6">
            <w:pPr>
              <w:pStyle w:val="Bezriadkovania"/>
              <w:jc w:val="center"/>
            </w:pPr>
            <w:r>
              <w:t>2 obytné miestnosti</w:t>
            </w:r>
          </w:p>
        </w:tc>
        <w:tc>
          <w:tcPr>
            <w:tcW w:w="1399" w:type="dxa"/>
            <w:vAlign w:val="center"/>
          </w:tcPr>
          <w:p w:rsidR="00461252" w:rsidRDefault="00461252" w:rsidP="000815B6">
            <w:pPr>
              <w:pStyle w:val="Bezriadkovania"/>
              <w:jc w:val="center"/>
            </w:pPr>
            <w:r>
              <w:t>3 obytné miestnosti</w:t>
            </w:r>
          </w:p>
        </w:tc>
        <w:tc>
          <w:tcPr>
            <w:tcW w:w="1399" w:type="dxa"/>
            <w:vAlign w:val="center"/>
          </w:tcPr>
          <w:p w:rsidR="00461252" w:rsidRDefault="00461252" w:rsidP="000815B6">
            <w:pPr>
              <w:pStyle w:val="Bezriadkovania"/>
              <w:jc w:val="center"/>
            </w:pPr>
            <w:r>
              <w:t>4 obytné miestnosti</w:t>
            </w:r>
          </w:p>
        </w:tc>
        <w:tc>
          <w:tcPr>
            <w:tcW w:w="1399" w:type="dxa"/>
            <w:vAlign w:val="center"/>
          </w:tcPr>
          <w:p w:rsidR="00461252" w:rsidRDefault="00461252" w:rsidP="000815B6">
            <w:pPr>
              <w:pStyle w:val="Bezriadkovania"/>
              <w:jc w:val="center"/>
            </w:pPr>
            <w:r>
              <w:t>5 a viac obytných miestností</w:t>
            </w:r>
          </w:p>
        </w:tc>
        <w:tc>
          <w:tcPr>
            <w:tcW w:w="1066" w:type="dxa"/>
            <w:vAlign w:val="center"/>
          </w:tcPr>
          <w:p w:rsidR="00461252" w:rsidRDefault="00461252" w:rsidP="000815B6">
            <w:pPr>
              <w:pStyle w:val="Bezriadkovania"/>
              <w:jc w:val="center"/>
            </w:pPr>
            <w:r>
              <w:t>nezistené</w:t>
            </w:r>
          </w:p>
        </w:tc>
        <w:tc>
          <w:tcPr>
            <w:tcW w:w="1245" w:type="dxa"/>
            <w:vAlign w:val="center"/>
          </w:tcPr>
          <w:p w:rsidR="00461252" w:rsidRPr="00F46533" w:rsidRDefault="00461252" w:rsidP="000815B6">
            <w:pPr>
              <w:pStyle w:val="Bezriadkovania"/>
              <w:jc w:val="center"/>
              <w:rPr>
                <w:b/>
              </w:rPr>
            </w:pPr>
            <w:r w:rsidRPr="00F46533">
              <w:rPr>
                <w:b/>
              </w:rPr>
              <w:t>Spolu bytov</w:t>
            </w:r>
          </w:p>
        </w:tc>
      </w:tr>
      <w:tr w:rsidR="00461252" w:rsidTr="000815B6">
        <w:tc>
          <w:tcPr>
            <w:tcW w:w="1381" w:type="dxa"/>
            <w:vAlign w:val="center"/>
          </w:tcPr>
          <w:p w:rsidR="00461252" w:rsidRDefault="002C140B" w:rsidP="000815B6">
            <w:pPr>
              <w:pStyle w:val="Bezriadkovania"/>
              <w:jc w:val="right"/>
            </w:pPr>
            <w:r>
              <w:t>3</w:t>
            </w:r>
          </w:p>
        </w:tc>
        <w:tc>
          <w:tcPr>
            <w:tcW w:w="1399" w:type="dxa"/>
            <w:vAlign w:val="center"/>
          </w:tcPr>
          <w:p w:rsidR="00461252" w:rsidRDefault="002C140B" w:rsidP="000815B6">
            <w:pPr>
              <w:pStyle w:val="Bezriadkovania"/>
              <w:jc w:val="right"/>
            </w:pPr>
            <w:r>
              <w:t>14</w:t>
            </w:r>
          </w:p>
        </w:tc>
        <w:tc>
          <w:tcPr>
            <w:tcW w:w="1399" w:type="dxa"/>
            <w:vAlign w:val="center"/>
          </w:tcPr>
          <w:p w:rsidR="00461252" w:rsidRDefault="002C140B" w:rsidP="000815B6">
            <w:pPr>
              <w:pStyle w:val="Bezriadkovania"/>
              <w:jc w:val="right"/>
            </w:pPr>
            <w:r>
              <w:t>41</w:t>
            </w:r>
          </w:p>
        </w:tc>
        <w:tc>
          <w:tcPr>
            <w:tcW w:w="1399" w:type="dxa"/>
            <w:vAlign w:val="center"/>
          </w:tcPr>
          <w:p w:rsidR="00461252" w:rsidRDefault="002C140B" w:rsidP="000815B6">
            <w:pPr>
              <w:pStyle w:val="Bezriadkovania"/>
              <w:jc w:val="right"/>
            </w:pPr>
            <w:r>
              <w:t>18</w:t>
            </w:r>
          </w:p>
        </w:tc>
        <w:tc>
          <w:tcPr>
            <w:tcW w:w="1399" w:type="dxa"/>
            <w:vAlign w:val="center"/>
          </w:tcPr>
          <w:p w:rsidR="00461252" w:rsidRDefault="00491F4A" w:rsidP="002C140B">
            <w:pPr>
              <w:pStyle w:val="Bezriadkovania"/>
              <w:jc w:val="right"/>
            </w:pPr>
            <w:r>
              <w:t>11</w:t>
            </w:r>
          </w:p>
        </w:tc>
        <w:tc>
          <w:tcPr>
            <w:tcW w:w="1066" w:type="dxa"/>
            <w:vAlign w:val="center"/>
          </w:tcPr>
          <w:p w:rsidR="00461252" w:rsidRDefault="002C140B" w:rsidP="000815B6">
            <w:pPr>
              <w:pStyle w:val="Bezriadkovania"/>
              <w:jc w:val="right"/>
            </w:pPr>
            <w:r>
              <w:t>0</w:t>
            </w:r>
          </w:p>
        </w:tc>
        <w:tc>
          <w:tcPr>
            <w:tcW w:w="1245" w:type="dxa"/>
            <w:vAlign w:val="center"/>
          </w:tcPr>
          <w:p w:rsidR="00461252" w:rsidRPr="00F46533" w:rsidRDefault="0050548F" w:rsidP="000815B6">
            <w:pPr>
              <w:pStyle w:val="Bezriadkovania"/>
              <w:jc w:val="right"/>
              <w:rPr>
                <w:b/>
              </w:rPr>
            </w:pPr>
            <w:r>
              <w:rPr>
                <w:b/>
              </w:rPr>
              <w:t>87</w:t>
            </w:r>
          </w:p>
        </w:tc>
      </w:tr>
    </w:tbl>
    <w:p w:rsidR="00461252" w:rsidRDefault="00461252" w:rsidP="00461252">
      <w:pPr>
        <w:pStyle w:val="Bezriadkovania"/>
      </w:pPr>
      <w:r>
        <w:t>Zdroj: SODB 2011</w:t>
      </w:r>
    </w:p>
    <w:p w:rsidR="00461252" w:rsidRDefault="00461252" w:rsidP="00461252">
      <w:pPr>
        <w:pStyle w:val="Bezriadkovania"/>
      </w:pPr>
    </w:p>
    <w:p w:rsidR="00461252" w:rsidRDefault="00461252" w:rsidP="00461252">
      <w:pPr>
        <w:pStyle w:val="Popis"/>
        <w:keepNext/>
      </w:pPr>
      <w:bookmarkStart w:id="137" w:name="_Toc418058308"/>
      <w:bookmarkStart w:id="138" w:name="_Toc433045969"/>
      <w:r>
        <w:t xml:space="preserve">Tabuľka </w:t>
      </w:r>
      <w:r w:rsidR="00105BE2">
        <w:fldChar w:fldCharType="begin"/>
      </w:r>
      <w:r w:rsidR="00105BE2">
        <w:instrText xml:space="preserve"> SEQ Tabuľka \* ARABIC </w:instrText>
      </w:r>
      <w:r w:rsidR="00105BE2">
        <w:fldChar w:fldCharType="separate"/>
      </w:r>
      <w:r w:rsidR="00C15182">
        <w:rPr>
          <w:noProof/>
        </w:rPr>
        <w:t>15</w:t>
      </w:r>
      <w:r w:rsidR="00105BE2">
        <w:rPr>
          <w:noProof/>
        </w:rPr>
        <w:fldChar w:fldCharType="end"/>
      </w:r>
      <w:r>
        <w:t>: Byty podľa obdobia výstavby</w:t>
      </w:r>
      <w:bookmarkEnd w:id="137"/>
      <w:bookmarkEnd w:id="138"/>
    </w:p>
    <w:tbl>
      <w:tblPr>
        <w:tblStyle w:val="Mriekatabuky"/>
        <w:tblW w:w="0" w:type="auto"/>
        <w:tblLook w:val="04A0" w:firstRow="1" w:lastRow="0" w:firstColumn="1" w:lastColumn="0" w:noHBand="0" w:noVBand="1"/>
      </w:tblPr>
      <w:tblGrid>
        <w:gridCol w:w="1384"/>
        <w:gridCol w:w="1129"/>
        <w:gridCol w:w="1129"/>
        <w:gridCol w:w="1129"/>
        <w:gridCol w:w="1129"/>
        <w:gridCol w:w="1129"/>
        <w:gridCol w:w="1129"/>
        <w:gridCol w:w="1130"/>
      </w:tblGrid>
      <w:tr w:rsidR="00461252" w:rsidTr="000815B6">
        <w:tc>
          <w:tcPr>
            <w:tcW w:w="1384" w:type="dxa"/>
          </w:tcPr>
          <w:p w:rsidR="00461252" w:rsidRDefault="00461252" w:rsidP="000815B6">
            <w:pPr>
              <w:pStyle w:val="Bezriadkovania"/>
            </w:pPr>
          </w:p>
        </w:tc>
        <w:tc>
          <w:tcPr>
            <w:tcW w:w="1129" w:type="dxa"/>
            <w:vAlign w:val="center"/>
          </w:tcPr>
          <w:p w:rsidR="00461252" w:rsidRDefault="00461252" w:rsidP="000815B6">
            <w:pPr>
              <w:pStyle w:val="Bezriadkovania"/>
              <w:jc w:val="center"/>
            </w:pPr>
            <w:r>
              <w:t>pred r. 1919</w:t>
            </w:r>
          </w:p>
        </w:tc>
        <w:tc>
          <w:tcPr>
            <w:tcW w:w="1129" w:type="dxa"/>
            <w:vAlign w:val="center"/>
          </w:tcPr>
          <w:p w:rsidR="00461252" w:rsidRDefault="00461252" w:rsidP="000815B6">
            <w:pPr>
              <w:pStyle w:val="Bezriadkovania"/>
              <w:jc w:val="center"/>
            </w:pPr>
            <w:r>
              <w:t>1919-1945</w:t>
            </w:r>
          </w:p>
        </w:tc>
        <w:tc>
          <w:tcPr>
            <w:tcW w:w="1129" w:type="dxa"/>
            <w:vAlign w:val="center"/>
          </w:tcPr>
          <w:p w:rsidR="00461252" w:rsidRDefault="00461252" w:rsidP="000815B6">
            <w:pPr>
              <w:pStyle w:val="Bezriadkovania"/>
              <w:jc w:val="center"/>
            </w:pPr>
            <w:r>
              <w:t>1946-1990</w:t>
            </w:r>
          </w:p>
        </w:tc>
        <w:tc>
          <w:tcPr>
            <w:tcW w:w="1129" w:type="dxa"/>
            <w:vAlign w:val="center"/>
          </w:tcPr>
          <w:p w:rsidR="00461252" w:rsidRDefault="00461252" w:rsidP="000815B6">
            <w:pPr>
              <w:pStyle w:val="Bezriadkovania"/>
              <w:jc w:val="center"/>
            </w:pPr>
            <w:r>
              <w:t>1991-2000</w:t>
            </w:r>
          </w:p>
        </w:tc>
        <w:tc>
          <w:tcPr>
            <w:tcW w:w="1129" w:type="dxa"/>
            <w:vAlign w:val="center"/>
          </w:tcPr>
          <w:p w:rsidR="00461252" w:rsidRDefault="00461252" w:rsidP="000815B6">
            <w:pPr>
              <w:pStyle w:val="Bezriadkovania"/>
              <w:jc w:val="center"/>
            </w:pPr>
            <w:r>
              <w:t>2000</w:t>
            </w:r>
            <w:r w:rsidR="004C249F">
              <w:t>-2011</w:t>
            </w:r>
          </w:p>
        </w:tc>
        <w:tc>
          <w:tcPr>
            <w:tcW w:w="1129" w:type="dxa"/>
            <w:vAlign w:val="center"/>
          </w:tcPr>
          <w:p w:rsidR="00461252" w:rsidRDefault="00461252" w:rsidP="000815B6">
            <w:pPr>
              <w:pStyle w:val="Bezriadkovania"/>
              <w:jc w:val="center"/>
            </w:pPr>
            <w:r>
              <w:t>nezistené</w:t>
            </w:r>
          </w:p>
        </w:tc>
        <w:tc>
          <w:tcPr>
            <w:tcW w:w="1130" w:type="dxa"/>
            <w:vAlign w:val="center"/>
          </w:tcPr>
          <w:p w:rsidR="00461252" w:rsidRDefault="00461252" w:rsidP="000815B6">
            <w:pPr>
              <w:pStyle w:val="Bezriadkovania"/>
              <w:jc w:val="center"/>
            </w:pPr>
            <w:r>
              <w:t>spolu</w:t>
            </w:r>
          </w:p>
        </w:tc>
      </w:tr>
      <w:tr w:rsidR="00461252" w:rsidTr="000815B6">
        <w:tc>
          <w:tcPr>
            <w:tcW w:w="1384" w:type="dxa"/>
          </w:tcPr>
          <w:p w:rsidR="00461252" w:rsidRDefault="00461252" w:rsidP="000815B6">
            <w:pPr>
              <w:pStyle w:val="Bezriadkovania"/>
            </w:pPr>
            <w:r>
              <w:t>počet bytov</w:t>
            </w:r>
          </w:p>
        </w:tc>
        <w:tc>
          <w:tcPr>
            <w:tcW w:w="1129" w:type="dxa"/>
            <w:vAlign w:val="center"/>
          </w:tcPr>
          <w:p w:rsidR="00461252" w:rsidRDefault="002C140B" w:rsidP="000815B6">
            <w:pPr>
              <w:pStyle w:val="Bezriadkovania"/>
              <w:jc w:val="right"/>
            </w:pPr>
            <w:r>
              <w:t>22</w:t>
            </w:r>
          </w:p>
        </w:tc>
        <w:tc>
          <w:tcPr>
            <w:tcW w:w="1129" w:type="dxa"/>
            <w:vAlign w:val="center"/>
          </w:tcPr>
          <w:p w:rsidR="00461252" w:rsidRDefault="002C140B" w:rsidP="000815B6">
            <w:pPr>
              <w:pStyle w:val="Bezriadkovania"/>
              <w:jc w:val="right"/>
            </w:pPr>
            <w:r>
              <w:t>10</w:t>
            </w:r>
          </w:p>
        </w:tc>
        <w:tc>
          <w:tcPr>
            <w:tcW w:w="1129" w:type="dxa"/>
            <w:vAlign w:val="center"/>
          </w:tcPr>
          <w:p w:rsidR="00461252" w:rsidRDefault="002C140B" w:rsidP="000815B6">
            <w:pPr>
              <w:pStyle w:val="Bezriadkovania"/>
              <w:jc w:val="right"/>
            </w:pPr>
            <w:r>
              <w:t>31</w:t>
            </w:r>
          </w:p>
        </w:tc>
        <w:tc>
          <w:tcPr>
            <w:tcW w:w="1129" w:type="dxa"/>
            <w:vAlign w:val="center"/>
          </w:tcPr>
          <w:p w:rsidR="00461252" w:rsidRDefault="002C140B" w:rsidP="000815B6">
            <w:pPr>
              <w:pStyle w:val="Bezriadkovania"/>
              <w:jc w:val="right"/>
            </w:pPr>
            <w:r>
              <w:t>5</w:t>
            </w:r>
          </w:p>
        </w:tc>
        <w:tc>
          <w:tcPr>
            <w:tcW w:w="1129" w:type="dxa"/>
            <w:vAlign w:val="center"/>
          </w:tcPr>
          <w:p w:rsidR="00461252" w:rsidRDefault="002C140B" w:rsidP="000815B6">
            <w:pPr>
              <w:pStyle w:val="Bezriadkovania"/>
              <w:jc w:val="right"/>
            </w:pPr>
            <w:r>
              <w:t>4</w:t>
            </w:r>
          </w:p>
        </w:tc>
        <w:tc>
          <w:tcPr>
            <w:tcW w:w="1129" w:type="dxa"/>
            <w:vAlign w:val="center"/>
          </w:tcPr>
          <w:p w:rsidR="00461252" w:rsidRDefault="002C140B" w:rsidP="000815B6">
            <w:pPr>
              <w:pStyle w:val="Bezriadkovania"/>
              <w:jc w:val="right"/>
            </w:pPr>
            <w:r>
              <w:t>33</w:t>
            </w:r>
          </w:p>
        </w:tc>
        <w:tc>
          <w:tcPr>
            <w:tcW w:w="1130" w:type="dxa"/>
            <w:vAlign w:val="center"/>
          </w:tcPr>
          <w:p w:rsidR="00461252" w:rsidRDefault="002C140B" w:rsidP="000815B6">
            <w:pPr>
              <w:pStyle w:val="Bezriadkovania"/>
              <w:jc w:val="right"/>
            </w:pPr>
            <w:r>
              <w:t>105</w:t>
            </w:r>
          </w:p>
        </w:tc>
      </w:tr>
    </w:tbl>
    <w:p w:rsidR="00461252" w:rsidRDefault="00461252" w:rsidP="00461252">
      <w:pPr>
        <w:pStyle w:val="Bezriadkovania"/>
      </w:pPr>
      <w:r>
        <w:t>Zdroj: SODB 2011</w:t>
      </w:r>
    </w:p>
    <w:p w:rsidR="00461252" w:rsidRDefault="00461252" w:rsidP="00853382">
      <w:pPr>
        <w:pStyle w:val="Bezriadkovania"/>
      </w:pPr>
    </w:p>
    <w:p w:rsidR="00046EFD" w:rsidRPr="00853382" w:rsidRDefault="00A74B03" w:rsidP="00B5659F">
      <w:pPr>
        <w:pStyle w:val="Nadpis3"/>
      </w:pPr>
      <w:bookmarkStart w:id="139" w:name="_Toc416292237"/>
      <w:bookmarkStart w:id="140" w:name="_Toc416293669"/>
      <w:bookmarkStart w:id="141" w:name="_Toc416294279"/>
      <w:bookmarkStart w:id="142" w:name="_Toc416294460"/>
      <w:bookmarkStart w:id="143" w:name="_Toc416294787"/>
      <w:bookmarkStart w:id="144" w:name="_Toc433046033"/>
      <w:r>
        <w:t>6-</w:t>
      </w:r>
      <w:r w:rsidR="00210A66">
        <w:t xml:space="preserve">A.I </w:t>
      </w:r>
      <w:r w:rsidR="00046EFD" w:rsidRPr="00853382">
        <w:t>Dopravná infraštruktúra</w:t>
      </w:r>
      <w:bookmarkEnd w:id="139"/>
      <w:bookmarkEnd w:id="140"/>
      <w:bookmarkEnd w:id="141"/>
      <w:bookmarkEnd w:id="142"/>
      <w:bookmarkEnd w:id="143"/>
      <w:bookmarkEnd w:id="144"/>
    </w:p>
    <w:p w:rsidR="00806781" w:rsidRDefault="00806781" w:rsidP="00853382">
      <w:pPr>
        <w:pStyle w:val="Bezriadkovania"/>
      </w:pPr>
    </w:p>
    <w:p w:rsidR="00691EDA" w:rsidRPr="00A67E04" w:rsidRDefault="00A74B03" w:rsidP="00210A66">
      <w:pPr>
        <w:pStyle w:val="Nadpis4"/>
      </w:pPr>
      <w:bookmarkStart w:id="145" w:name="_Toc433046034"/>
      <w:r>
        <w:t>6.1-</w:t>
      </w:r>
      <w:r w:rsidR="00F73451">
        <w:t xml:space="preserve">A.I </w:t>
      </w:r>
      <w:r w:rsidR="00691EDA" w:rsidRPr="00A67E04">
        <w:t>Cestn</w:t>
      </w:r>
      <w:r w:rsidR="00234641">
        <w:t>á, statická a pešia</w:t>
      </w:r>
      <w:r w:rsidR="00691EDA" w:rsidRPr="00A67E04">
        <w:t xml:space="preserve"> doprava</w:t>
      </w:r>
      <w:bookmarkEnd w:id="145"/>
    </w:p>
    <w:p w:rsidR="00563F20" w:rsidRDefault="00893895" w:rsidP="00691EDA">
      <w:pPr>
        <w:pStyle w:val="Bezriadkovania"/>
      </w:pPr>
      <w:r>
        <w:t xml:space="preserve">Obec </w:t>
      </w:r>
      <w:r w:rsidR="005F5705">
        <w:t>Bušovce</w:t>
      </w:r>
      <w:r>
        <w:t xml:space="preserve"> leží na 4,0 kilometri c</w:t>
      </w:r>
      <w:r w:rsidRPr="000E09FA">
        <w:t>est</w:t>
      </w:r>
      <w:r>
        <w:t>y</w:t>
      </w:r>
      <w:r w:rsidRPr="000E09FA">
        <w:t xml:space="preserve"> </w:t>
      </w:r>
      <w:r>
        <w:t xml:space="preserve">I. triedy </w:t>
      </w:r>
      <w:r w:rsidRPr="000E09FA">
        <w:t xml:space="preserve">č. </w:t>
      </w:r>
      <w:r w:rsidR="005F5705">
        <w:t>77</w:t>
      </w:r>
      <w:r>
        <w:t xml:space="preserve"> (táto cesta </w:t>
      </w:r>
      <w:r w:rsidRPr="000E09FA">
        <w:t xml:space="preserve">prebieha </w:t>
      </w:r>
      <w:r w:rsidR="005F5705">
        <w:t>západo</w:t>
      </w:r>
      <w:r w:rsidRPr="000E09FA">
        <w:t>-</w:t>
      </w:r>
      <w:r w:rsidR="005F5705">
        <w:t>východ</w:t>
      </w:r>
      <w:r w:rsidRPr="000E09FA">
        <w:t xml:space="preserve">ným smerom v dĺžke </w:t>
      </w:r>
      <w:r w:rsidR="005F5705">
        <w:t>97</w:t>
      </w:r>
      <w:r w:rsidRPr="000E09FA">
        <w:t xml:space="preserve"> km, spája Spišskú </w:t>
      </w:r>
      <w:r w:rsidR="005F5705">
        <w:t>Belú</w:t>
      </w:r>
      <w:r w:rsidRPr="000E09FA">
        <w:t xml:space="preserve"> </w:t>
      </w:r>
      <w:r w:rsidR="005F5705">
        <w:t>cez Bardejov so Svidníkom</w:t>
      </w:r>
      <w:r>
        <w:t>).</w:t>
      </w:r>
      <w:r w:rsidR="00B27552">
        <w:t xml:space="preserve"> Obcou vedú taktiež dve cesty III. triedy. Cesta č. </w:t>
      </w:r>
      <w:r w:rsidR="005F5705">
        <w:t>541</w:t>
      </w:r>
      <w:r w:rsidR="00A51D27">
        <w:t>00</w:t>
      </w:r>
      <w:r w:rsidR="005F5705">
        <w:t>3</w:t>
      </w:r>
      <w:r w:rsidR="00B27552">
        <w:t xml:space="preserve"> vedie </w:t>
      </w:r>
      <w:r w:rsidR="005F5705">
        <w:t xml:space="preserve">intravilánom obce </w:t>
      </w:r>
      <w:r w:rsidR="00563F20">
        <w:t>od</w:t>
      </w:r>
      <w:r w:rsidR="005F5705">
        <w:t xml:space="preserve"> </w:t>
      </w:r>
      <w:r w:rsidR="001D3978">
        <w:t>obecného úradu</w:t>
      </w:r>
      <w:r w:rsidR="005F5705">
        <w:t xml:space="preserve"> (a cest</w:t>
      </w:r>
      <w:r w:rsidR="001D3978">
        <w:t>y</w:t>
      </w:r>
      <w:r w:rsidR="005F5705">
        <w:t xml:space="preserve"> I/77)</w:t>
      </w:r>
      <w:r w:rsidR="001D3978">
        <w:t xml:space="preserve"> v smere k</w:t>
      </w:r>
      <w:r w:rsidR="00563F20">
        <w:t xml:space="preserve"> zastávk</w:t>
      </w:r>
      <w:r w:rsidR="001D3978">
        <w:t>e</w:t>
      </w:r>
      <w:r w:rsidR="00563F20">
        <w:t xml:space="preserve"> železničnej dopravy</w:t>
      </w:r>
      <w:r w:rsidR="00B27552">
        <w:t>. Druhá cesta III. triedy – cesta č. 541</w:t>
      </w:r>
      <w:r w:rsidR="00A51D27">
        <w:t>00</w:t>
      </w:r>
      <w:r w:rsidR="00B27552">
        <w:t xml:space="preserve">4 spája </w:t>
      </w:r>
      <w:r w:rsidR="005F5705">
        <w:t xml:space="preserve">Bušovce so </w:t>
      </w:r>
      <w:r w:rsidR="00B27552">
        <w:t>Slovensk</w:t>
      </w:r>
      <w:r w:rsidR="005F5705">
        <w:t>ou Vsou</w:t>
      </w:r>
      <w:r w:rsidR="00B27552">
        <w:t xml:space="preserve">, táto je však </w:t>
      </w:r>
      <w:r w:rsidR="005F5705">
        <w:t xml:space="preserve">uzavretá a </w:t>
      </w:r>
      <w:r w:rsidR="00B27552">
        <w:t>neudržiavaná</w:t>
      </w:r>
      <w:r w:rsidR="00A51D27">
        <w:rPr>
          <w:rStyle w:val="Odkaznapoznmkupodiarou"/>
        </w:rPr>
        <w:footnoteReference w:id="4"/>
      </w:r>
      <w:r w:rsidR="00B27552">
        <w:t>.</w:t>
      </w:r>
      <w:r w:rsidR="00A51D27">
        <w:t xml:space="preserve"> </w:t>
      </w:r>
      <w:r w:rsidRPr="000E09FA">
        <w:t xml:space="preserve">Z aspektu pripojenia na </w:t>
      </w:r>
      <w:r>
        <w:t>cesty I. triedy je</w:t>
      </w:r>
      <w:r w:rsidRPr="000E09FA">
        <w:t xml:space="preserve"> </w:t>
      </w:r>
      <w:r>
        <w:t xml:space="preserve">teda </w:t>
      </w:r>
      <w:r w:rsidRPr="000E09FA">
        <w:t xml:space="preserve">poloha </w:t>
      </w:r>
      <w:r w:rsidR="00AD7A20">
        <w:t>Bušoviec</w:t>
      </w:r>
      <w:r w:rsidRPr="000E09FA">
        <w:t xml:space="preserve"> </w:t>
      </w:r>
      <w:r w:rsidR="00B27552">
        <w:t xml:space="preserve">veľmi </w:t>
      </w:r>
      <w:r w:rsidRPr="000E09FA">
        <w:t>výhodná</w:t>
      </w:r>
      <w:r w:rsidR="00AD7A20">
        <w:t>, keďže tie ležia priamo na ceste I/77</w:t>
      </w:r>
      <w:r>
        <w:t>.</w:t>
      </w:r>
      <w:r w:rsidR="00B27552">
        <w:t xml:space="preserve"> </w:t>
      </w:r>
      <w:r w:rsidR="00B27552" w:rsidRPr="000E09FA">
        <w:t xml:space="preserve">Najdôležitejším dopravným uzlom pre </w:t>
      </w:r>
      <w:r w:rsidR="00B27552">
        <w:t xml:space="preserve">obec </w:t>
      </w:r>
      <w:r w:rsidR="00AD7A20">
        <w:t>Bušovce</w:t>
      </w:r>
      <w:r w:rsidR="00B27552" w:rsidRPr="000E09FA">
        <w:t xml:space="preserve"> je mesto Poprad, na území ktorého sa nachádzajú zastávky medzinárodnej autobusovej i železničnej preprav</w:t>
      </w:r>
      <w:r w:rsidR="00B27552">
        <w:t>y ako i medzinárodné letisko</w:t>
      </w:r>
      <w:r w:rsidR="00B27552" w:rsidRPr="000E09FA">
        <w:t xml:space="preserve"> a okolo ktorého tiež prechádza najdôležitejšia dopravná tepna Slovenska - diaľnica D1. </w:t>
      </w:r>
      <w:r w:rsidR="004722EC">
        <w:t>Linky autobusovej dopravy zabezpečujú pre obyvateľov obce spojenie s okolitými obcami a mestami.</w:t>
      </w:r>
    </w:p>
    <w:p w:rsidR="00AD7A20" w:rsidRDefault="00691EDA" w:rsidP="00691EDA">
      <w:pPr>
        <w:pStyle w:val="Bezriadkovania"/>
      </w:pPr>
      <w:r>
        <w:t>Miestne komunikácie v</w:t>
      </w:r>
      <w:r w:rsidR="00AD7A20">
        <w:t> Bušovciach</w:t>
      </w:r>
      <w:r>
        <w:t xml:space="preserve"> majú prevažne bezprašnú povrchovú úpravu </w:t>
      </w:r>
      <w:r w:rsidR="00AD7A20">
        <w:t>s rôznym šírkovým usporiadaním.</w:t>
      </w:r>
      <w:r w:rsidR="00234641">
        <w:t xml:space="preserve"> </w:t>
      </w:r>
      <w:r w:rsidR="00563F20">
        <w:t>Kvalita miestnych komunikácií v časti obce západne od cesty I/77 je na dobrej úrovni, miestne komunikácie východne od cesty I/7</w:t>
      </w:r>
      <w:r w:rsidR="003D3E5C">
        <w:t>7 je</w:t>
      </w:r>
      <w:r w:rsidR="00563F20">
        <w:t xml:space="preserve"> však z dôvodu ich nízkej kvality vhodné rekonštruovať. </w:t>
      </w:r>
      <w:r w:rsidRPr="00D41211">
        <w:t xml:space="preserve">Parkoviská pre osobné automobily sa </w:t>
      </w:r>
      <w:r w:rsidR="00AD7A20">
        <w:t>v obci ne</w:t>
      </w:r>
      <w:r w:rsidRPr="00D41211">
        <w:t>nachádzajú</w:t>
      </w:r>
      <w:r w:rsidR="00AD7A20">
        <w:t xml:space="preserve">, len </w:t>
      </w:r>
      <w:r w:rsidRPr="00D41211">
        <w:t>v</w:t>
      </w:r>
      <w:r w:rsidR="00AD7A20">
        <w:t xml:space="preserve"> jej </w:t>
      </w:r>
      <w:r w:rsidRPr="00D41211">
        <w:t xml:space="preserve">centrálnej časti </w:t>
      </w:r>
      <w:r w:rsidR="00AD7A20">
        <w:t>je</w:t>
      </w:r>
      <w:r w:rsidRPr="00D41211">
        <w:t xml:space="preserve"> pri obecnom úrade</w:t>
      </w:r>
      <w:r w:rsidR="00D41211">
        <w:t xml:space="preserve"> </w:t>
      </w:r>
      <w:r w:rsidR="00AD7A20">
        <w:t>vybudovaná širšia asfaltovaná plocha, kde je na jej okra</w:t>
      </w:r>
      <w:r w:rsidR="00563F20">
        <w:t>ji možné automobil zaparkovať. Chodníky</w:t>
      </w:r>
      <w:r w:rsidR="00AD7A20">
        <w:t xml:space="preserve"> sú v obci vybudované </w:t>
      </w:r>
      <w:r w:rsidR="00563F20">
        <w:t>pozdĺž cesty I/77 od križovatky pri obecnom úrade smerom na cintorín a krátke spojovacie chodníky sú tiež v centrálnej časti obce pri rímskokatolíckom kostole.</w:t>
      </w:r>
    </w:p>
    <w:p w:rsidR="00691EDA" w:rsidRPr="00D41211" w:rsidRDefault="00A74B03" w:rsidP="00F73451">
      <w:pPr>
        <w:pStyle w:val="Nadpis4"/>
      </w:pPr>
      <w:bookmarkStart w:id="146" w:name="_Toc433046035"/>
      <w:r>
        <w:lastRenderedPageBreak/>
        <w:t>6.2-</w:t>
      </w:r>
      <w:r w:rsidR="00F73451">
        <w:t xml:space="preserve">A.I </w:t>
      </w:r>
      <w:r w:rsidR="00691EDA" w:rsidRPr="00D41211">
        <w:t>Železničná a letecká doprava</w:t>
      </w:r>
      <w:bookmarkEnd w:id="146"/>
    </w:p>
    <w:p w:rsidR="00691EDA" w:rsidRPr="00D41211" w:rsidRDefault="00AD20CF" w:rsidP="00691EDA">
      <w:pPr>
        <w:pStyle w:val="Bezriadkovania"/>
      </w:pPr>
      <w:r>
        <w:t xml:space="preserve">Bušovcami prechádza železničná trať (s vybudovanou zastávkou), spájajúca (o. i.) Poprad so Starou Ľubovňou. </w:t>
      </w:r>
      <w:r w:rsidR="00CD068C">
        <w:t>Táto ž</w:t>
      </w:r>
      <w:r w:rsidR="00691EDA" w:rsidRPr="00D41211">
        <w:t>elezničn</w:t>
      </w:r>
      <w:r w:rsidR="00CD068C">
        <w:t>á</w:t>
      </w:r>
      <w:r>
        <w:t xml:space="preserve"> trať</w:t>
      </w:r>
      <w:r w:rsidR="00691EDA" w:rsidRPr="00D41211">
        <w:t xml:space="preserve"> však m</w:t>
      </w:r>
      <w:r w:rsidR="00CD068C">
        <w:t>á</w:t>
      </w:r>
      <w:r w:rsidR="00691EDA" w:rsidRPr="00D41211">
        <w:t xml:space="preserve"> len regionálny význam, najbližšia železnica celoštátneho a medzinárodného významu sa nachádza v Poprade. Pomerne blízko sa nachádzajú letiská medzinárodného významu. Menšie letisko sa nachádza v Poprade, odkiaľ však </w:t>
      </w:r>
      <w:r w:rsidR="00CD068C">
        <w:t xml:space="preserve">lieta len málo pravidelných liniek a kde sa </w:t>
      </w:r>
      <w:r w:rsidR="00691EDA" w:rsidRPr="00D41211">
        <w:t xml:space="preserve">uskutočňujú poväčšine len charterové lety. </w:t>
      </w:r>
      <w:r w:rsidR="00CD068C">
        <w:t xml:space="preserve">Ďalšie letisko sa nachádza v Košiciach, to ponúka širšie možnosti spojenia s Európou ako Poprad. </w:t>
      </w:r>
      <w:r w:rsidR="00835229">
        <w:t xml:space="preserve">Veľký význam má </w:t>
      </w:r>
      <w:r w:rsidR="00691EDA" w:rsidRPr="00D41211">
        <w:t xml:space="preserve">letisko </w:t>
      </w:r>
      <w:r w:rsidR="00835229">
        <w:t xml:space="preserve">v </w:t>
      </w:r>
      <w:r w:rsidR="00691EDA" w:rsidRPr="00D41211">
        <w:t>Krak</w:t>
      </w:r>
      <w:r w:rsidR="00835229">
        <w:t>o</w:t>
      </w:r>
      <w:r w:rsidR="00691EDA" w:rsidRPr="00D41211">
        <w:t>w</w:t>
      </w:r>
      <w:r w:rsidR="00835229">
        <w:t>e</w:t>
      </w:r>
      <w:r w:rsidR="00691EDA" w:rsidRPr="00D41211">
        <w:t>, z ktorého množstvo operujúcich leteckých spoločností zabezpečuje spojenie s Európ</w:t>
      </w:r>
      <w:r w:rsidR="00835229">
        <w:t>ou</w:t>
      </w:r>
      <w:r w:rsidR="00691EDA" w:rsidRPr="00D41211">
        <w:t>.</w:t>
      </w:r>
    </w:p>
    <w:p w:rsidR="00806781" w:rsidRDefault="00806781" w:rsidP="00853382">
      <w:pPr>
        <w:pStyle w:val="Bezriadkovania"/>
      </w:pPr>
    </w:p>
    <w:p w:rsidR="00046EFD" w:rsidRPr="00853382" w:rsidRDefault="00A74B03" w:rsidP="00B5659F">
      <w:pPr>
        <w:pStyle w:val="Nadpis3"/>
      </w:pPr>
      <w:bookmarkStart w:id="147" w:name="_Toc416292238"/>
      <w:bookmarkStart w:id="148" w:name="_Toc416293670"/>
      <w:bookmarkStart w:id="149" w:name="_Toc416294280"/>
      <w:bookmarkStart w:id="150" w:name="_Toc416294461"/>
      <w:bookmarkStart w:id="151" w:name="_Toc416294788"/>
      <w:bookmarkStart w:id="152" w:name="_Toc433046036"/>
      <w:r>
        <w:t>7-</w:t>
      </w:r>
      <w:r w:rsidR="00F73451">
        <w:t xml:space="preserve">A.I </w:t>
      </w:r>
      <w:r w:rsidR="00046EFD" w:rsidRPr="00853382">
        <w:t>Technická infraštruktúra</w:t>
      </w:r>
      <w:bookmarkEnd w:id="147"/>
      <w:bookmarkEnd w:id="148"/>
      <w:bookmarkEnd w:id="149"/>
      <w:bookmarkEnd w:id="150"/>
      <w:bookmarkEnd w:id="151"/>
      <w:bookmarkEnd w:id="152"/>
    </w:p>
    <w:p w:rsidR="0001197A" w:rsidRDefault="00E828B2" w:rsidP="0001197A">
      <w:pPr>
        <w:pStyle w:val="Bezriadkovania"/>
      </w:pPr>
      <w:r w:rsidRPr="00E828B2">
        <w:t>V </w:t>
      </w:r>
      <w:r w:rsidR="00D5392C">
        <w:t>Bušovc</w:t>
      </w:r>
      <w:r w:rsidR="0001197A">
        <w:t>iach</w:t>
      </w:r>
      <w:r w:rsidR="00D5392C">
        <w:t xml:space="preserve"> nie </w:t>
      </w:r>
      <w:r w:rsidR="009F1FD9">
        <w:t>je vybudovaný verej</w:t>
      </w:r>
      <w:r w:rsidRPr="00E828B2">
        <w:t>ný vodovo</w:t>
      </w:r>
      <w:r>
        <w:t>d</w:t>
      </w:r>
      <w:r w:rsidR="00D5392C">
        <w:t xml:space="preserve">, kanalizácia </w:t>
      </w:r>
      <w:r w:rsidR="0001197A">
        <w:t xml:space="preserve">a obec </w:t>
      </w:r>
      <w:r w:rsidR="00D5392C">
        <w:t>ni</w:t>
      </w:r>
      <w:r w:rsidR="0001197A">
        <w:t>e je ani</w:t>
      </w:r>
      <w:r w:rsidR="00D5392C">
        <w:t xml:space="preserve"> plyn</w:t>
      </w:r>
      <w:r w:rsidR="0001197A">
        <w:t>ofikovaná</w:t>
      </w:r>
      <w:r w:rsidR="00D5392C">
        <w:t>. Z hľadiska zásobovania pitnou vodou obyvatelia obce používajú vlastné studne. Na likvidáciu odpadových vôd majú obyvatelia vybudované vlastné septiky alebo domové čističky odpadových vôd.</w:t>
      </w:r>
      <w:r w:rsidR="0001197A">
        <w:t xml:space="preserve"> Z pohľadu zásobovania teplom obyvatelia</w:t>
      </w:r>
      <w:r w:rsidR="0001197A" w:rsidRPr="001453BB">
        <w:t xml:space="preserve"> </w:t>
      </w:r>
      <w:r w:rsidR="0001197A">
        <w:t>využívajú vlastné kotolne</w:t>
      </w:r>
      <w:r w:rsidR="0001197A" w:rsidRPr="001453BB">
        <w:t xml:space="preserve">, </w:t>
      </w:r>
      <w:r w:rsidR="0001197A">
        <w:t xml:space="preserve">poväčšine na drevo. Všetky časti obce sú plne elektrifikované a v obci taktiež funguje verejné osvetlenie. </w:t>
      </w:r>
      <w:r w:rsidR="009A0244">
        <w:t xml:space="preserve">V priestore intravilánu obce je rozmiestnených celkom 49 svietidiel verejného osvetlenia, ktoré sa postupne vymieňajú za nové, energeticky úsporné LED svietidlá. V čase tvorby tohto PHSR (leto 2015) bolo takto vymenených 10 LED svietidiel, ostáva teda ešte vymeniť 39 svietidiel. Kvôli bezpečnosti obyvateľov je vhodné doplniť verejné osvetlenie aj popri neosvetlenej ceste k železničnej stanici. Pokrytie intravilánu obecným rozhlasom zabezpečuje 15 rozhlasových bodov, tieto sú však v značne opotrebovanom stave a je preto vhodné uvažovať o ich výmene. </w:t>
      </w:r>
      <w:r w:rsidR="0001197A">
        <w:t>Mobilný signál je v obci dostupný od všetkých mobilných operátorov a dostupné je tiež internetové pripojenie.</w:t>
      </w:r>
    </w:p>
    <w:p w:rsidR="00D5392C" w:rsidRDefault="00D5392C" w:rsidP="00E828B2">
      <w:pPr>
        <w:pStyle w:val="Bezriadkovania"/>
      </w:pPr>
    </w:p>
    <w:p w:rsidR="00E670E9" w:rsidRDefault="00E670E9" w:rsidP="00E670E9">
      <w:pPr>
        <w:pStyle w:val="Popis"/>
        <w:keepNext/>
        <w:ind w:firstLine="2127"/>
        <w:jc w:val="left"/>
      </w:pPr>
      <w:bookmarkStart w:id="153" w:name="_Toc433045970"/>
      <w:r>
        <w:t xml:space="preserve">Tabuľka </w:t>
      </w:r>
      <w:r w:rsidR="00105BE2">
        <w:fldChar w:fldCharType="begin"/>
      </w:r>
      <w:r w:rsidR="00105BE2">
        <w:instrText xml:space="preserve"> SEQ Tabuľka \* ARABIC </w:instrText>
      </w:r>
      <w:r w:rsidR="00105BE2">
        <w:fldChar w:fldCharType="separate"/>
      </w:r>
      <w:r w:rsidR="00C15182">
        <w:rPr>
          <w:noProof/>
        </w:rPr>
        <w:t>16</w:t>
      </w:r>
      <w:r w:rsidR="00105BE2">
        <w:rPr>
          <w:noProof/>
        </w:rPr>
        <w:fldChar w:fldCharType="end"/>
      </w:r>
      <w:r>
        <w:t>: Vybavenie technickou infraštruktúrou</w:t>
      </w:r>
      <w:bookmarkEnd w:id="153"/>
    </w:p>
    <w:tbl>
      <w:tblPr>
        <w:tblStyle w:val="Mriekatabuky"/>
        <w:tblW w:w="0" w:type="auto"/>
        <w:jc w:val="center"/>
        <w:tblLook w:val="04A0" w:firstRow="1" w:lastRow="0" w:firstColumn="1" w:lastColumn="0" w:noHBand="0" w:noVBand="1"/>
      </w:tblPr>
      <w:tblGrid>
        <w:gridCol w:w="4077"/>
        <w:gridCol w:w="709"/>
      </w:tblGrid>
      <w:tr w:rsidR="00E670E9" w:rsidTr="008D7E8F">
        <w:trPr>
          <w:jc w:val="center"/>
        </w:trPr>
        <w:tc>
          <w:tcPr>
            <w:tcW w:w="4786" w:type="dxa"/>
            <w:gridSpan w:val="2"/>
            <w:tcBorders>
              <w:top w:val="single" w:sz="12" w:space="0" w:color="auto"/>
              <w:left w:val="single" w:sz="12" w:space="0" w:color="auto"/>
              <w:bottom w:val="single" w:sz="12" w:space="0" w:color="auto"/>
              <w:right w:val="single" w:sz="12" w:space="0" w:color="auto"/>
            </w:tcBorders>
            <w:shd w:val="clear" w:color="auto" w:fill="FFC000"/>
          </w:tcPr>
          <w:p w:rsidR="00E670E9" w:rsidRPr="00D03B54" w:rsidRDefault="00E670E9" w:rsidP="006A7185">
            <w:pPr>
              <w:pStyle w:val="Bezriadkovania"/>
              <w:jc w:val="center"/>
              <w:rPr>
                <w:b/>
                <w:highlight w:val="yellow"/>
              </w:rPr>
            </w:pPr>
            <w:r>
              <w:rPr>
                <w:b/>
              </w:rPr>
              <w:t>Technická infraštruktúra</w:t>
            </w:r>
          </w:p>
        </w:tc>
      </w:tr>
      <w:tr w:rsidR="001C08AA" w:rsidTr="008D7E8F">
        <w:trPr>
          <w:jc w:val="center"/>
        </w:trPr>
        <w:tc>
          <w:tcPr>
            <w:tcW w:w="4077" w:type="dxa"/>
            <w:tcBorders>
              <w:top w:val="single" w:sz="12" w:space="0" w:color="auto"/>
              <w:left w:val="single" w:sz="12" w:space="0" w:color="auto"/>
            </w:tcBorders>
          </w:tcPr>
          <w:p w:rsidR="001C08AA" w:rsidRPr="00D5392C" w:rsidRDefault="001C08AA" w:rsidP="00E670E9">
            <w:pPr>
              <w:pStyle w:val="Bezriadkovania"/>
              <w:jc w:val="left"/>
            </w:pPr>
            <w:r w:rsidRPr="00D5392C">
              <w:t>vodovod</w:t>
            </w:r>
          </w:p>
        </w:tc>
        <w:tc>
          <w:tcPr>
            <w:tcW w:w="709" w:type="dxa"/>
            <w:tcBorders>
              <w:top w:val="single" w:sz="12" w:space="0" w:color="auto"/>
              <w:right w:val="single" w:sz="12" w:space="0" w:color="auto"/>
            </w:tcBorders>
          </w:tcPr>
          <w:p w:rsidR="00D5392C" w:rsidRPr="00D5392C" w:rsidRDefault="00D5392C" w:rsidP="00E670E9">
            <w:pPr>
              <w:pStyle w:val="Bezriadkovania"/>
              <w:jc w:val="left"/>
            </w:pPr>
            <w:r w:rsidRPr="00D5392C">
              <w:t>nie</w:t>
            </w:r>
          </w:p>
        </w:tc>
      </w:tr>
      <w:tr w:rsidR="00D5392C" w:rsidTr="008D7E8F">
        <w:trPr>
          <w:jc w:val="center"/>
        </w:trPr>
        <w:tc>
          <w:tcPr>
            <w:tcW w:w="4077" w:type="dxa"/>
            <w:tcBorders>
              <w:left w:val="single" w:sz="12" w:space="0" w:color="auto"/>
            </w:tcBorders>
          </w:tcPr>
          <w:p w:rsidR="00D5392C" w:rsidRPr="00D5392C" w:rsidRDefault="00D5392C" w:rsidP="00E670E9">
            <w:pPr>
              <w:pStyle w:val="Bezriadkovania"/>
              <w:jc w:val="left"/>
            </w:pPr>
            <w:r w:rsidRPr="00D5392C">
              <w:t>kanalizácia</w:t>
            </w:r>
          </w:p>
        </w:tc>
        <w:tc>
          <w:tcPr>
            <w:tcW w:w="709" w:type="dxa"/>
            <w:tcBorders>
              <w:right w:val="single" w:sz="12" w:space="0" w:color="auto"/>
            </w:tcBorders>
          </w:tcPr>
          <w:p w:rsidR="00D5392C" w:rsidRPr="00D5392C" w:rsidRDefault="00D5392C" w:rsidP="00563F20">
            <w:pPr>
              <w:pStyle w:val="Bezriadkovania"/>
              <w:jc w:val="left"/>
            </w:pPr>
            <w:r w:rsidRPr="00D5392C">
              <w:t>nie</w:t>
            </w:r>
          </w:p>
        </w:tc>
      </w:tr>
      <w:tr w:rsidR="00D5392C" w:rsidTr="008D7E8F">
        <w:trPr>
          <w:jc w:val="center"/>
        </w:trPr>
        <w:tc>
          <w:tcPr>
            <w:tcW w:w="4077" w:type="dxa"/>
            <w:tcBorders>
              <w:left w:val="single" w:sz="12" w:space="0" w:color="auto"/>
            </w:tcBorders>
          </w:tcPr>
          <w:p w:rsidR="00D5392C" w:rsidRPr="00D5392C" w:rsidRDefault="00D5392C" w:rsidP="00E670E9">
            <w:pPr>
              <w:pStyle w:val="Bezriadkovania"/>
              <w:jc w:val="left"/>
            </w:pPr>
            <w:r w:rsidRPr="00D5392C">
              <w:t>ČOV</w:t>
            </w:r>
          </w:p>
        </w:tc>
        <w:tc>
          <w:tcPr>
            <w:tcW w:w="709" w:type="dxa"/>
            <w:tcBorders>
              <w:right w:val="single" w:sz="12" w:space="0" w:color="auto"/>
            </w:tcBorders>
          </w:tcPr>
          <w:p w:rsidR="00D5392C" w:rsidRPr="00D5392C" w:rsidRDefault="00D5392C" w:rsidP="00563F20">
            <w:pPr>
              <w:pStyle w:val="Bezriadkovania"/>
              <w:jc w:val="left"/>
            </w:pPr>
            <w:r w:rsidRPr="00D5392C">
              <w:t>nie</w:t>
            </w:r>
          </w:p>
        </w:tc>
      </w:tr>
      <w:tr w:rsidR="00D5392C" w:rsidTr="008D7E8F">
        <w:trPr>
          <w:jc w:val="center"/>
        </w:trPr>
        <w:tc>
          <w:tcPr>
            <w:tcW w:w="4077" w:type="dxa"/>
            <w:tcBorders>
              <w:left w:val="single" w:sz="12" w:space="0" w:color="auto"/>
            </w:tcBorders>
          </w:tcPr>
          <w:p w:rsidR="00D5392C" w:rsidRPr="00D5392C" w:rsidRDefault="00D5392C" w:rsidP="00E670E9">
            <w:pPr>
              <w:pStyle w:val="Bezriadkovania"/>
              <w:jc w:val="left"/>
            </w:pPr>
            <w:r w:rsidRPr="00D5392C">
              <w:t>plyn</w:t>
            </w:r>
          </w:p>
        </w:tc>
        <w:tc>
          <w:tcPr>
            <w:tcW w:w="709" w:type="dxa"/>
            <w:tcBorders>
              <w:right w:val="single" w:sz="12" w:space="0" w:color="auto"/>
            </w:tcBorders>
          </w:tcPr>
          <w:p w:rsidR="00D5392C" w:rsidRPr="00D5392C" w:rsidRDefault="00D5392C" w:rsidP="00563F20">
            <w:pPr>
              <w:pStyle w:val="Bezriadkovania"/>
              <w:jc w:val="left"/>
            </w:pPr>
            <w:r w:rsidRPr="00D5392C">
              <w:t>nie</w:t>
            </w:r>
          </w:p>
        </w:tc>
      </w:tr>
      <w:tr w:rsidR="00165F60" w:rsidTr="008D7E8F">
        <w:trPr>
          <w:jc w:val="center"/>
        </w:trPr>
        <w:tc>
          <w:tcPr>
            <w:tcW w:w="4077" w:type="dxa"/>
            <w:tcBorders>
              <w:left w:val="single" w:sz="12" w:space="0" w:color="auto"/>
            </w:tcBorders>
          </w:tcPr>
          <w:p w:rsidR="00165F60" w:rsidRPr="001C08AA" w:rsidRDefault="00165F60" w:rsidP="00E670E9">
            <w:pPr>
              <w:pStyle w:val="Bezriadkovania"/>
              <w:jc w:val="left"/>
              <w:rPr>
                <w:b/>
              </w:rPr>
            </w:pPr>
            <w:r>
              <w:rPr>
                <w:b/>
              </w:rPr>
              <w:t>elektrina, verejné osvetlenie</w:t>
            </w:r>
          </w:p>
        </w:tc>
        <w:tc>
          <w:tcPr>
            <w:tcW w:w="709" w:type="dxa"/>
            <w:tcBorders>
              <w:right w:val="single" w:sz="12" w:space="0" w:color="auto"/>
            </w:tcBorders>
          </w:tcPr>
          <w:p w:rsidR="00165F60" w:rsidRPr="00D03B54" w:rsidRDefault="00165F60" w:rsidP="00E670E9">
            <w:pPr>
              <w:pStyle w:val="Bezriadkovania"/>
              <w:jc w:val="left"/>
              <w:rPr>
                <w:b/>
                <w:highlight w:val="yellow"/>
              </w:rPr>
            </w:pPr>
            <w:r w:rsidRPr="00D03B54">
              <w:rPr>
                <w:b/>
                <w:highlight w:val="yellow"/>
              </w:rPr>
              <w:t>áno</w:t>
            </w:r>
          </w:p>
        </w:tc>
      </w:tr>
      <w:tr w:rsidR="009A0244" w:rsidTr="008D7E8F">
        <w:trPr>
          <w:jc w:val="center"/>
        </w:trPr>
        <w:tc>
          <w:tcPr>
            <w:tcW w:w="4077" w:type="dxa"/>
            <w:tcBorders>
              <w:left w:val="single" w:sz="12" w:space="0" w:color="auto"/>
            </w:tcBorders>
          </w:tcPr>
          <w:p w:rsidR="009A0244" w:rsidRPr="001C08AA" w:rsidRDefault="009A0244" w:rsidP="00E670E9">
            <w:pPr>
              <w:pStyle w:val="Bezriadkovania"/>
              <w:jc w:val="left"/>
              <w:rPr>
                <w:b/>
              </w:rPr>
            </w:pPr>
            <w:r>
              <w:rPr>
                <w:b/>
              </w:rPr>
              <w:t>obecný rozhlas</w:t>
            </w:r>
          </w:p>
        </w:tc>
        <w:tc>
          <w:tcPr>
            <w:tcW w:w="709" w:type="dxa"/>
            <w:tcBorders>
              <w:right w:val="single" w:sz="12" w:space="0" w:color="auto"/>
            </w:tcBorders>
          </w:tcPr>
          <w:p w:rsidR="009A0244" w:rsidRPr="00D03B54" w:rsidRDefault="009A0244" w:rsidP="00236EDE">
            <w:pPr>
              <w:pStyle w:val="Bezriadkovania"/>
              <w:jc w:val="left"/>
              <w:rPr>
                <w:b/>
                <w:highlight w:val="yellow"/>
              </w:rPr>
            </w:pPr>
            <w:r w:rsidRPr="00D03B54">
              <w:rPr>
                <w:b/>
                <w:highlight w:val="yellow"/>
              </w:rPr>
              <w:t>áno</w:t>
            </w:r>
          </w:p>
        </w:tc>
      </w:tr>
      <w:tr w:rsidR="001C08AA" w:rsidTr="008D7E8F">
        <w:trPr>
          <w:jc w:val="center"/>
        </w:trPr>
        <w:tc>
          <w:tcPr>
            <w:tcW w:w="4077" w:type="dxa"/>
            <w:tcBorders>
              <w:left w:val="single" w:sz="12" w:space="0" w:color="auto"/>
            </w:tcBorders>
          </w:tcPr>
          <w:p w:rsidR="001C08AA" w:rsidRPr="001C08AA" w:rsidRDefault="001C08AA" w:rsidP="00E670E9">
            <w:pPr>
              <w:pStyle w:val="Bezriadkovania"/>
              <w:jc w:val="left"/>
              <w:rPr>
                <w:b/>
              </w:rPr>
            </w:pPr>
            <w:r w:rsidRPr="001C08AA">
              <w:rPr>
                <w:b/>
              </w:rPr>
              <w:t>mobilný operátor</w:t>
            </w:r>
          </w:p>
        </w:tc>
        <w:tc>
          <w:tcPr>
            <w:tcW w:w="709" w:type="dxa"/>
            <w:tcBorders>
              <w:right w:val="single" w:sz="12" w:space="0" w:color="auto"/>
            </w:tcBorders>
          </w:tcPr>
          <w:p w:rsidR="001C08AA" w:rsidRPr="00D03B54" w:rsidRDefault="001C08AA" w:rsidP="00E670E9">
            <w:pPr>
              <w:pStyle w:val="Bezriadkovania"/>
              <w:jc w:val="left"/>
              <w:rPr>
                <w:b/>
                <w:highlight w:val="yellow"/>
              </w:rPr>
            </w:pPr>
            <w:r w:rsidRPr="00D03B54">
              <w:rPr>
                <w:b/>
                <w:highlight w:val="yellow"/>
              </w:rPr>
              <w:t>áno</w:t>
            </w:r>
          </w:p>
        </w:tc>
      </w:tr>
      <w:tr w:rsidR="001C08AA" w:rsidTr="008D7E8F">
        <w:trPr>
          <w:jc w:val="center"/>
        </w:trPr>
        <w:tc>
          <w:tcPr>
            <w:tcW w:w="4077" w:type="dxa"/>
            <w:tcBorders>
              <w:left w:val="single" w:sz="12" w:space="0" w:color="auto"/>
              <w:bottom w:val="single" w:sz="12" w:space="0" w:color="auto"/>
            </w:tcBorders>
          </w:tcPr>
          <w:p w:rsidR="001C08AA" w:rsidRPr="001C08AA" w:rsidRDefault="001C08AA" w:rsidP="00E670E9">
            <w:pPr>
              <w:pStyle w:val="Bezriadkovania"/>
              <w:jc w:val="left"/>
              <w:rPr>
                <w:b/>
              </w:rPr>
            </w:pPr>
            <w:r w:rsidRPr="001C08AA">
              <w:rPr>
                <w:b/>
              </w:rPr>
              <w:t>internet</w:t>
            </w:r>
          </w:p>
        </w:tc>
        <w:tc>
          <w:tcPr>
            <w:tcW w:w="709" w:type="dxa"/>
            <w:tcBorders>
              <w:bottom w:val="single" w:sz="12" w:space="0" w:color="auto"/>
              <w:right w:val="single" w:sz="12" w:space="0" w:color="auto"/>
            </w:tcBorders>
          </w:tcPr>
          <w:p w:rsidR="001C08AA" w:rsidRPr="00D03B54" w:rsidRDefault="001C08AA" w:rsidP="00E670E9">
            <w:pPr>
              <w:pStyle w:val="Bezriadkovania"/>
              <w:jc w:val="left"/>
              <w:rPr>
                <w:b/>
                <w:highlight w:val="yellow"/>
              </w:rPr>
            </w:pPr>
            <w:r w:rsidRPr="00D03B54">
              <w:rPr>
                <w:b/>
                <w:highlight w:val="yellow"/>
              </w:rPr>
              <w:t>áno</w:t>
            </w:r>
          </w:p>
        </w:tc>
      </w:tr>
    </w:tbl>
    <w:p w:rsidR="00CF2FA7" w:rsidRDefault="00CF2FA7" w:rsidP="00E670E9">
      <w:pPr>
        <w:pStyle w:val="Bezriadkovania"/>
        <w:ind w:firstLine="2127"/>
        <w:jc w:val="left"/>
      </w:pPr>
      <w:r>
        <w:t>Zdroj: Obecný úrad</w:t>
      </w:r>
    </w:p>
    <w:p w:rsidR="00037EC1" w:rsidRDefault="00037EC1" w:rsidP="001453BB">
      <w:pPr>
        <w:pStyle w:val="Bezriadkovania"/>
      </w:pPr>
    </w:p>
    <w:p w:rsidR="00572FD1" w:rsidRDefault="00A74B03" w:rsidP="00B5659F">
      <w:pPr>
        <w:pStyle w:val="Nadpis3"/>
      </w:pPr>
      <w:bookmarkStart w:id="154" w:name="_Toc416293671"/>
      <w:bookmarkStart w:id="155" w:name="_Toc416294281"/>
      <w:bookmarkStart w:id="156" w:name="_Toc416294462"/>
      <w:bookmarkStart w:id="157" w:name="_Toc416294789"/>
      <w:bookmarkStart w:id="158" w:name="_Toc433046037"/>
      <w:bookmarkStart w:id="159" w:name="_Toc416292239"/>
      <w:r>
        <w:t>8-</w:t>
      </w:r>
      <w:r w:rsidR="00F73451">
        <w:t xml:space="preserve">A.I </w:t>
      </w:r>
      <w:r w:rsidR="00046EFD" w:rsidRPr="00853382">
        <w:t>Zdravotnícka a sociálna infraštruktúra</w:t>
      </w:r>
      <w:r w:rsidR="00572FD1">
        <w:t xml:space="preserve"> a</w:t>
      </w:r>
      <w:r w:rsidR="003F09AB">
        <w:t> </w:t>
      </w:r>
      <w:r w:rsidR="00572FD1">
        <w:t>služby</w:t>
      </w:r>
      <w:bookmarkEnd w:id="154"/>
      <w:bookmarkEnd w:id="155"/>
      <w:bookmarkEnd w:id="156"/>
      <w:bookmarkEnd w:id="157"/>
      <w:bookmarkEnd w:id="158"/>
    </w:p>
    <w:bookmarkEnd w:id="159"/>
    <w:p w:rsidR="00FF7611" w:rsidRDefault="00097E69" w:rsidP="00097E69">
      <w:pPr>
        <w:pStyle w:val="Bezriadkovania"/>
      </w:pPr>
      <w:r>
        <w:t xml:space="preserve">Za zdravotnou starostlivosťou musia obyvatelia obce </w:t>
      </w:r>
      <w:r w:rsidR="000B6D15">
        <w:t>d</w:t>
      </w:r>
      <w:r w:rsidR="0071413F">
        <w:t>ochádzať</w:t>
      </w:r>
      <w:r w:rsidR="00835229">
        <w:t>, keďže najbližšie</w:t>
      </w:r>
      <w:r w:rsidR="0071413F">
        <w:t xml:space="preserve"> ambulanci</w:t>
      </w:r>
      <w:r w:rsidR="00835229">
        <w:t xml:space="preserve">e (detský lekár, praktický lekár pre dospelých...) sa nachádzajú v Sp. Belej. </w:t>
      </w:r>
      <w:r>
        <w:t>Ostatné špecializované zdravotnícke ambulancie sa nachádzajú najbližšie v</w:t>
      </w:r>
      <w:r w:rsidR="0071413F">
        <w:t> </w:t>
      </w:r>
      <w:r>
        <w:t>Kežmarku</w:t>
      </w:r>
      <w:r w:rsidR="0071413F">
        <w:t>, Poprade</w:t>
      </w:r>
      <w:r>
        <w:t xml:space="preserve"> a v</w:t>
      </w:r>
      <w:r w:rsidR="000B6D15">
        <w:t xml:space="preserve"> Starej Ľubovni, kde sú lokalizované aj </w:t>
      </w:r>
      <w:r>
        <w:t>nemocnice.</w:t>
      </w:r>
      <w:r w:rsidR="00FF7611">
        <w:t xml:space="preserve"> </w:t>
      </w:r>
      <w:r>
        <w:t xml:space="preserve">Záchranná zdravotná služba s územnou pôsobnosťou pre </w:t>
      </w:r>
      <w:r w:rsidR="00835229">
        <w:t>Bušovce</w:t>
      </w:r>
      <w:r>
        <w:t xml:space="preserve"> sídli v Spišskej </w:t>
      </w:r>
      <w:r w:rsidR="00FF7611">
        <w:t>Belej</w:t>
      </w:r>
      <w:r>
        <w:t>.</w:t>
      </w:r>
    </w:p>
    <w:p w:rsidR="00097E69" w:rsidRDefault="00097E69" w:rsidP="00097E69">
      <w:pPr>
        <w:pStyle w:val="Bezriadkovania"/>
      </w:pPr>
      <w:r>
        <w:t>Najbližšia stanica Hasičského a záchranného zboru (profesionálnych hasičov) sídli v </w:t>
      </w:r>
      <w:r w:rsidR="0075528E">
        <w:t>Kežmarku</w:t>
      </w:r>
      <w:r>
        <w:t>. V</w:t>
      </w:r>
      <w:r w:rsidR="0075528E">
        <w:t> </w:t>
      </w:r>
      <w:r w:rsidR="00835229">
        <w:t>Bušovciach</w:t>
      </w:r>
      <w:r>
        <w:t xml:space="preserve"> funguje </w:t>
      </w:r>
      <w:r w:rsidR="0075528E">
        <w:t xml:space="preserve">taktiež </w:t>
      </w:r>
      <w:r>
        <w:t>Dobrovoľný hasi</w:t>
      </w:r>
      <w:r w:rsidR="00501191">
        <w:t xml:space="preserve">čský zbor, ktorý </w:t>
      </w:r>
      <w:r>
        <w:t>v prípade mimoriadnej udalosti v obci spolupracuje s profesionálnymi hasičmi. V</w:t>
      </w:r>
      <w:r w:rsidR="00835229">
        <w:t xml:space="preserve"> obci </w:t>
      </w:r>
      <w:r>
        <w:t xml:space="preserve">sa nachádza </w:t>
      </w:r>
      <w:r w:rsidR="000B6D15">
        <w:t xml:space="preserve">pobočka </w:t>
      </w:r>
      <w:r>
        <w:t>pošt</w:t>
      </w:r>
      <w:r w:rsidR="000B6D15">
        <w:t>y</w:t>
      </w:r>
      <w:r w:rsidR="00835229">
        <w:t xml:space="preserve"> a 1</w:t>
      </w:r>
      <w:r>
        <w:t xml:space="preserve"> predaj</w:t>
      </w:r>
      <w:r w:rsidR="00835229">
        <w:t>ňa</w:t>
      </w:r>
      <w:r>
        <w:t xml:space="preserve"> zmiešaného tovaru</w:t>
      </w:r>
      <w:r w:rsidR="00835229">
        <w:t>.</w:t>
      </w:r>
      <w:r w:rsidR="00A7102F">
        <w:t xml:space="preserve"> </w:t>
      </w:r>
      <w:r w:rsidR="00835229">
        <w:t>P</w:t>
      </w:r>
      <w:r w:rsidR="00A7102F">
        <w:t>ohostinské zariadenie</w:t>
      </w:r>
      <w:r w:rsidR="00835229">
        <w:t xml:space="preserve"> sa tu v súčasnosti (leto 2015) nenachádza</w:t>
      </w:r>
      <w:r>
        <w:t>. Najbližš</w:t>
      </w:r>
      <w:r w:rsidR="0075528E">
        <w:t>ia pobočka banky,</w:t>
      </w:r>
      <w:r>
        <w:t xml:space="preserve"> bankomat a čerpacia stanica sa nachádzajú v</w:t>
      </w:r>
      <w:r w:rsidR="00835229">
        <w:t> </w:t>
      </w:r>
      <w:r>
        <w:t>Sp</w:t>
      </w:r>
      <w:r w:rsidR="00835229">
        <w:t>.</w:t>
      </w:r>
      <w:r>
        <w:t xml:space="preserve"> </w:t>
      </w:r>
      <w:r w:rsidR="0075528E">
        <w:t>Belej</w:t>
      </w:r>
      <w:r>
        <w:t>, pobočka zdravotnej poisťovne v Kežmarku.</w:t>
      </w:r>
    </w:p>
    <w:p w:rsidR="006E5276" w:rsidRDefault="00E5279F" w:rsidP="00097E69">
      <w:pPr>
        <w:pStyle w:val="Bezriadkovania"/>
      </w:pPr>
      <w:r>
        <w:t>Okrem uvedených základných zariadení a služieb sociálnej infraštruktúry sa v obci nachádzajú (resp. sú pre obyvateľov dostupné) napr. aj stavebné práce, pomocné a murárske práce, stolárske a tesárske práce, drevovýroba, kovovýroba a iné.</w:t>
      </w:r>
    </w:p>
    <w:p w:rsidR="00E5279F" w:rsidRDefault="00E5279F" w:rsidP="00097E69">
      <w:pPr>
        <w:pStyle w:val="Bezriadkovania"/>
      </w:pPr>
    </w:p>
    <w:p w:rsidR="00097E69" w:rsidRDefault="00097E69" w:rsidP="00097E69">
      <w:pPr>
        <w:pStyle w:val="Popis"/>
        <w:keepNext/>
      </w:pPr>
      <w:bookmarkStart w:id="160" w:name="_Toc418058309"/>
      <w:bookmarkStart w:id="161" w:name="_Toc433045971"/>
      <w:r>
        <w:lastRenderedPageBreak/>
        <w:t xml:space="preserve">Tabuľka </w:t>
      </w:r>
      <w:r w:rsidR="00105BE2">
        <w:fldChar w:fldCharType="begin"/>
      </w:r>
      <w:r w:rsidR="00105BE2">
        <w:instrText xml:space="preserve"> SEQ Tabuľka \* ARABIC </w:instrText>
      </w:r>
      <w:r w:rsidR="00105BE2">
        <w:fldChar w:fldCharType="separate"/>
      </w:r>
      <w:r w:rsidR="00C15182">
        <w:rPr>
          <w:noProof/>
        </w:rPr>
        <w:t>17</w:t>
      </w:r>
      <w:r w:rsidR="00105BE2">
        <w:rPr>
          <w:noProof/>
        </w:rPr>
        <w:fldChar w:fldCharType="end"/>
      </w:r>
      <w:r>
        <w:t>: Základné parametre zdravotníckej a sociálnej infraštruktúry (2015)</w:t>
      </w:r>
      <w:bookmarkEnd w:id="160"/>
      <w:bookmarkEnd w:id="161"/>
    </w:p>
    <w:tbl>
      <w:tblPr>
        <w:tblStyle w:val="Mriekatabuky"/>
        <w:tblW w:w="0" w:type="auto"/>
        <w:tblLook w:val="04A0" w:firstRow="1" w:lastRow="0" w:firstColumn="1" w:lastColumn="0" w:noHBand="0" w:noVBand="1"/>
      </w:tblPr>
      <w:tblGrid>
        <w:gridCol w:w="4077"/>
        <w:gridCol w:w="709"/>
        <w:gridCol w:w="3686"/>
        <w:gridCol w:w="740"/>
      </w:tblGrid>
      <w:tr w:rsidR="00835229" w:rsidTr="008D7E8F">
        <w:tc>
          <w:tcPr>
            <w:tcW w:w="4077" w:type="dxa"/>
            <w:tcBorders>
              <w:top w:val="single" w:sz="12" w:space="0" w:color="auto"/>
              <w:left w:val="single" w:sz="12" w:space="0" w:color="auto"/>
            </w:tcBorders>
          </w:tcPr>
          <w:p w:rsidR="00835229" w:rsidRPr="00835229" w:rsidRDefault="00835229" w:rsidP="000815B6">
            <w:pPr>
              <w:pStyle w:val="Bezriadkovania"/>
            </w:pPr>
            <w:r w:rsidRPr="00835229">
              <w:t>Praktický lekár pre dospelých</w:t>
            </w:r>
          </w:p>
        </w:tc>
        <w:tc>
          <w:tcPr>
            <w:tcW w:w="709" w:type="dxa"/>
            <w:tcBorders>
              <w:top w:val="single" w:sz="12" w:space="0" w:color="auto"/>
              <w:right w:val="single" w:sz="12" w:space="0" w:color="auto"/>
            </w:tcBorders>
          </w:tcPr>
          <w:p w:rsidR="00835229" w:rsidRDefault="00835229" w:rsidP="00A37CCE">
            <w:pPr>
              <w:pStyle w:val="Bezriadkovania"/>
            </w:pPr>
            <w:r>
              <w:t>nie</w:t>
            </w:r>
          </w:p>
        </w:tc>
        <w:tc>
          <w:tcPr>
            <w:tcW w:w="3686" w:type="dxa"/>
            <w:tcBorders>
              <w:top w:val="single" w:sz="12" w:space="0" w:color="auto"/>
              <w:left w:val="single" w:sz="12" w:space="0" w:color="auto"/>
            </w:tcBorders>
          </w:tcPr>
          <w:p w:rsidR="00835229" w:rsidRPr="00E12BB2" w:rsidRDefault="00835229" w:rsidP="000815B6">
            <w:pPr>
              <w:pStyle w:val="Bezriadkovania"/>
              <w:rPr>
                <w:b/>
              </w:rPr>
            </w:pPr>
            <w:r w:rsidRPr="00E12BB2">
              <w:rPr>
                <w:b/>
              </w:rPr>
              <w:t>Pošta</w:t>
            </w:r>
          </w:p>
        </w:tc>
        <w:tc>
          <w:tcPr>
            <w:tcW w:w="740" w:type="dxa"/>
            <w:tcBorders>
              <w:top w:val="single" w:sz="12" w:space="0" w:color="auto"/>
              <w:right w:val="single" w:sz="12" w:space="0" w:color="auto"/>
            </w:tcBorders>
          </w:tcPr>
          <w:p w:rsidR="00835229" w:rsidRPr="00D03B54" w:rsidRDefault="00835229" w:rsidP="000815B6">
            <w:pPr>
              <w:pStyle w:val="Bezriadkovania"/>
              <w:rPr>
                <w:b/>
                <w:highlight w:val="yellow"/>
              </w:rPr>
            </w:pPr>
            <w:r w:rsidRPr="00D03B54">
              <w:rPr>
                <w:b/>
                <w:highlight w:val="yellow"/>
              </w:rPr>
              <w:t>áno</w:t>
            </w:r>
          </w:p>
        </w:tc>
      </w:tr>
      <w:tr w:rsidR="00555417" w:rsidTr="008D7E8F">
        <w:tc>
          <w:tcPr>
            <w:tcW w:w="4077" w:type="dxa"/>
            <w:tcBorders>
              <w:left w:val="single" w:sz="12" w:space="0" w:color="auto"/>
            </w:tcBorders>
          </w:tcPr>
          <w:p w:rsidR="00555417" w:rsidRPr="00555417" w:rsidRDefault="00555417" w:rsidP="000815B6">
            <w:pPr>
              <w:pStyle w:val="Bezriadkovania"/>
            </w:pPr>
            <w:r w:rsidRPr="00555417">
              <w:t>Praktický lekár pre deti a dorast</w:t>
            </w:r>
          </w:p>
        </w:tc>
        <w:tc>
          <w:tcPr>
            <w:tcW w:w="709" w:type="dxa"/>
            <w:tcBorders>
              <w:right w:val="single" w:sz="12" w:space="0" w:color="auto"/>
            </w:tcBorders>
          </w:tcPr>
          <w:p w:rsidR="00555417" w:rsidRDefault="00555417" w:rsidP="000815B6">
            <w:pPr>
              <w:pStyle w:val="Bezriadkovania"/>
            </w:pPr>
            <w:r>
              <w:t>nie</w:t>
            </w:r>
          </w:p>
        </w:tc>
        <w:tc>
          <w:tcPr>
            <w:tcW w:w="3686" w:type="dxa"/>
            <w:tcBorders>
              <w:left w:val="single" w:sz="12" w:space="0" w:color="auto"/>
            </w:tcBorders>
          </w:tcPr>
          <w:p w:rsidR="00555417" w:rsidRPr="00E12BB2" w:rsidRDefault="00555417" w:rsidP="000815B6">
            <w:pPr>
              <w:pStyle w:val="Bezriadkovania"/>
              <w:rPr>
                <w:b/>
              </w:rPr>
            </w:pPr>
            <w:r w:rsidRPr="00E12BB2">
              <w:rPr>
                <w:b/>
              </w:rPr>
              <w:t>Predajňa zmiešaného tovaru</w:t>
            </w:r>
          </w:p>
        </w:tc>
        <w:tc>
          <w:tcPr>
            <w:tcW w:w="740" w:type="dxa"/>
            <w:tcBorders>
              <w:right w:val="single" w:sz="12" w:space="0" w:color="auto"/>
            </w:tcBorders>
          </w:tcPr>
          <w:p w:rsidR="00555417" w:rsidRPr="00D03B54" w:rsidRDefault="00555417" w:rsidP="000815B6">
            <w:pPr>
              <w:pStyle w:val="Bezriadkovania"/>
              <w:rPr>
                <w:b/>
                <w:highlight w:val="yellow"/>
              </w:rPr>
            </w:pPr>
            <w:r w:rsidRPr="00D03B54">
              <w:rPr>
                <w:b/>
                <w:highlight w:val="yellow"/>
              </w:rPr>
              <w:t>áno</w:t>
            </w:r>
          </w:p>
        </w:tc>
      </w:tr>
      <w:tr w:rsidR="00835229" w:rsidTr="008D7E8F">
        <w:tc>
          <w:tcPr>
            <w:tcW w:w="4077" w:type="dxa"/>
            <w:tcBorders>
              <w:left w:val="single" w:sz="12" w:space="0" w:color="auto"/>
            </w:tcBorders>
          </w:tcPr>
          <w:p w:rsidR="00835229" w:rsidRPr="00835229" w:rsidRDefault="00835229" w:rsidP="000815B6">
            <w:pPr>
              <w:pStyle w:val="Bezriadkovania"/>
            </w:pPr>
            <w:r w:rsidRPr="00835229">
              <w:t>Stomatologická ambulancia</w:t>
            </w:r>
          </w:p>
        </w:tc>
        <w:tc>
          <w:tcPr>
            <w:tcW w:w="709" w:type="dxa"/>
            <w:tcBorders>
              <w:right w:val="single" w:sz="12" w:space="0" w:color="auto"/>
            </w:tcBorders>
          </w:tcPr>
          <w:p w:rsidR="00835229" w:rsidRDefault="00835229" w:rsidP="00A37CCE">
            <w:pPr>
              <w:pStyle w:val="Bezriadkovania"/>
            </w:pPr>
            <w:r>
              <w:t>nie</w:t>
            </w:r>
          </w:p>
        </w:tc>
        <w:tc>
          <w:tcPr>
            <w:tcW w:w="3686" w:type="dxa"/>
            <w:tcBorders>
              <w:left w:val="single" w:sz="12" w:space="0" w:color="auto"/>
            </w:tcBorders>
          </w:tcPr>
          <w:p w:rsidR="00835229" w:rsidRPr="00E12BB2" w:rsidRDefault="00835229" w:rsidP="000815B6">
            <w:pPr>
              <w:pStyle w:val="Bezriadkovania"/>
            </w:pPr>
            <w:r w:rsidRPr="00E12BB2">
              <w:t>Bankomat</w:t>
            </w:r>
          </w:p>
        </w:tc>
        <w:tc>
          <w:tcPr>
            <w:tcW w:w="740" w:type="dxa"/>
            <w:tcBorders>
              <w:right w:val="single" w:sz="12" w:space="0" w:color="auto"/>
            </w:tcBorders>
          </w:tcPr>
          <w:p w:rsidR="00835229" w:rsidRDefault="00835229" w:rsidP="000815B6">
            <w:pPr>
              <w:pStyle w:val="Bezriadkovania"/>
            </w:pPr>
            <w:r>
              <w:t>nie</w:t>
            </w:r>
          </w:p>
        </w:tc>
      </w:tr>
      <w:tr w:rsidR="00097E69" w:rsidTr="008D7E8F">
        <w:tc>
          <w:tcPr>
            <w:tcW w:w="4077" w:type="dxa"/>
            <w:tcBorders>
              <w:left w:val="single" w:sz="12" w:space="0" w:color="auto"/>
            </w:tcBorders>
          </w:tcPr>
          <w:p w:rsidR="00097E69" w:rsidRPr="00E12BB2" w:rsidRDefault="00097E69" w:rsidP="000815B6">
            <w:pPr>
              <w:pStyle w:val="Bezriadkovania"/>
            </w:pPr>
            <w:r w:rsidRPr="00E12BB2">
              <w:t>Lekáreň</w:t>
            </w:r>
          </w:p>
        </w:tc>
        <w:tc>
          <w:tcPr>
            <w:tcW w:w="709" w:type="dxa"/>
            <w:tcBorders>
              <w:right w:val="single" w:sz="12" w:space="0" w:color="auto"/>
            </w:tcBorders>
          </w:tcPr>
          <w:p w:rsidR="00097E69" w:rsidRDefault="00097E69" w:rsidP="000815B6">
            <w:pPr>
              <w:pStyle w:val="Bezriadkovania"/>
            </w:pPr>
            <w:r>
              <w:t>nie</w:t>
            </w:r>
          </w:p>
        </w:tc>
        <w:tc>
          <w:tcPr>
            <w:tcW w:w="3686" w:type="dxa"/>
            <w:tcBorders>
              <w:left w:val="single" w:sz="12" w:space="0" w:color="auto"/>
            </w:tcBorders>
          </w:tcPr>
          <w:p w:rsidR="00097E69" w:rsidRPr="00E12BB2" w:rsidRDefault="00097E69" w:rsidP="000815B6">
            <w:pPr>
              <w:pStyle w:val="Bezriadkovania"/>
            </w:pPr>
            <w:r w:rsidRPr="00E12BB2">
              <w:t>Čerpacia stanica</w:t>
            </w:r>
          </w:p>
        </w:tc>
        <w:tc>
          <w:tcPr>
            <w:tcW w:w="740" w:type="dxa"/>
            <w:tcBorders>
              <w:right w:val="single" w:sz="12" w:space="0" w:color="auto"/>
            </w:tcBorders>
          </w:tcPr>
          <w:p w:rsidR="00097E69" w:rsidRDefault="00097E69" w:rsidP="000815B6">
            <w:pPr>
              <w:pStyle w:val="Bezriadkovania"/>
            </w:pPr>
            <w:r>
              <w:t>nie</w:t>
            </w:r>
          </w:p>
        </w:tc>
      </w:tr>
      <w:tr w:rsidR="00097E69" w:rsidTr="008D7E8F">
        <w:tc>
          <w:tcPr>
            <w:tcW w:w="4077" w:type="dxa"/>
            <w:tcBorders>
              <w:left w:val="single" w:sz="12" w:space="0" w:color="auto"/>
            </w:tcBorders>
          </w:tcPr>
          <w:p w:rsidR="00097E69" w:rsidRPr="00E12BB2" w:rsidRDefault="00097E69" w:rsidP="000815B6">
            <w:pPr>
              <w:pStyle w:val="Bezriadkovania"/>
            </w:pPr>
            <w:r w:rsidRPr="00E12BB2">
              <w:t>Záchranná zdravotná služba</w:t>
            </w:r>
          </w:p>
        </w:tc>
        <w:tc>
          <w:tcPr>
            <w:tcW w:w="709" w:type="dxa"/>
            <w:tcBorders>
              <w:right w:val="single" w:sz="12" w:space="0" w:color="auto"/>
            </w:tcBorders>
          </w:tcPr>
          <w:p w:rsidR="00097E69" w:rsidRPr="00E33AFE" w:rsidRDefault="00097E69" w:rsidP="000815B6">
            <w:pPr>
              <w:pStyle w:val="Bezriadkovania"/>
            </w:pPr>
            <w:r w:rsidRPr="00E33AFE">
              <w:t>nie</w:t>
            </w:r>
          </w:p>
        </w:tc>
        <w:tc>
          <w:tcPr>
            <w:tcW w:w="3686" w:type="dxa"/>
            <w:tcBorders>
              <w:left w:val="single" w:sz="12" w:space="0" w:color="auto"/>
            </w:tcBorders>
          </w:tcPr>
          <w:p w:rsidR="00097E69" w:rsidRPr="00E12BB2" w:rsidRDefault="00097E69" w:rsidP="000815B6">
            <w:pPr>
              <w:pStyle w:val="Bezriadkovania"/>
            </w:pPr>
            <w:r w:rsidRPr="00E12BB2">
              <w:t>stanica Hasičského a zách</w:t>
            </w:r>
            <w:r>
              <w:t>r</w:t>
            </w:r>
            <w:r w:rsidRPr="00E12BB2">
              <w:t>. zboru</w:t>
            </w:r>
          </w:p>
        </w:tc>
        <w:tc>
          <w:tcPr>
            <w:tcW w:w="740" w:type="dxa"/>
            <w:tcBorders>
              <w:right w:val="single" w:sz="12" w:space="0" w:color="auto"/>
            </w:tcBorders>
          </w:tcPr>
          <w:p w:rsidR="00097E69" w:rsidRDefault="00097E69" w:rsidP="000815B6">
            <w:pPr>
              <w:pStyle w:val="Bezriadkovania"/>
            </w:pPr>
            <w:r>
              <w:t>nie</w:t>
            </w:r>
          </w:p>
        </w:tc>
      </w:tr>
      <w:tr w:rsidR="00555417" w:rsidTr="008D7E8F">
        <w:tc>
          <w:tcPr>
            <w:tcW w:w="4077" w:type="dxa"/>
            <w:tcBorders>
              <w:left w:val="single" w:sz="12" w:space="0" w:color="auto"/>
              <w:bottom w:val="single" w:sz="12" w:space="0" w:color="auto"/>
            </w:tcBorders>
          </w:tcPr>
          <w:p w:rsidR="00555417" w:rsidRPr="00555417" w:rsidRDefault="00555417" w:rsidP="000815B6">
            <w:pPr>
              <w:pStyle w:val="Bezriadkovania"/>
            </w:pPr>
            <w:r w:rsidRPr="00555417">
              <w:t>Stanica opatrovateľskej služby</w:t>
            </w:r>
          </w:p>
        </w:tc>
        <w:tc>
          <w:tcPr>
            <w:tcW w:w="709" w:type="dxa"/>
            <w:tcBorders>
              <w:bottom w:val="single" w:sz="12" w:space="0" w:color="auto"/>
              <w:right w:val="single" w:sz="12" w:space="0" w:color="auto"/>
            </w:tcBorders>
          </w:tcPr>
          <w:p w:rsidR="00555417" w:rsidRDefault="00555417" w:rsidP="000815B6">
            <w:pPr>
              <w:pStyle w:val="Bezriadkovania"/>
            </w:pPr>
            <w:r>
              <w:t>nie</w:t>
            </w:r>
          </w:p>
        </w:tc>
        <w:tc>
          <w:tcPr>
            <w:tcW w:w="3686" w:type="dxa"/>
            <w:tcBorders>
              <w:left w:val="single" w:sz="12" w:space="0" w:color="auto"/>
              <w:bottom w:val="single" w:sz="12" w:space="0" w:color="auto"/>
            </w:tcBorders>
          </w:tcPr>
          <w:p w:rsidR="00555417" w:rsidRPr="00E12BB2" w:rsidRDefault="00555417" w:rsidP="000815B6">
            <w:pPr>
              <w:pStyle w:val="Bezriadkovania"/>
              <w:rPr>
                <w:b/>
              </w:rPr>
            </w:pPr>
            <w:r w:rsidRPr="00E12BB2">
              <w:rPr>
                <w:b/>
              </w:rPr>
              <w:t>Dobrovoľný hasičský zbor</w:t>
            </w:r>
          </w:p>
        </w:tc>
        <w:tc>
          <w:tcPr>
            <w:tcW w:w="740" w:type="dxa"/>
            <w:tcBorders>
              <w:bottom w:val="single" w:sz="12" w:space="0" w:color="auto"/>
              <w:right w:val="single" w:sz="12" w:space="0" w:color="auto"/>
            </w:tcBorders>
          </w:tcPr>
          <w:p w:rsidR="00555417" w:rsidRPr="00D03B54" w:rsidRDefault="00555417" w:rsidP="000815B6">
            <w:pPr>
              <w:pStyle w:val="Bezriadkovania"/>
              <w:rPr>
                <w:b/>
                <w:highlight w:val="yellow"/>
              </w:rPr>
            </w:pPr>
            <w:r w:rsidRPr="00D03B54">
              <w:rPr>
                <w:b/>
                <w:highlight w:val="yellow"/>
              </w:rPr>
              <w:t>áno</w:t>
            </w:r>
          </w:p>
        </w:tc>
      </w:tr>
    </w:tbl>
    <w:p w:rsidR="00097E69" w:rsidRDefault="00097E69" w:rsidP="00097E69">
      <w:pPr>
        <w:pStyle w:val="Bezriadkovania"/>
      </w:pPr>
      <w:r>
        <w:t>Zdroj: Obecný úrad</w:t>
      </w:r>
    </w:p>
    <w:p w:rsidR="005F2125" w:rsidRDefault="005F2125" w:rsidP="00853382">
      <w:pPr>
        <w:pStyle w:val="Bezriadkovania"/>
      </w:pPr>
    </w:p>
    <w:p w:rsidR="00046EFD" w:rsidRPr="00C60D65" w:rsidRDefault="00A74B03" w:rsidP="00B5659F">
      <w:pPr>
        <w:pStyle w:val="Nadpis3"/>
        <w:rPr>
          <w:color w:val="FF0000"/>
        </w:rPr>
      </w:pPr>
      <w:bookmarkStart w:id="162" w:name="_Toc416292240"/>
      <w:bookmarkStart w:id="163" w:name="_Toc416293672"/>
      <w:bookmarkStart w:id="164" w:name="_Toc416294282"/>
      <w:bookmarkStart w:id="165" w:name="_Toc416294463"/>
      <w:bookmarkStart w:id="166" w:name="_Toc416294790"/>
      <w:bookmarkStart w:id="167" w:name="_Toc433046038"/>
      <w:r>
        <w:t>9-</w:t>
      </w:r>
      <w:r w:rsidR="00F73451">
        <w:t>A.I</w:t>
      </w:r>
      <w:r>
        <w:t xml:space="preserve"> </w:t>
      </w:r>
      <w:r w:rsidR="00046EFD" w:rsidRPr="00853382">
        <w:t>Školstvo, kultúra a</w:t>
      </w:r>
      <w:r w:rsidR="0054257B">
        <w:t> </w:t>
      </w:r>
      <w:r w:rsidR="00046EFD" w:rsidRPr="00853382">
        <w:t>šport</w:t>
      </w:r>
      <w:bookmarkEnd w:id="162"/>
      <w:bookmarkEnd w:id="163"/>
      <w:bookmarkEnd w:id="164"/>
      <w:bookmarkEnd w:id="165"/>
      <w:bookmarkEnd w:id="166"/>
      <w:bookmarkEnd w:id="167"/>
    </w:p>
    <w:p w:rsidR="003E2044" w:rsidRDefault="003E2044" w:rsidP="00D0002C">
      <w:pPr>
        <w:pStyle w:val="Bezriadkovania"/>
      </w:pPr>
      <w:r>
        <w:t>Z dôvodu veľmi nízkeho potenciálneho počtu žiakov sa v</w:t>
      </w:r>
      <w:r w:rsidR="00D0002C">
        <w:t> </w:t>
      </w:r>
      <w:r>
        <w:t>Bu</w:t>
      </w:r>
      <w:r w:rsidR="00E214A0">
        <w:t>šovciach</w:t>
      </w:r>
      <w:r w:rsidR="00D0002C">
        <w:t xml:space="preserve"> </w:t>
      </w:r>
      <w:r>
        <w:t>žiadne školské zariadenie nenachádza, deti dochádzajú do škôl do Sp. Belej. Najbližšie</w:t>
      </w:r>
      <w:r w:rsidR="00D0002C">
        <w:t xml:space="preserve"> stredn</w:t>
      </w:r>
      <w:r>
        <w:t>é</w:t>
      </w:r>
      <w:r w:rsidR="00D0002C">
        <w:t xml:space="preserve"> škol</w:t>
      </w:r>
      <w:r>
        <w:t>y sa nachádzajú v Kežmarku.</w:t>
      </w:r>
    </w:p>
    <w:p w:rsidR="0013222D" w:rsidRDefault="00D0002C" w:rsidP="009B0B95">
      <w:pPr>
        <w:pStyle w:val="Bezriadkovania"/>
      </w:pPr>
      <w:r>
        <w:t>Obec má</w:t>
      </w:r>
      <w:r w:rsidR="00F656CD">
        <w:t xml:space="preserve"> </w:t>
      </w:r>
      <w:r>
        <w:t>postaven</w:t>
      </w:r>
      <w:r w:rsidR="00540F2A">
        <w:t>ú spoločenskú sálu</w:t>
      </w:r>
      <w:r>
        <w:t>, ktor</w:t>
      </w:r>
      <w:r w:rsidR="00540F2A">
        <w:t>á</w:t>
      </w:r>
      <w:r>
        <w:t xml:space="preserve"> je k dispozícii na organizáciu rôznych </w:t>
      </w:r>
      <w:r w:rsidR="009D088A">
        <w:t xml:space="preserve">spoločenských </w:t>
      </w:r>
      <w:r>
        <w:t>podujatí</w:t>
      </w:r>
      <w:r w:rsidR="00540F2A">
        <w:t>.</w:t>
      </w:r>
      <w:r w:rsidR="00A37CCE">
        <w:t xml:space="preserve"> Napriek tomu, že </w:t>
      </w:r>
      <w:r w:rsidR="0013222D">
        <w:t>v Bušovciach žije</w:t>
      </w:r>
      <w:r w:rsidR="00A37CCE">
        <w:t xml:space="preserve"> </w:t>
      </w:r>
      <w:r w:rsidR="0013222D">
        <w:t>malý</w:t>
      </w:r>
      <w:r w:rsidR="00A37CCE">
        <w:t xml:space="preserve"> počet obyvateľov, počas roka je tu organizovaných viacero kultúrnych podujatí pre dospelých aj pre deti. Vo februári sa pre deti organizuje karneval, v máji sa oslavuje Deň matiek a v júni Deň detí. Počas leta sa každoročne pre deti organizuje detský tábor v prírode spojený s opekaním a rôznymi záujmovými činnosťami. V októbri samospráva obce vzdáva úctu starším a v decembri sa pre deti organizuje Mikuláš. </w:t>
      </w:r>
      <w:r>
        <w:t>Spoločenský život v obci je reprezentovaný taktiež hasičskou súťažou o pohár starostu obce,</w:t>
      </w:r>
      <w:r w:rsidR="0072084A">
        <w:t xml:space="preserve"> kt</w:t>
      </w:r>
      <w:r w:rsidR="00A37CCE">
        <w:t>orá sa koná každoročne v letných mesiacoch</w:t>
      </w:r>
      <w:r>
        <w:t>.</w:t>
      </w:r>
      <w:r w:rsidR="00A37CCE">
        <w:t xml:space="preserve"> Okrem toho sa </w:t>
      </w:r>
      <w:r w:rsidR="0013222D">
        <w:t xml:space="preserve">v rámci športových podujatí </w:t>
      </w:r>
      <w:r w:rsidR="00A37CCE">
        <w:t>v lete koná stolnotenisový turnaj neregistrovaných hráčov.</w:t>
      </w:r>
      <w:r w:rsidR="0013222D">
        <w:t xml:space="preserve"> </w:t>
      </w:r>
      <w:r w:rsidR="009B0B95">
        <w:t xml:space="preserve">Pre potreby športového vyžitia obyvateľov má obec vybudované </w:t>
      </w:r>
      <w:r w:rsidR="0013222D">
        <w:t>prírodné športové ihrisko, to sa však využíva len veľmi málo. V obci je vybudované aj detské ihrisko.</w:t>
      </w:r>
    </w:p>
    <w:p w:rsidR="00D0002C" w:rsidRDefault="00D0002C" w:rsidP="00D0002C">
      <w:pPr>
        <w:pStyle w:val="Bezriadkovania"/>
      </w:pPr>
    </w:p>
    <w:p w:rsidR="00D0002C" w:rsidRDefault="00D0002C" w:rsidP="00D0002C">
      <w:pPr>
        <w:pStyle w:val="Popis"/>
        <w:keepNext/>
      </w:pPr>
      <w:bookmarkStart w:id="168" w:name="_Toc433045972"/>
      <w:r>
        <w:t xml:space="preserve">Tabuľka </w:t>
      </w:r>
      <w:r w:rsidR="00105BE2">
        <w:fldChar w:fldCharType="begin"/>
      </w:r>
      <w:r w:rsidR="00105BE2">
        <w:instrText xml:space="preserve"> SEQ Tabuľka \* ARABIC </w:instrText>
      </w:r>
      <w:r w:rsidR="00105BE2">
        <w:fldChar w:fldCharType="separate"/>
      </w:r>
      <w:r w:rsidR="00C15182">
        <w:rPr>
          <w:noProof/>
        </w:rPr>
        <w:t>18</w:t>
      </w:r>
      <w:r w:rsidR="00105BE2">
        <w:rPr>
          <w:noProof/>
        </w:rPr>
        <w:fldChar w:fldCharType="end"/>
      </w:r>
      <w:r>
        <w:t>: Infraštruktúra kultúry a športu</w:t>
      </w:r>
      <w:bookmarkEnd w:id="168"/>
    </w:p>
    <w:tbl>
      <w:tblPr>
        <w:tblStyle w:val="Mriekatabuky"/>
        <w:tblW w:w="0" w:type="auto"/>
        <w:tblLook w:val="04A0" w:firstRow="1" w:lastRow="0" w:firstColumn="1" w:lastColumn="0" w:noHBand="0" w:noVBand="1"/>
      </w:tblPr>
      <w:tblGrid>
        <w:gridCol w:w="4077"/>
        <w:gridCol w:w="709"/>
        <w:gridCol w:w="3686"/>
        <w:gridCol w:w="740"/>
      </w:tblGrid>
      <w:tr w:rsidR="0013222D" w:rsidTr="00D0002C">
        <w:tc>
          <w:tcPr>
            <w:tcW w:w="4077" w:type="dxa"/>
            <w:tcBorders>
              <w:top w:val="single" w:sz="12" w:space="0" w:color="auto"/>
              <w:left w:val="single" w:sz="12" w:space="0" w:color="auto"/>
            </w:tcBorders>
          </w:tcPr>
          <w:p w:rsidR="0013222D" w:rsidRPr="00B80A09" w:rsidRDefault="0013222D" w:rsidP="008B155D">
            <w:pPr>
              <w:pStyle w:val="Bezriadkovania"/>
              <w:rPr>
                <w:b/>
              </w:rPr>
            </w:pPr>
            <w:r>
              <w:rPr>
                <w:b/>
              </w:rPr>
              <w:t>Spoločenská sála</w:t>
            </w:r>
          </w:p>
        </w:tc>
        <w:tc>
          <w:tcPr>
            <w:tcW w:w="709" w:type="dxa"/>
            <w:tcBorders>
              <w:top w:val="single" w:sz="12" w:space="0" w:color="auto"/>
              <w:right w:val="single" w:sz="12" w:space="0" w:color="auto"/>
            </w:tcBorders>
          </w:tcPr>
          <w:p w:rsidR="0013222D" w:rsidRPr="00B40931" w:rsidRDefault="0013222D" w:rsidP="00C10BCC">
            <w:pPr>
              <w:pStyle w:val="Bezriadkovania"/>
              <w:rPr>
                <w:b/>
              </w:rPr>
            </w:pPr>
            <w:r w:rsidRPr="00B40931">
              <w:rPr>
                <w:b/>
              </w:rPr>
              <w:t>áno</w:t>
            </w:r>
          </w:p>
        </w:tc>
        <w:tc>
          <w:tcPr>
            <w:tcW w:w="3686" w:type="dxa"/>
            <w:tcBorders>
              <w:top w:val="single" w:sz="12" w:space="0" w:color="auto"/>
              <w:left w:val="single" w:sz="12" w:space="0" w:color="auto"/>
            </w:tcBorders>
          </w:tcPr>
          <w:p w:rsidR="0013222D" w:rsidRPr="0013222D" w:rsidRDefault="0013222D" w:rsidP="008B155D">
            <w:pPr>
              <w:pStyle w:val="Bezriadkovania"/>
            </w:pPr>
            <w:r w:rsidRPr="0013222D">
              <w:t>Telocvičňa</w:t>
            </w:r>
          </w:p>
        </w:tc>
        <w:tc>
          <w:tcPr>
            <w:tcW w:w="740" w:type="dxa"/>
            <w:tcBorders>
              <w:top w:val="single" w:sz="12" w:space="0" w:color="auto"/>
              <w:right w:val="single" w:sz="12" w:space="0" w:color="auto"/>
            </w:tcBorders>
          </w:tcPr>
          <w:p w:rsidR="0013222D" w:rsidRPr="0013222D" w:rsidRDefault="0013222D" w:rsidP="008B155D">
            <w:pPr>
              <w:pStyle w:val="Bezriadkovania"/>
            </w:pPr>
            <w:r w:rsidRPr="0013222D">
              <w:t>nie</w:t>
            </w:r>
          </w:p>
        </w:tc>
      </w:tr>
      <w:tr w:rsidR="00D0002C" w:rsidTr="00D0002C">
        <w:tc>
          <w:tcPr>
            <w:tcW w:w="4077" w:type="dxa"/>
            <w:tcBorders>
              <w:left w:val="single" w:sz="12" w:space="0" w:color="auto"/>
            </w:tcBorders>
          </w:tcPr>
          <w:p w:rsidR="00D0002C" w:rsidRPr="00B80A09" w:rsidRDefault="00D0002C" w:rsidP="008B155D">
            <w:pPr>
              <w:pStyle w:val="Bezriadkovania"/>
            </w:pPr>
            <w:r w:rsidRPr="00B80A09">
              <w:t>Kino</w:t>
            </w:r>
          </w:p>
        </w:tc>
        <w:tc>
          <w:tcPr>
            <w:tcW w:w="709" w:type="dxa"/>
            <w:tcBorders>
              <w:right w:val="single" w:sz="12" w:space="0" w:color="auto"/>
            </w:tcBorders>
          </w:tcPr>
          <w:p w:rsidR="00D0002C" w:rsidRPr="00B40931" w:rsidRDefault="00D0002C" w:rsidP="008B155D">
            <w:pPr>
              <w:pStyle w:val="Bezriadkovania"/>
            </w:pPr>
            <w:r w:rsidRPr="00B40931">
              <w:t>nie</w:t>
            </w:r>
          </w:p>
        </w:tc>
        <w:tc>
          <w:tcPr>
            <w:tcW w:w="3686" w:type="dxa"/>
            <w:tcBorders>
              <w:left w:val="single" w:sz="12" w:space="0" w:color="auto"/>
            </w:tcBorders>
          </w:tcPr>
          <w:p w:rsidR="00D0002C" w:rsidRPr="00B80A09" w:rsidRDefault="00D0002C" w:rsidP="008B155D">
            <w:pPr>
              <w:pStyle w:val="Bezriadkovania"/>
              <w:rPr>
                <w:b/>
              </w:rPr>
            </w:pPr>
            <w:r w:rsidRPr="00B80A09">
              <w:rPr>
                <w:b/>
              </w:rPr>
              <w:t>Športové ihrisko prírodné</w:t>
            </w:r>
          </w:p>
        </w:tc>
        <w:tc>
          <w:tcPr>
            <w:tcW w:w="740" w:type="dxa"/>
            <w:tcBorders>
              <w:right w:val="single" w:sz="12" w:space="0" w:color="auto"/>
            </w:tcBorders>
          </w:tcPr>
          <w:p w:rsidR="00D0002C" w:rsidRPr="00B40931" w:rsidRDefault="00D0002C" w:rsidP="008B155D">
            <w:pPr>
              <w:pStyle w:val="Bezriadkovania"/>
            </w:pPr>
            <w:r w:rsidRPr="00B40931">
              <w:rPr>
                <w:b/>
              </w:rPr>
              <w:t>áno</w:t>
            </w:r>
          </w:p>
        </w:tc>
      </w:tr>
      <w:tr w:rsidR="00D0002C" w:rsidTr="00D0002C">
        <w:tc>
          <w:tcPr>
            <w:tcW w:w="4077" w:type="dxa"/>
            <w:tcBorders>
              <w:left w:val="single" w:sz="12" w:space="0" w:color="auto"/>
            </w:tcBorders>
          </w:tcPr>
          <w:p w:rsidR="00D0002C" w:rsidRPr="00E12BB2" w:rsidRDefault="00D0002C" w:rsidP="008B155D">
            <w:pPr>
              <w:pStyle w:val="Bezriadkovania"/>
              <w:rPr>
                <w:b/>
              </w:rPr>
            </w:pPr>
            <w:r>
              <w:rPr>
                <w:b/>
              </w:rPr>
              <w:t>Knižnica</w:t>
            </w:r>
          </w:p>
        </w:tc>
        <w:tc>
          <w:tcPr>
            <w:tcW w:w="709" w:type="dxa"/>
            <w:tcBorders>
              <w:right w:val="single" w:sz="12" w:space="0" w:color="auto"/>
            </w:tcBorders>
          </w:tcPr>
          <w:p w:rsidR="00D0002C" w:rsidRPr="00B40931" w:rsidRDefault="00D0002C" w:rsidP="008B155D">
            <w:pPr>
              <w:pStyle w:val="Bezriadkovania"/>
              <w:rPr>
                <w:b/>
              </w:rPr>
            </w:pPr>
            <w:r w:rsidRPr="00B40931">
              <w:rPr>
                <w:b/>
              </w:rPr>
              <w:t>áno</w:t>
            </w:r>
          </w:p>
        </w:tc>
        <w:tc>
          <w:tcPr>
            <w:tcW w:w="3686" w:type="dxa"/>
            <w:tcBorders>
              <w:left w:val="single" w:sz="12" w:space="0" w:color="auto"/>
            </w:tcBorders>
          </w:tcPr>
          <w:p w:rsidR="00D0002C" w:rsidRPr="0013222D" w:rsidRDefault="00D0002C" w:rsidP="008B155D">
            <w:pPr>
              <w:pStyle w:val="Bezriadkovania"/>
            </w:pPr>
            <w:r w:rsidRPr="0013222D">
              <w:t>Športové ihrisko umelé</w:t>
            </w:r>
          </w:p>
        </w:tc>
        <w:tc>
          <w:tcPr>
            <w:tcW w:w="740" w:type="dxa"/>
            <w:tcBorders>
              <w:right w:val="single" w:sz="12" w:space="0" w:color="auto"/>
            </w:tcBorders>
          </w:tcPr>
          <w:p w:rsidR="00D0002C" w:rsidRPr="0013222D" w:rsidRDefault="003D3E5C" w:rsidP="008B155D">
            <w:pPr>
              <w:pStyle w:val="Bezriadkovania"/>
            </w:pPr>
            <w:r>
              <w:t>nie</w:t>
            </w:r>
          </w:p>
        </w:tc>
      </w:tr>
      <w:tr w:rsidR="0060173A" w:rsidTr="00D0002C">
        <w:tc>
          <w:tcPr>
            <w:tcW w:w="4077" w:type="dxa"/>
            <w:tcBorders>
              <w:left w:val="single" w:sz="12" w:space="0" w:color="auto"/>
            </w:tcBorders>
          </w:tcPr>
          <w:p w:rsidR="0060173A" w:rsidRPr="00797D8A" w:rsidRDefault="0060173A" w:rsidP="008B155D">
            <w:pPr>
              <w:pStyle w:val="Bezriadkovania"/>
            </w:pPr>
            <w:r w:rsidRPr="00797D8A">
              <w:t>Ochotnícky divadelný súbor</w:t>
            </w:r>
          </w:p>
        </w:tc>
        <w:tc>
          <w:tcPr>
            <w:tcW w:w="709" w:type="dxa"/>
            <w:tcBorders>
              <w:right w:val="single" w:sz="12" w:space="0" w:color="auto"/>
            </w:tcBorders>
          </w:tcPr>
          <w:p w:rsidR="0060173A" w:rsidRPr="00797D8A" w:rsidRDefault="00797D8A" w:rsidP="008B155D">
            <w:pPr>
              <w:pStyle w:val="Bezriadkovania"/>
            </w:pPr>
            <w:r>
              <w:t>nie</w:t>
            </w:r>
          </w:p>
        </w:tc>
        <w:tc>
          <w:tcPr>
            <w:tcW w:w="3686" w:type="dxa"/>
            <w:tcBorders>
              <w:left w:val="single" w:sz="12" w:space="0" w:color="auto"/>
              <w:bottom w:val="single" w:sz="12" w:space="0" w:color="auto"/>
            </w:tcBorders>
          </w:tcPr>
          <w:p w:rsidR="0060173A" w:rsidRPr="0013222D" w:rsidRDefault="0060173A" w:rsidP="008B155D">
            <w:pPr>
              <w:pStyle w:val="Bezriadkovania"/>
            </w:pPr>
            <w:r w:rsidRPr="0013222D">
              <w:t>Športový klub</w:t>
            </w:r>
          </w:p>
        </w:tc>
        <w:tc>
          <w:tcPr>
            <w:tcW w:w="740" w:type="dxa"/>
            <w:tcBorders>
              <w:bottom w:val="single" w:sz="12" w:space="0" w:color="auto"/>
              <w:right w:val="single" w:sz="12" w:space="0" w:color="auto"/>
            </w:tcBorders>
          </w:tcPr>
          <w:p w:rsidR="0060173A" w:rsidRPr="0013222D" w:rsidRDefault="003D3E5C" w:rsidP="008B155D">
            <w:pPr>
              <w:pStyle w:val="Bezriadkovania"/>
            </w:pPr>
            <w:r>
              <w:t>nie</w:t>
            </w:r>
          </w:p>
        </w:tc>
      </w:tr>
      <w:tr w:rsidR="0060173A" w:rsidTr="00D0002C">
        <w:tc>
          <w:tcPr>
            <w:tcW w:w="4077" w:type="dxa"/>
            <w:tcBorders>
              <w:left w:val="single" w:sz="12" w:space="0" w:color="auto"/>
              <w:bottom w:val="single" w:sz="12" w:space="0" w:color="auto"/>
            </w:tcBorders>
          </w:tcPr>
          <w:p w:rsidR="0060173A" w:rsidRPr="0060173A" w:rsidRDefault="0060173A" w:rsidP="008B155D">
            <w:pPr>
              <w:pStyle w:val="Bezriadkovania"/>
            </w:pPr>
            <w:r w:rsidRPr="0060173A">
              <w:t>Folklórny súbor</w:t>
            </w:r>
          </w:p>
        </w:tc>
        <w:tc>
          <w:tcPr>
            <w:tcW w:w="709" w:type="dxa"/>
            <w:tcBorders>
              <w:bottom w:val="single" w:sz="12" w:space="0" w:color="auto"/>
              <w:right w:val="single" w:sz="12" w:space="0" w:color="auto"/>
            </w:tcBorders>
          </w:tcPr>
          <w:p w:rsidR="0060173A" w:rsidRPr="00B40931" w:rsidRDefault="0060173A" w:rsidP="008B155D">
            <w:pPr>
              <w:pStyle w:val="Bezriadkovania"/>
            </w:pPr>
            <w:r w:rsidRPr="00B40931">
              <w:t>nie</w:t>
            </w:r>
          </w:p>
        </w:tc>
        <w:tc>
          <w:tcPr>
            <w:tcW w:w="4426" w:type="dxa"/>
            <w:gridSpan w:val="2"/>
            <w:tcBorders>
              <w:top w:val="single" w:sz="12" w:space="0" w:color="auto"/>
              <w:left w:val="single" w:sz="12" w:space="0" w:color="auto"/>
              <w:bottom w:val="nil"/>
              <w:right w:val="nil"/>
            </w:tcBorders>
          </w:tcPr>
          <w:p w:rsidR="0060173A" w:rsidRDefault="0060173A" w:rsidP="008B155D">
            <w:pPr>
              <w:pStyle w:val="Bezriadkovania"/>
            </w:pPr>
          </w:p>
        </w:tc>
      </w:tr>
    </w:tbl>
    <w:p w:rsidR="00D0002C" w:rsidRDefault="00D0002C" w:rsidP="00D0002C">
      <w:pPr>
        <w:pStyle w:val="Bezriadkovania"/>
      </w:pPr>
      <w:r>
        <w:t>Zdroj: Obecný úrad</w:t>
      </w:r>
    </w:p>
    <w:p w:rsidR="00D0002C" w:rsidRDefault="00D0002C" w:rsidP="00D0002C">
      <w:pPr>
        <w:pStyle w:val="Bezriadkovania"/>
      </w:pPr>
    </w:p>
    <w:p w:rsidR="00D10D46" w:rsidRPr="0022101F" w:rsidRDefault="00D0002C" w:rsidP="0022101F">
      <w:pPr>
        <w:pStyle w:val="Bezriadkovania"/>
      </w:pPr>
      <w:r w:rsidRPr="0022101F">
        <w:t>Podobne ako je tomu v iných vidieckych obciach, aj v</w:t>
      </w:r>
      <w:r w:rsidR="00E061EE" w:rsidRPr="0022101F">
        <w:t> </w:t>
      </w:r>
      <w:r w:rsidR="00D10D46" w:rsidRPr="0022101F">
        <w:t>Bušovciach</w:t>
      </w:r>
      <w:r w:rsidRPr="0022101F">
        <w:t xml:space="preserve"> má významné postavenie v živote obce cirkev, ktorá mala odjakživa významný vplyv na náboženské, kultúr</w:t>
      </w:r>
      <w:r w:rsidR="00837794" w:rsidRPr="0022101F">
        <w:t xml:space="preserve">ne a spoločenské dianie. </w:t>
      </w:r>
      <w:r w:rsidR="0060173A" w:rsidRPr="0022101F">
        <w:t>V</w:t>
      </w:r>
      <w:r w:rsidR="00837794" w:rsidRPr="0022101F">
        <w:t xml:space="preserve">  </w:t>
      </w:r>
      <w:r w:rsidR="0060173A" w:rsidRPr="0022101F">
        <w:t>obc</w:t>
      </w:r>
      <w:r w:rsidR="00E061EE" w:rsidRPr="0022101F">
        <w:t>i</w:t>
      </w:r>
      <w:r w:rsidR="0060173A" w:rsidRPr="0022101F">
        <w:t xml:space="preserve"> sa nachádza</w:t>
      </w:r>
      <w:r w:rsidR="00E061EE" w:rsidRPr="0022101F">
        <w:t>jú dva kostoly</w:t>
      </w:r>
      <w:r w:rsidR="00D10D46" w:rsidRPr="0022101F">
        <w:t>, oba patria medzi národné kultúrne pamiatky.</w:t>
      </w:r>
      <w:r w:rsidR="00AB50BE" w:rsidRPr="0022101F">
        <w:t xml:space="preserve"> </w:t>
      </w:r>
      <w:r w:rsidR="00D10D46" w:rsidRPr="0022101F">
        <w:t xml:space="preserve">Prvým je rímskokatolícky kostol sv. Vavrinca </w:t>
      </w:r>
      <w:r w:rsidR="00AB50BE" w:rsidRPr="0022101F">
        <w:t xml:space="preserve">Diakona </w:t>
      </w:r>
      <w:r w:rsidR="00D10D46" w:rsidRPr="0022101F">
        <w:t xml:space="preserve">z prvej pol. 14. storočia. </w:t>
      </w:r>
      <w:r w:rsidR="00AB50BE" w:rsidRPr="0022101F">
        <w:t>Tento je p</w:t>
      </w:r>
      <w:r w:rsidR="00D10D46" w:rsidRPr="0022101F">
        <w:t>ôvodne gotický, v 17. st. barokovo prestavaný. Druhým kostolom je filiálny evanjelický kostol z roku 1818, ktorý však už dnes patrí medzi opustené kostoly a na bohoslužobné účely sa využíva len 1x v roku. Tento evanjelický kostol je vnútri zachovalý, jeho vonkajšia omietka je však výrazne poškodená</w:t>
      </w:r>
      <w:r w:rsidR="00AB50BE" w:rsidRPr="0022101F">
        <w:t xml:space="preserve"> (Šťastný 2014). V západnej časti obce sa nachádza dobre udržiavaný cintorín.</w:t>
      </w:r>
    </w:p>
    <w:p w:rsidR="00D10D46" w:rsidRPr="0022101F" w:rsidRDefault="00D10D46" w:rsidP="0022101F">
      <w:pPr>
        <w:pStyle w:val="Bezriadkovania"/>
      </w:pPr>
    </w:p>
    <w:p w:rsidR="00572FD1" w:rsidRDefault="00A74B03" w:rsidP="00B5659F">
      <w:pPr>
        <w:pStyle w:val="Nadpis3"/>
      </w:pPr>
      <w:bookmarkStart w:id="169" w:name="_Toc416293673"/>
      <w:bookmarkStart w:id="170" w:name="_Toc416294283"/>
      <w:bookmarkStart w:id="171" w:name="_Toc416294464"/>
      <w:bookmarkStart w:id="172" w:name="_Toc416294791"/>
      <w:bookmarkStart w:id="173" w:name="_Toc433046039"/>
      <w:bookmarkStart w:id="174" w:name="_Toc416292241"/>
      <w:r>
        <w:t>10-</w:t>
      </w:r>
      <w:r w:rsidR="00F73451">
        <w:t xml:space="preserve">A.I </w:t>
      </w:r>
      <w:r w:rsidR="00572FD1">
        <w:t>Administratívno-správne služby</w:t>
      </w:r>
      <w:bookmarkEnd w:id="169"/>
      <w:bookmarkEnd w:id="170"/>
      <w:bookmarkEnd w:id="171"/>
      <w:bookmarkEnd w:id="172"/>
      <w:bookmarkEnd w:id="173"/>
    </w:p>
    <w:bookmarkEnd w:id="174"/>
    <w:p w:rsidR="00B24BE3" w:rsidRDefault="00B24BE3" w:rsidP="00B24BE3">
      <w:pPr>
        <w:pStyle w:val="Bezriadkovania"/>
      </w:pPr>
      <w:r>
        <w:t>Na kvalitu života obyvateľov obce vplýva aj dostupnosť administratívno-správnych služieb subjektov verejnej správy. Možno konštatovať, že čím viac služieb je v obci dostupných, tým väčší je komfort obyvateľstva. Dostupnosť (blízkosť; nízka náročnosť na dochádzku za danými službami, či už z hľadiska vzdialenosti alebo času) administratívno-správnych služieb patrí medzi dôležité faktory ovplyvňujúce migračný pohyb obyvateľstva v obci.</w:t>
      </w:r>
    </w:p>
    <w:p w:rsidR="001538C7" w:rsidRDefault="001538C7" w:rsidP="00B24BE3">
      <w:pPr>
        <w:pStyle w:val="Bezriadkovania"/>
      </w:pPr>
    </w:p>
    <w:p w:rsidR="00B24BE3" w:rsidRDefault="00B24BE3" w:rsidP="00B24BE3">
      <w:pPr>
        <w:pStyle w:val="Bezriadkovania"/>
      </w:pPr>
    </w:p>
    <w:p w:rsidR="00B24BE3" w:rsidRDefault="00B24BE3" w:rsidP="00B24BE3">
      <w:pPr>
        <w:pStyle w:val="Popis"/>
        <w:keepNext/>
      </w:pPr>
      <w:bookmarkStart w:id="175" w:name="_Toc418058310"/>
      <w:bookmarkStart w:id="176" w:name="_Toc433045973"/>
      <w:r>
        <w:lastRenderedPageBreak/>
        <w:t xml:space="preserve">Tabuľka </w:t>
      </w:r>
      <w:r w:rsidR="00105BE2">
        <w:fldChar w:fldCharType="begin"/>
      </w:r>
      <w:r w:rsidR="00105BE2">
        <w:instrText xml:space="preserve"> SEQ Tabuľka \* ARABIC </w:instrText>
      </w:r>
      <w:r w:rsidR="00105BE2">
        <w:fldChar w:fldCharType="separate"/>
      </w:r>
      <w:r w:rsidR="00C15182">
        <w:rPr>
          <w:noProof/>
        </w:rPr>
        <w:t>19</w:t>
      </w:r>
      <w:r w:rsidR="00105BE2">
        <w:rPr>
          <w:noProof/>
        </w:rPr>
        <w:fldChar w:fldCharType="end"/>
      </w:r>
      <w:r>
        <w:t>: Spádovosť obce k vybraným poskytovateľom administratívno-správnych služieb</w:t>
      </w:r>
      <w:bookmarkEnd w:id="175"/>
      <w:bookmarkEnd w:id="176"/>
    </w:p>
    <w:tbl>
      <w:tblPr>
        <w:tblStyle w:val="Mriekatabuky"/>
        <w:tblW w:w="0" w:type="auto"/>
        <w:tblLook w:val="04A0" w:firstRow="1" w:lastRow="0" w:firstColumn="1" w:lastColumn="0" w:noHBand="0" w:noVBand="1"/>
      </w:tblPr>
      <w:tblGrid>
        <w:gridCol w:w="5637"/>
        <w:gridCol w:w="3575"/>
      </w:tblGrid>
      <w:tr w:rsidR="00B24BE3" w:rsidTr="000815B6">
        <w:tc>
          <w:tcPr>
            <w:tcW w:w="5637" w:type="dxa"/>
          </w:tcPr>
          <w:p w:rsidR="00B24BE3" w:rsidRDefault="00B24BE3" w:rsidP="000815B6">
            <w:pPr>
              <w:pStyle w:val="Bezriadkovania"/>
            </w:pPr>
            <w:r>
              <w:t>Sídlo matričného úradu</w:t>
            </w:r>
          </w:p>
        </w:tc>
        <w:tc>
          <w:tcPr>
            <w:tcW w:w="3575" w:type="dxa"/>
          </w:tcPr>
          <w:p w:rsidR="00B24BE3" w:rsidRDefault="00442FE5" w:rsidP="00442FE5">
            <w:pPr>
              <w:pStyle w:val="Bezriadkovania"/>
              <w:jc w:val="center"/>
            </w:pPr>
            <w:r>
              <w:t>Spišská Belá</w:t>
            </w:r>
          </w:p>
        </w:tc>
      </w:tr>
      <w:tr w:rsidR="00B24BE3" w:rsidTr="000815B6">
        <w:tc>
          <w:tcPr>
            <w:tcW w:w="5637" w:type="dxa"/>
          </w:tcPr>
          <w:p w:rsidR="00B24BE3" w:rsidRDefault="00B24BE3" w:rsidP="000815B6">
            <w:pPr>
              <w:pStyle w:val="Bezriadkovania"/>
            </w:pPr>
            <w:r>
              <w:t>Sídlo pracoviska daňového úradu</w:t>
            </w:r>
          </w:p>
        </w:tc>
        <w:tc>
          <w:tcPr>
            <w:tcW w:w="3575" w:type="dxa"/>
          </w:tcPr>
          <w:p w:rsidR="00B24BE3" w:rsidRDefault="00B24BE3" w:rsidP="000815B6">
            <w:pPr>
              <w:pStyle w:val="Bezriadkovania"/>
              <w:jc w:val="center"/>
            </w:pPr>
            <w:r>
              <w:t>Kežmarok</w:t>
            </w:r>
          </w:p>
        </w:tc>
      </w:tr>
      <w:tr w:rsidR="00B24BE3" w:rsidTr="000815B6">
        <w:tc>
          <w:tcPr>
            <w:tcW w:w="5637" w:type="dxa"/>
          </w:tcPr>
          <w:p w:rsidR="00B24BE3" w:rsidRDefault="00B24BE3" w:rsidP="000815B6">
            <w:pPr>
              <w:pStyle w:val="Bezriadkovania"/>
            </w:pPr>
            <w:r>
              <w:t>Sídlo pracoviska Obvodného oddelenia policajného zboru</w:t>
            </w:r>
          </w:p>
        </w:tc>
        <w:tc>
          <w:tcPr>
            <w:tcW w:w="3575" w:type="dxa"/>
          </w:tcPr>
          <w:p w:rsidR="00B24BE3" w:rsidRDefault="00B24BE3" w:rsidP="00BD6263">
            <w:pPr>
              <w:pStyle w:val="Bezriadkovania"/>
              <w:jc w:val="center"/>
            </w:pPr>
            <w:r>
              <w:t xml:space="preserve">Spišská </w:t>
            </w:r>
            <w:r w:rsidR="00BD6263">
              <w:t>Belá</w:t>
            </w:r>
          </w:p>
        </w:tc>
      </w:tr>
      <w:tr w:rsidR="00B24BE3" w:rsidTr="000815B6">
        <w:tc>
          <w:tcPr>
            <w:tcW w:w="5637" w:type="dxa"/>
          </w:tcPr>
          <w:p w:rsidR="00B24BE3" w:rsidRDefault="00B24BE3" w:rsidP="000815B6">
            <w:pPr>
              <w:pStyle w:val="Bezriadkovania"/>
            </w:pPr>
            <w:r>
              <w:t>Sídlo Okresného súdu</w:t>
            </w:r>
          </w:p>
        </w:tc>
        <w:tc>
          <w:tcPr>
            <w:tcW w:w="3575" w:type="dxa"/>
          </w:tcPr>
          <w:p w:rsidR="00B24BE3" w:rsidRDefault="00B24BE3" w:rsidP="000815B6">
            <w:pPr>
              <w:pStyle w:val="Bezriadkovania"/>
              <w:jc w:val="center"/>
            </w:pPr>
            <w:r>
              <w:t>Kežmarok</w:t>
            </w:r>
          </w:p>
        </w:tc>
      </w:tr>
      <w:tr w:rsidR="00B24BE3" w:rsidTr="000815B6">
        <w:tc>
          <w:tcPr>
            <w:tcW w:w="5637" w:type="dxa"/>
          </w:tcPr>
          <w:p w:rsidR="00B24BE3" w:rsidRDefault="00B24BE3" w:rsidP="000815B6">
            <w:pPr>
              <w:pStyle w:val="Bezriadkovania"/>
            </w:pPr>
            <w:r>
              <w:t>Sídlo Okresného úradu</w:t>
            </w:r>
          </w:p>
        </w:tc>
        <w:tc>
          <w:tcPr>
            <w:tcW w:w="3575" w:type="dxa"/>
          </w:tcPr>
          <w:p w:rsidR="00B24BE3" w:rsidRDefault="00B24BE3" w:rsidP="000815B6">
            <w:pPr>
              <w:pStyle w:val="Bezriadkovania"/>
              <w:jc w:val="center"/>
            </w:pPr>
            <w:r>
              <w:t>Kežmarok</w:t>
            </w:r>
          </w:p>
        </w:tc>
      </w:tr>
      <w:tr w:rsidR="00B24BE3" w:rsidTr="000815B6">
        <w:tc>
          <w:tcPr>
            <w:tcW w:w="5637" w:type="dxa"/>
          </w:tcPr>
          <w:p w:rsidR="00B24BE3" w:rsidRDefault="00B24BE3" w:rsidP="000815B6">
            <w:pPr>
              <w:pStyle w:val="Bezriadkovania"/>
            </w:pPr>
            <w:r>
              <w:t>Sídlo Územnej vojenskej správy</w:t>
            </w:r>
          </w:p>
        </w:tc>
        <w:tc>
          <w:tcPr>
            <w:tcW w:w="3575" w:type="dxa"/>
          </w:tcPr>
          <w:p w:rsidR="00B24BE3" w:rsidRDefault="00B24BE3" w:rsidP="000815B6">
            <w:pPr>
              <w:pStyle w:val="Bezriadkovania"/>
              <w:jc w:val="center"/>
            </w:pPr>
            <w:r>
              <w:t>Prešov</w:t>
            </w:r>
          </w:p>
        </w:tc>
      </w:tr>
      <w:tr w:rsidR="00B24BE3" w:rsidTr="000815B6">
        <w:tc>
          <w:tcPr>
            <w:tcW w:w="5637" w:type="dxa"/>
          </w:tcPr>
          <w:p w:rsidR="00B24BE3" w:rsidRDefault="00B24BE3" w:rsidP="000815B6">
            <w:pPr>
              <w:pStyle w:val="Bezriadkovania"/>
            </w:pPr>
            <w:r>
              <w:t xml:space="preserve">Sídlo </w:t>
            </w:r>
            <w:r w:rsidR="00BD6263">
              <w:t xml:space="preserve">pobočky </w:t>
            </w:r>
            <w:r>
              <w:t>Úradu práce, sociálnych vecí a </w:t>
            </w:r>
            <w:r w:rsidR="00BD6263">
              <w:t>rodiny</w:t>
            </w:r>
          </w:p>
        </w:tc>
        <w:tc>
          <w:tcPr>
            <w:tcW w:w="3575" w:type="dxa"/>
          </w:tcPr>
          <w:p w:rsidR="00B24BE3" w:rsidRDefault="00B24BE3" w:rsidP="00BD6263">
            <w:pPr>
              <w:pStyle w:val="Bezriadkovania"/>
              <w:jc w:val="center"/>
            </w:pPr>
            <w:r>
              <w:t xml:space="preserve">Spišská </w:t>
            </w:r>
            <w:r w:rsidR="00BD6263">
              <w:t>Belá</w:t>
            </w:r>
          </w:p>
        </w:tc>
      </w:tr>
    </w:tbl>
    <w:p w:rsidR="00B24BE3" w:rsidRDefault="00B24BE3" w:rsidP="00B24BE3">
      <w:pPr>
        <w:pStyle w:val="Bezriadkovania"/>
      </w:pPr>
      <w:r>
        <w:t>Zdroj: vlastné spracovanie</w:t>
      </w:r>
    </w:p>
    <w:p w:rsidR="00B24BE3" w:rsidRDefault="00B24BE3" w:rsidP="00853382">
      <w:pPr>
        <w:pStyle w:val="Bezriadkovania"/>
      </w:pPr>
    </w:p>
    <w:p w:rsidR="00152C24" w:rsidRPr="00853382" w:rsidRDefault="00A74B03" w:rsidP="00B5659F">
      <w:pPr>
        <w:pStyle w:val="Nadpis3"/>
      </w:pPr>
      <w:bookmarkStart w:id="177" w:name="_Toc416292242"/>
      <w:bookmarkStart w:id="178" w:name="_Toc416293674"/>
      <w:bookmarkStart w:id="179" w:name="_Toc416294284"/>
      <w:bookmarkStart w:id="180" w:name="_Toc416294465"/>
      <w:bookmarkStart w:id="181" w:name="_Toc416294792"/>
      <w:bookmarkStart w:id="182" w:name="_Toc433046040"/>
      <w:r>
        <w:t>11-</w:t>
      </w:r>
      <w:r w:rsidR="00F73451">
        <w:t xml:space="preserve">A.I </w:t>
      </w:r>
      <w:r w:rsidR="00152C24" w:rsidRPr="00853382">
        <w:t>Hospodárske pomery</w:t>
      </w:r>
      <w:bookmarkEnd w:id="177"/>
      <w:bookmarkEnd w:id="178"/>
      <w:bookmarkEnd w:id="179"/>
      <w:bookmarkEnd w:id="180"/>
      <w:bookmarkEnd w:id="181"/>
      <w:bookmarkEnd w:id="182"/>
    </w:p>
    <w:p w:rsidR="00A3297C" w:rsidRDefault="00A3297C" w:rsidP="00853382">
      <w:pPr>
        <w:pStyle w:val="Bezriadkovania"/>
      </w:pPr>
    </w:p>
    <w:p w:rsidR="00152C24" w:rsidRPr="00853382" w:rsidRDefault="00A74B03" w:rsidP="00B5659F">
      <w:pPr>
        <w:pStyle w:val="Nadpis4"/>
      </w:pPr>
      <w:bookmarkStart w:id="183" w:name="_Toc416292243"/>
      <w:bookmarkStart w:id="184" w:name="_Toc416293675"/>
      <w:bookmarkStart w:id="185" w:name="_Toc416294285"/>
      <w:bookmarkStart w:id="186" w:name="_Toc416294466"/>
      <w:bookmarkStart w:id="187" w:name="_Toc416294793"/>
      <w:bookmarkStart w:id="188" w:name="_Toc433046041"/>
      <w:r>
        <w:t>11.1-</w:t>
      </w:r>
      <w:r w:rsidR="00F73451">
        <w:t xml:space="preserve">A.I </w:t>
      </w:r>
      <w:r w:rsidR="00152C24" w:rsidRPr="00853382">
        <w:t>Polohová atraktivita územia</w:t>
      </w:r>
      <w:bookmarkEnd w:id="183"/>
      <w:bookmarkEnd w:id="184"/>
      <w:bookmarkEnd w:id="185"/>
      <w:bookmarkEnd w:id="186"/>
      <w:bookmarkEnd w:id="187"/>
      <w:bookmarkEnd w:id="188"/>
    </w:p>
    <w:p w:rsidR="007C11F9" w:rsidRDefault="00AC7365" w:rsidP="00AC7365">
      <w:pPr>
        <w:pStyle w:val="Bezriadkovania"/>
      </w:pPr>
      <w:r w:rsidRPr="00A4214D">
        <w:t>V Slovenskej republike sa v plnej miere uplatňuje západo-východný gradient rozvoja, ktorý je odzrkadlením západo-východného gradientu ro</w:t>
      </w:r>
      <w:r>
        <w:t xml:space="preserve">zvoja v Európe (v súvislosti s </w:t>
      </w:r>
      <w:r w:rsidRPr="00A4214D">
        <w:t xml:space="preserve">ekonomickou výkonnosťou krajín sa v Európe spomína taktiež severo-južný gradient rozvoja). </w:t>
      </w:r>
      <w:r>
        <w:t>Na Slovensku</w:t>
      </w:r>
      <w:r w:rsidRPr="00A4214D">
        <w:t xml:space="preserve"> sa daná skutočnosť prejavuje tým spôsobom, že najvyspelejšie regióny sa nachádzajú v je</w:t>
      </w:r>
      <w:r>
        <w:t>ho</w:t>
      </w:r>
      <w:r w:rsidRPr="00A4214D">
        <w:t xml:space="preserve"> západnej a najzaostalejšie v je</w:t>
      </w:r>
      <w:r>
        <w:t>ho</w:t>
      </w:r>
      <w:r w:rsidRPr="00A4214D">
        <w:t xml:space="preserve"> východnej časti, pričom úroveň rozvoja smerom od západu na východ postupne klesá</w:t>
      </w:r>
      <w:r>
        <w:rPr>
          <w:rStyle w:val="Odkaznapoznmkupodiarou"/>
        </w:rPr>
        <w:footnoteReference w:id="5"/>
      </w:r>
      <w:r w:rsidRPr="00A4214D">
        <w:t xml:space="preserve"> (najmä čo sa týka ukazovateľov ako tvorba HDP, miera nezamestnanosti, ekonomická aktivita obyvateľstva, príjmy obyvateľstva, </w:t>
      </w:r>
      <w:r>
        <w:t xml:space="preserve">tvorba nových pracovných miest, </w:t>
      </w:r>
      <w:r w:rsidRPr="00A4214D">
        <w:t>ale aj infraštruktúrne vybavenie regiónov, kvalita do</w:t>
      </w:r>
      <w:r>
        <w:t>mového a bytového fondu a pod</w:t>
      </w:r>
      <w:r w:rsidRPr="00A4214D">
        <w:t>).</w:t>
      </w:r>
    </w:p>
    <w:p w:rsidR="00AC7365" w:rsidRDefault="00A86171" w:rsidP="00AC7365">
      <w:pPr>
        <w:pStyle w:val="Bezriadkovania"/>
      </w:pPr>
      <w:r>
        <w:t>Bušovce</w:t>
      </w:r>
      <w:r w:rsidR="007C11F9">
        <w:t xml:space="preserve"> sa nachádza</w:t>
      </w:r>
      <w:r>
        <w:t>jú</w:t>
      </w:r>
      <w:r w:rsidR="007C11F9">
        <w:t xml:space="preserve"> v</w:t>
      </w:r>
      <w:r>
        <w:t>o</w:t>
      </w:r>
      <w:r w:rsidR="007C11F9">
        <w:t> východnej časti Popradskej kotliny, pričom časť chotára obce leží aj na</w:t>
      </w:r>
      <w:r>
        <w:t xml:space="preserve"> severných svahoch Levočských vrchov</w:t>
      </w:r>
      <w:r w:rsidR="007C11F9">
        <w:t xml:space="preserve">. </w:t>
      </w:r>
      <w:r w:rsidR="00AC7365">
        <w:t xml:space="preserve">Makropolohová atraktivita obce </w:t>
      </w:r>
      <w:r>
        <w:t>Bušovce</w:t>
      </w:r>
      <w:r w:rsidR="00AC7365">
        <w:t>, ležiace</w:t>
      </w:r>
      <w:r w:rsidR="007C11F9">
        <w:t>j</w:t>
      </w:r>
      <w:r w:rsidR="00AC7365">
        <w:t xml:space="preserve"> na</w:t>
      </w:r>
      <w:r w:rsidR="00AC7365" w:rsidRPr="00A4214D">
        <w:t xml:space="preserve"> východnom Slovensku</w:t>
      </w:r>
      <w:r w:rsidR="00AC7365">
        <w:t>, je teda z aspektu je</w:t>
      </w:r>
      <w:r w:rsidR="007C11F9">
        <w:t>j</w:t>
      </w:r>
      <w:r w:rsidR="00AC7365">
        <w:t xml:space="preserve"> potenciálu pre pritiahnutie investícií do priemyselnej výroby</w:t>
      </w:r>
      <w:r w:rsidR="009F71E5">
        <w:t xml:space="preserve"> veľmi nízka</w:t>
      </w:r>
      <w:r w:rsidR="00AC7365" w:rsidRPr="00A4214D">
        <w:t xml:space="preserve">, keďže ekonomicky najrozvinutejšie regióny krajiny sa nachádzajú najmä na západe (s výnimkou </w:t>
      </w:r>
      <w:r w:rsidR="00AC7365">
        <w:t>funkčný</w:t>
      </w:r>
      <w:r w:rsidR="007C11F9">
        <w:t xml:space="preserve">ch mestských regiónov </w:t>
      </w:r>
      <w:r w:rsidR="00AC7365">
        <w:t>Košíc</w:t>
      </w:r>
      <w:r w:rsidR="007C11F9">
        <w:t xml:space="preserve"> a Prešova</w:t>
      </w:r>
      <w:r w:rsidR="00AC7365">
        <w:t>).</w:t>
      </w:r>
    </w:p>
    <w:p w:rsidR="009F71E5" w:rsidRDefault="009505A2" w:rsidP="00AC7365">
      <w:pPr>
        <w:pStyle w:val="Bezriadkovania"/>
      </w:pPr>
      <w:r>
        <w:t>Na druhej strane, p</w:t>
      </w:r>
      <w:r w:rsidR="00AC7365" w:rsidRPr="00A4214D">
        <w:t xml:space="preserve">oloha </w:t>
      </w:r>
      <w:r w:rsidR="007C11F9">
        <w:t>obce</w:t>
      </w:r>
      <w:r w:rsidR="00AC7365" w:rsidRPr="00A4214D">
        <w:t xml:space="preserve"> vo vzťahu k regionálnym ekonomickým centrám a vo vzťahu k dopravnej infraštruktúre </w:t>
      </w:r>
      <w:r>
        <w:t>nad</w:t>
      </w:r>
      <w:r w:rsidR="00AC7365" w:rsidRPr="00A4214D">
        <w:t xml:space="preserve">regionálneho významu </w:t>
      </w:r>
      <w:r>
        <w:t xml:space="preserve">(prítomnosť ktorej významne zvyšuje lokalizačný potenciál územia pre priemyselné investície) </w:t>
      </w:r>
      <w:r w:rsidR="005724A0">
        <w:t>je</w:t>
      </w:r>
      <w:r>
        <w:t xml:space="preserve"> pomerne</w:t>
      </w:r>
      <w:r w:rsidR="00AC7365">
        <w:t xml:space="preserve"> </w:t>
      </w:r>
      <w:r w:rsidR="00AC7365" w:rsidRPr="00A4214D">
        <w:t xml:space="preserve">výhodná. Najvýraznejším ekonomickým centrom v tatranskom regióne je mesto Poprad s viac ako 50 000 obyvateľmi, ktoré predstavuje pomerne rozvinutý priemyselný uzol s dominanciou strojárskeho priemyslu. Poprad je od </w:t>
      </w:r>
      <w:r w:rsidR="00A86171">
        <w:t>Bušoviec</w:t>
      </w:r>
      <w:r w:rsidR="00AC7365">
        <w:t xml:space="preserve"> vzdialený </w:t>
      </w:r>
      <w:r>
        <w:t>2</w:t>
      </w:r>
      <w:r w:rsidR="00A86171">
        <w:t>7</w:t>
      </w:r>
      <w:r w:rsidR="00AC7365" w:rsidRPr="00A4214D">
        <w:t xml:space="preserve"> km, pričom jazda aut</w:t>
      </w:r>
      <w:r>
        <w:t xml:space="preserve">obusom verejnej dopravy trvá </w:t>
      </w:r>
      <w:r w:rsidR="00A86171">
        <w:t>cca 50</w:t>
      </w:r>
      <w:r w:rsidR="00AC7365" w:rsidRPr="00A4214D">
        <w:t xml:space="preserve"> min. Menšie ekonomické centrá predstavujú okresné mestá Kežmarok a Stará Ľubovňa, ktoré sú od </w:t>
      </w:r>
      <w:r w:rsidR="00AC7365">
        <w:t>obce</w:t>
      </w:r>
      <w:r w:rsidR="00AC7365" w:rsidRPr="00A4214D">
        <w:t xml:space="preserve"> vzdialené </w:t>
      </w:r>
      <w:r>
        <w:t>1</w:t>
      </w:r>
      <w:r w:rsidR="00A86171">
        <w:t>1</w:t>
      </w:r>
      <w:r w:rsidR="00AC7365">
        <w:t xml:space="preserve">, resp. </w:t>
      </w:r>
      <w:r w:rsidR="00A86171">
        <w:t>23</w:t>
      </w:r>
      <w:r w:rsidR="00AC7365" w:rsidRPr="00A4214D">
        <w:t xml:space="preserve"> km, pričom jazda autobusom trvá </w:t>
      </w:r>
      <w:r>
        <w:t>17</w:t>
      </w:r>
      <w:r w:rsidR="00AC7365" w:rsidRPr="00A4214D">
        <w:t xml:space="preserve"> </w:t>
      </w:r>
      <w:r>
        <w:t>min</w:t>
      </w:r>
      <w:r w:rsidR="00AC7365" w:rsidRPr="00A4214D">
        <w:t xml:space="preserve">. </w:t>
      </w:r>
      <w:r w:rsidR="00AC7365">
        <w:t>v prípad</w:t>
      </w:r>
      <w:r w:rsidR="00AC7365" w:rsidRPr="00A4214D">
        <w:t>e</w:t>
      </w:r>
      <w:r w:rsidR="00AC7365">
        <w:t xml:space="preserve"> Ke</w:t>
      </w:r>
      <w:r w:rsidR="00AC7365" w:rsidRPr="00A4214D">
        <w:t xml:space="preserve">žmarku, resp. </w:t>
      </w:r>
      <w:r>
        <w:t>približne</w:t>
      </w:r>
      <w:r w:rsidR="00AC7365">
        <w:t xml:space="preserve"> </w:t>
      </w:r>
      <w:r w:rsidR="00A86171">
        <w:t>34</w:t>
      </w:r>
      <w:r w:rsidR="00AC7365">
        <w:t xml:space="preserve"> </w:t>
      </w:r>
      <w:r w:rsidR="00A86171">
        <w:t>min</w:t>
      </w:r>
      <w:r w:rsidR="00AC7365">
        <w:t xml:space="preserve">. </w:t>
      </w:r>
      <w:r w:rsidR="00AC7365" w:rsidRPr="00A4214D">
        <w:t>v prípade Starej Ľubovne</w:t>
      </w:r>
      <w:r w:rsidR="00AC7365">
        <w:t xml:space="preserve"> (v závislosti od dopravného spojenia)</w:t>
      </w:r>
      <w:r>
        <w:t>.</w:t>
      </w:r>
      <w:r w:rsidR="005724A0">
        <w:t xml:space="preserve"> Obec leží </w:t>
      </w:r>
      <w:r w:rsidR="00A86171">
        <w:t>na</w:t>
      </w:r>
      <w:r w:rsidR="005724A0">
        <w:t xml:space="preserve"> cest</w:t>
      </w:r>
      <w:r w:rsidR="00A86171">
        <w:t>e</w:t>
      </w:r>
      <w:r w:rsidR="005724A0">
        <w:t xml:space="preserve"> I. triedy, pričom </w:t>
      </w:r>
      <w:r w:rsidR="00AC7365" w:rsidRPr="00A4214D">
        <w:t xml:space="preserve">hlavné komunikačné línie nadregionálneho </w:t>
      </w:r>
      <w:r w:rsidR="005724A0">
        <w:t>významu (</w:t>
      </w:r>
      <w:r w:rsidR="00AC7365" w:rsidRPr="00A4214D">
        <w:t>diaľnic</w:t>
      </w:r>
      <w:r w:rsidR="005724A0">
        <w:t>a</w:t>
      </w:r>
      <w:r w:rsidR="00AC7365">
        <w:t xml:space="preserve">, </w:t>
      </w:r>
      <w:r w:rsidR="00A86171">
        <w:t xml:space="preserve">diaľková </w:t>
      </w:r>
      <w:r w:rsidR="00AC7365">
        <w:t>železničn</w:t>
      </w:r>
      <w:r w:rsidR="005724A0">
        <w:t>á</w:t>
      </w:r>
      <w:r w:rsidR="00AC7365">
        <w:t xml:space="preserve"> tras</w:t>
      </w:r>
      <w:r w:rsidR="005724A0">
        <w:t>a</w:t>
      </w:r>
      <w:r w:rsidR="00AC7365" w:rsidRPr="00A4214D">
        <w:t xml:space="preserve">) </w:t>
      </w:r>
      <w:r w:rsidR="00A86171">
        <w:t>sú od nej vzdialené 27</w:t>
      </w:r>
      <w:r w:rsidR="005724A0">
        <w:t xml:space="preserve"> km</w:t>
      </w:r>
      <w:r w:rsidR="00AC7365" w:rsidRPr="00A4214D">
        <w:t>.</w:t>
      </w:r>
    </w:p>
    <w:p w:rsidR="00AC7365" w:rsidRPr="00A4214D" w:rsidRDefault="009F71E5" w:rsidP="00AC7365">
      <w:pPr>
        <w:pStyle w:val="Bezriadkovania"/>
      </w:pPr>
      <w:r>
        <w:t>Nebolo by asi namieste</w:t>
      </w:r>
      <w:r w:rsidR="00A86171">
        <w:t xml:space="preserve"> domnievať sa, že priamo Bušovce</w:t>
      </w:r>
      <w:r w:rsidR="00851865">
        <w:t xml:space="preserve"> m</w:t>
      </w:r>
      <w:r w:rsidR="00A86171">
        <w:t>ajú</w:t>
      </w:r>
      <w:r w:rsidR="00851865">
        <w:t xml:space="preserve"> potenciál pre prilákanie </w:t>
      </w:r>
      <w:r w:rsidR="00A86171">
        <w:t>výroby</w:t>
      </w:r>
      <w:r w:rsidR="00851865">
        <w:t xml:space="preserve"> s vyšším počtom zamestnancov. Skúsenosti z regionálneho vývoja na Slovensku ukazujú, že aj v okresnom meste Kežmarok a v jeho bezprostrednom okolí len veľmi zriedka vznikajú nové priemyselné prevádzky</w:t>
      </w:r>
      <w:r>
        <w:t>, ktoré zamestnávajú niekoľko desiatok zamestnancov</w:t>
      </w:r>
      <w:r w:rsidR="00851865">
        <w:t xml:space="preserve">. Jednoznačne najvyšší potenciál pre umiestnenie novej priemyselnej výroby v podtatranskom regióne má </w:t>
      </w:r>
      <w:r>
        <w:t xml:space="preserve">však relatívne málo vzdialené </w:t>
      </w:r>
      <w:r w:rsidR="00851865">
        <w:t>mesto Poprad</w:t>
      </w:r>
      <w:r>
        <w:t>, čo by mohlo napomôcť riešeniu zamestnanosti v regióne (</w:t>
      </w:r>
      <w:r w:rsidR="00A86171">
        <w:t>a sprostredkovane</w:t>
      </w:r>
      <w:r>
        <w:t xml:space="preserve"> aj v obci).</w:t>
      </w:r>
    </w:p>
    <w:p w:rsidR="005724A0" w:rsidRDefault="005724A0" w:rsidP="00AC7365">
      <w:pPr>
        <w:pStyle w:val="Bezriadkovania"/>
      </w:pPr>
      <w:r>
        <w:t xml:space="preserve">Mezopolohová atraktivita obce v kontexte lokalizácie významných stredísk cestovného ruchu sa javí ako priemerná. </w:t>
      </w:r>
      <w:r w:rsidR="00A86171">
        <w:t>Bušovce</w:t>
      </w:r>
      <w:r>
        <w:t xml:space="preserve"> síce lež</w:t>
      </w:r>
      <w:r w:rsidR="00A86171">
        <w:t>ia</w:t>
      </w:r>
      <w:r>
        <w:t xml:space="preserve"> v blízkosti prírodných i kultúrno-historických </w:t>
      </w:r>
      <w:r w:rsidR="009F71E5">
        <w:t>pamiatok</w:t>
      </w:r>
      <w:r>
        <w:t xml:space="preserve"> cestovného </w:t>
      </w:r>
      <w:r>
        <w:lastRenderedPageBreak/>
        <w:t>ruchu (</w:t>
      </w:r>
      <w:r w:rsidR="009F71E5">
        <w:t xml:space="preserve">napr. </w:t>
      </w:r>
      <w:r>
        <w:t>TANAP, PIENAP, Vyšné Ružbachy, Strážky, Kežmarok, Levoča</w:t>
      </w:r>
      <w:r w:rsidR="00010CA8">
        <w:t>, Stará Ľubovňa</w:t>
      </w:r>
      <w:r>
        <w:t>..</w:t>
      </w:r>
      <w:r w:rsidR="00010CA8">
        <w:t>.</w:t>
      </w:r>
      <w:r>
        <w:t xml:space="preserve">), avšak ponuka </w:t>
      </w:r>
      <w:r w:rsidR="00851865">
        <w:t xml:space="preserve">atrakcií cestovného ruchu priamo v obci je v porovnaní s okolím pomerne slabá a subjekty, ktoré by chceli </w:t>
      </w:r>
      <w:r w:rsidR="00010CA8">
        <w:t xml:space="preserve">v obci </w:t>
      </w:r>
      <w:r w:rsidR="00851865">
        <w:t>pre turistov poskytovať ubytovacie a stravovacie služby by vstupovali do ťažkého konkurenčného boja so subjektmi, lokalizovanými priamo vo vyššie uvedených lokalitách cestovného ruchu.</w:t>
      </w:r>
    </w:p>
    <w:p w:rsidR="00851865" w:rsidRDefault="00851865" w:rsidP="00AC7365">
      <w:pPr>
        <w:pStyle w:val="Bezriadkovania"/>
      </w:pPr>
    </w:p>
    <w:p w:rsidR="00572FD1" w:rsidRDefault="00A74B03" w:rsidP="00B5659F">
      <w:pPr>
        <w:pStyle w:val="Nadpis4"/>
      </w:pPr>
      <w:bookmarkStart w:id="189" w:name="_Toc416293676"/>
      <w:bookmarkStart w:id="190" w:name="_Toc416294286"/>
      <w:bookmarkStart w:id="191" w:name="_Toc416294467"/>
      <w:bookmarkStart w:id="192" w:name="_Toc416294794"/>
      <w:bookmarkStart w:id="193" w:name="_Toc433046042"/>
      <w:bookmarkStart w:id="194" w:name="_Toc416292244"/>
      <w:r>
        <w:t>11.2-</w:t>
      </w:r>
      <w:r w:rsidR="00F73451">
        <w:t xml:space="preserve">A.I </w:t>
      </w:r>
      <w:r w:rsidR="00572FD1">
        <w:t>Organizačná štruktúra ekonomiky</w:t>
      </w:r>
      <w:bookmarkEnd w:id="189"/>
      <w:bookmarkEnd w:id="190"/>
      <w:bookmarkEnd w:id="191"/>
      <w:bookmarkEnd w:id="192"/>
      <w:bookmarkEnd w:id="193"/>
    </w:p>
    <w:bookmarkEnd w:id="194"/>
    <w:p w:rsidR="007402B1" w:rsidRDefault="00746D17" w:rsidP="00746D17">
      <w:pPr>
        <w:pStyle w:val="Bezriadkovania"/>
      </w:pPr>
      <w:r>
        <w:t>K 31.12.2014</w:t>
      </w:r>
      <w:r w:rsidRPr="0052396A">
        <w:t xml:space="preserve"> bolo v</w:t>
      </w:r>
      <w:r w:rsidR="00445B5A">
        <w:t> </w:t>
      </w:r>
      <w:r w:rsidR="00C65285">
        <w:t>Bušovciach</w:t>
      </w:r>
      <w:r w:rsidRPr="0052396A">
        <w:t xml:space="preserve"> v registri štatistických jednotiek vede</w:t>
      </w:r>
      <w:r>
        <w:t xml:space="preserve">ných celkom </w:t>
      </w:r>
      <w:r w:rsidR="00C65285">
        <w:t>23</w:t>
      </w:r>
      <w:r w:rsidRPr="0052396A">
        <w:t xml:space="preserve"> </w:t>
      </w:r>
      <w:r>
        <w:t>právnyc</w:t>
      </w:r>
      <w:r w:rsidR="00445B5A">
        <w:t>h subjektov. Z tohto počtu bolo</w:t>
      </w:r>
      <w:r w:rsidR="007B26D4">
        <w:t xml:space="preserve"> </w:t>
      </w:r>
      <w:r w:rsidR="00445B5A">
        <w:t>8</w:t>
      </w:r>
      <w:r w:rsidR="00C65285">
        <w:t>7</w:t>
      </w:r>
      <w:r w:rsidRPr="0052396A">
        <w:t xml:space="preserve"> % podnikateľských subjektov. Spomedzi všetkých </w:t>
      </w:r>
      <w:r w:rsidR="000536FA">
        <w:t xml:space="preserve">právnych subjektov bolo </w:t>
      </w:r>
      <w:r w:rsidR="007402B1">
        <w:t>2</w:t>
      </w:r>
      <w:r w:rsidR="00C65285">
        <w:t>2</w:t>
      </w:r>
      <w:r w:rsidRPr="00374983">
        <w:t xml:space="preserve"> % </w:t>
      </w:r>
      <w:r w:rsidR="000536FA">
        <w:t>právnických osôb (</w:t>
      </w:r>
      <w:r w:rsidR="00C65285">
        <w:t>5</w:t>
      </w:r>
      <w:r w:rsidRPr="00374983">
        <w:t xml:space="preserve"> subjektov) a </w:t>
      </w:r>
      <w:r w:rsidR="007402B1">
        <w:t>7</w:t>
      </w:r>
      <w:r w:rsidR="00C65285">
        <w:t>8</w:t>
      </w:r>
      <w:r w:rsidRPr="00374983">
        <w:t xml:space="preserve"> % (</w:t>
      </w:r>
      <w:r w:rsidR="00C65285">
        <w:t>18</w:t>
      </w:r>
      <w:r w:rsidRPr="00374983">
        <w:t xml:space="preserve"> subjektov) súkromne podnikajúcich fyzických osôb</w:t>
      </w:r>
      <w:r>
        <w:t xml:space="preserve"> </w:t>
      </w:r>
      <w:r w:rsidRPr="00374983">
        <w:t xml:space="preserve">nezapísaných v obchodnom registri vrátane fyzických osôb podnikajúcich na základe iného ako živnostenského oprávnenia (slobodné povolania, samostatne hospodáriaci roľníci). V štruktúre právnických osôb mali prevahu </w:t>
      </w:r>
      <w:r w:rsidR="000536FA">
        <w:t xml:space="preserve">právnické osoby </w:t>
      </w:r>
      <w:r w:rsidR="007402B1">
        <w:t>ne</w:t>
      </w:r>
      <w:r w:rsidR="000536FA">
        <w:t>ziskové</w:t>
      </w:r>
      <w:r w:rsidR="000536FA" w:rsidRPr="00374983">
        <w:t xml:space="preserve"> (</w:t>
      </w:r>
      <w:r w:rsidR="00C65285">
        <w:t>3</w:t>
      </w:r>
      <w:r w:rsidR="000536FA" w:rsidRPr="00374983">
        <w:t>)</w:t>
      </w:r>
      <w:r w:rsidR="000536FA">
        <w:t xml:space="preserve"> nad </w:t>
      </w:r>
      <w:r w:rsidRPr="00374983">
        <w:t>ziskov</w:t>
      </w:r>
      <w:r w:rsidR="000536FA">
        <w:t>ými</w:t>
      </w:r>
      <w:r w:rsidRPr="00374983">
        <w:t xml:space="preserve"> (</w:t>
      </w:r>
      <w:r w:rsidR="00C65285">
        <w:t>2</w:t>
      </w:r>
      <w:r w:rsidRPr="00374983">
        <w:t xml:space="preserve">). </w:t>
      </w:r>
      <w:r w:rsidR="007402B1">
        <w:t xml:space="preserve">Medzi </w:t>
      </w:r>
      <w:r w:rsidRPr="00374983">
        <w:t>fyzický</w:t>
      </w:r>
      <w:r w:rsidR="007402B1">
        <w:t>mi</w:t>
      </w:r>
      <w:r w:rsidRPr="00374983">
        <w:t xml:space="preserve"> os</w:t>
      </w:r>
      <w:r w:rsidR="007402B1">
        <w:t>obami</w:t>
      </w:r>
      <w:r w:rsidRPr="00374983">
        <w:t xml:space="preserve"> – podnikateľ</w:t>
      </w:r>
      <w:r w:rsidR="007402B1">
        <w:t>mi</w:t>
      </w:r>
      <w:r w:rsidRPr="00374983">
        <w:t xml:space="preserve"> ma</w:t>
      </w:r>
      <w:r w:rsidR="007402B1">
        <w:t>li</w:t>
      </w:r>
      <w:r w:rsidRPr="00374983">
        <w:t xml:space="preserve"> rozhodujúce postavenie živnostníci</w:t>
      </w:r>
      <w:r w:rsidR="00C65285">
        <w:t xml:space="preserve"> (17 z 18)</w:t>
      </w:r>
      <w:r w:rsidRPr="00374983">
        <w:t>.</w:t>
      </w:r>
      <w:r w:rsidRPr="0052396A">
        <w:t xml:space="preserve"> </w:t>
      </w:r>
      <w:r>
        <w:t xml:space="preserve">V obci </w:t>
      </w:r>
      <w:r w:rsidR="00C65285">
        <w:t>nepôsobia žiadni</w:t>
      </w:r>
      <w:r>
        <w:t xml:space="preserve"> samostatne </w:t>
      </w:r>
      <w:r w:rsidRPr="005923F9">
        <w:t>hospodáriaci roľníci.</w:t>
      </w:r>
    </w:p>
    <w:p w:rsidR="00C65285" w:rsidRDefault="007402B1" w:rsidP="00746D17">
      <w:pPr>
        <w:pStyle w:val="Bezriadkovania"/>
      </w:pPr>
      <w:r>
        <w:t xml:space="preserve">Vývoj v ostatných </w:t>
      </w:r>
      <w:r w:rsidR="00C65285">
        <w:t>štyroch</w:t>
      </w:r>
      <w:r>
        <w:t xml:space="preserve"> rokoch poukazuje na neustály pokles </w:t>
      </w:r>
      <w:r w:rsidR="00C65285">
        <w:t xml:space="preserve">podnikateľských subjektov – od roku 2011 klesá počet ziskových právnických osôb ako aj živnostníkov. </w:t>
      </w:r>
      <w:r>
        <w:t xml:space="preserve">Tento </w:t>
      </w:r>
      <w:r w:rsidR="00C65285">
        <w:t>p</w:t>
      </w:r>
      <w:r>
        <w:t xml:space="preserve">okles </w:t>
      </w:r>
      <w:r w:rsidR="00C65285">
        <w:t>môže byť</w:t>
      </w:r>
      <w:r>
        <w:t xml:space="preserve"> zapríčinený neustálym zhoršovaním podnikateľského prost</w:t>
      </w:r>
      <w:r w:rsidR="00C65285">
        <w:t>redia v SR a </w:t>
      </w:r>
      <w:r>
        <w:t>zvyšovaním daní a odvodov.</w:t>
      </w:r>
    </w:p>
    <w:p w:rsidR="00746D17" w:rsidRPr="00550C26" w:rsidRDefault="00746D17" w:rsidP="00746D17">
      <w:pPr>
        <w:pStyle w:val="Bezriadkovania"/>
      </w:pPr>
    </w:p>
    <w:p w:rsidR="00746D17" w:rsidRDefault="00746D17" w:rsidP="00746D17">
      <w:pPr>
        <w:pStyle w:val="Popis"/>
        <w:keepNext/>
      </w:pPr>
      <w:bookmarkStart w:id="195" w:name="_Toc418058311"/>
      <w:bookmarkStart w:id="196" w:name="_Toc433045974"/>
      <w:r>
        <w:t xml:space="preserve">Tabuľka </w:t>
      </w:r>
      <w:r w:rsidR="00105BE2">
        <w:fldChar w:fldCharType="begin"/>
      </w:r>
      <w:r w:rsidR="00105BE2">
        <w:instrText xml:space="preserve"> SEQ Tabuľka \* ARABIC </w:instrText>
      </w:r>
      <w:r w:rsidR="00105BE2">
        <w:fldChar w:fldCharType="separate"/>
      </w:r>
      <w:r w:rsidR="00C15182">
        <w:rPr>
          <w:noProof/>
        </w:rPr>
        <w:t>20</w:t>
      </w:r>
      <w:r w:rsidR="00105BE2">
        <w:rPr>
          <w:noProof/>
        </w:rPr>
        <w:fldChar w:fldCharType="end"/>
      </w:r>
      <w:r>
        <w:t xml:space="preserve">: Subjekty podľa právnej formy v obci </w:t>
      </w:r>
      <w:bookmarkEnd w:id="195"/>
      <w:r w:rsidR="00C65285">
        <w:t>Bušovce</w:t>
      </w:r>
      <w:bookmarkEnd w:id="196"/>
    </w:p>
    <w:tbl>
      <w:tblPr>
        <w:tblStyle w:val="Mriekatabuky"/>
        <w:tblW w:w="0" w:type="auto"/>
        <w:tblInd w:w="250" w:type="dxa"/>
        <w:tblLayout w:type="fixed"/>
        <w:tblLook w:val="04A0" w:firstRow="1" w:lastRow="0" w:firstColumn="1" w:lastColumn="0" w:noHBand="0" w:noVBand="1"/>
      </w:tblPr>
      <w:tblGrid>
        <w:gridCol w:w="1843"/>
        <w:gridCol w:w="992"/>
        <w:gridCol w:w="709"/>
        <w:gridCol w:w="1134"/>
        <w:gridCol w:w="1134"/>
        <w:gridCol w:w="709"/>
        <w:gridCol w:w="1275"/>
        <w:gridCol w:w="709"/>
        <w:gridCol w:w="533"/>
      </w:tblGrid>
      <w:tr w:rsidR="00746D17" w:rsidRPr="002D3BF0" w:rsidTr="008D7E8F">
        <w:tc>
          <w:tcPr>
            <w:tcW w:w="1843" w:type="dxa"/>
            <w:vMerge w:val="restart"/>
            <w:tcBorders>
              <w:top w:val="single" w:sz="12" w:space="0" w:color="auto"/>
              <w:left w:val="single" w:sz="12" w:space="0" w:color="auto"/>
              <w:right w:val="single" w:sz="12" w:space="0" w:color="auto"/>
            </w:tcBorders>
            <w:vAlign w:val="center"/>
          </w:tcPr>
          <w:p w:rsidR="00746D17" w:rsidRPr="000E53B7" w:rsidRDefault="00746D17" w:rsidP="000815B6">
            <w:pPr>
              <w:pStyle w:val="Bezriadkovania"/>
              <w:jc w:val="center"/>
              <w:rPr>
                <w:sz w:val="20"/>
              </w:rPr>
            </w:pPr>
            <w:r>
              <w:rPr>
                <w:sz w:val="20"/>
              </w:rPr>
              <w:t>k 31.12.</w:t>
            </w:r>
          </w:p>
        </w:tc>
        <w:tc>
          <w:tcPr>
            <w:tcW w:w="992" w:type="dxa"/>
            <w:vMerge w:val="restart"/>
            <w:tcBorders>
              <w:top w:val="single" w:sz="12" w:space="0" w:color="auto"/>
              <w:left w:val="single" w:sz="12" w:space="0" w:color="auto"/>
              <w:right w:val="single" w:sz="12" w:space="0" w:color="auto"/>
            </w:tcBorders>
            <w:vAlign w:val="center"/>
          </w:tcPr>
          <w:p w:rsidR="00746D17" w:rsidRPr="000E53B7" w:rsidRDefault="00746D17" w:rsidP="000815B6">
            <w:pPr>
              <w:pStyle w:val="Bezriadkovania"/>
              <w:jc w:val="center"/>
              <w:rPr>
                <w:b/>
                <w:sz w:val="20"/>
              </w:rPr>
            </w:pPr>
            <w:r w:rsidRPr="000E53B7">
              <w:rPr>
                <w:b/>
                <w:sz w:val="20"/>
              </w:rPr>
              <w:t>Subjekty spolu</w:t>
            </w:r>
          </w:p>
        </w:tc>
        <w:tc>
          <w:tcPr>
            <w:tcW w:w="2977" w:type="dxa"/>
            <w:gridSpan w:val="3"/>
            <w:tcBorders>
              <w:top w:val="single" w:sz="12" w:space="0" w:color="auto"/>
              <w:left w:val="single" w:sz="12" w:space="0" w:color="auto"/>
              <w:right w:val="single" w:sz="12" w:space="0" w:color="auto"/>
            </w:tcBorders>
            <w:vAlign w:val="center"/>
          </w:tcPr>
          <w:p w:rsidR="00746D17" w:rsidRPr="00B76A32" w:rsidRDefault="00746D17" w:rsidP="000815B6">
            <w:pPr>
              <w:pStyle w:val="Bezriadkovania"/>
              <w:jc w:val="center"/>
              <w:rPr>
                <w:b/>
                <w:sz w:val="20"/>
                <w:vertAlign w:val="superscript"/>
              </w:rPr>
            </w:pPr>
            <w:r w:rsidRPr="000E53B7">
              <w:rPr>
                <w:b/>
                <w:sz w:val="20"/>
              </w:rPr>
              <w:t>v tom: Právnické osoby</w:t>
            </w:r>
          </w:p>
        </w:tc>
        <w:tc>
          <w:tcPr>
            <w:tcW w:w="3226" w:type="dxa"/>
            <w:gridSpan w:val="4"/>
            <w:tcBorders>
              <w:top w:val="single" w:sz="12" w:space="0" w:color="auto"/>
              <w:left w:val="single" w:sz="12" w:space="0" w:color="auto"/>
              <w:right w:val="single" w:sz="12" w:space="0" w:color="auto"/>
            </w:tcBorders>
            <w:vAlign w:val="center"/>
          </w:tcPr>
          <w:p w:rsidR="00746D17" w:rsidRPr="000E53B7" w:rsidRDefault="00746D17" w:rsidP="000815B6">
            <w:pPr>
              <w:pStyle w:val="Bezriadkovania"/>
              <w:jc w:val="center"/>
              <w:rPr>
                <w:b/>
                <w:sz w:val="20"/>
              </w:rPr>
            </w:pPr>
            <w:r w:rsidRPr="000E53B7">
              <w:rPr>
                <w:b/>
                <w:sz w:val="20"/>
              </w:rPr>
              <w:t xml:space="preserve">v </w:t>
            </w:r>
            <w:r>
              <w:rPr>
                <w:b/>
                <w:sz w:val="20"/>
              </w:rPr>
              <w:t>tom: Fyzické osoby</w:t>
            </w:r>
            <w:r w:rsidRPr="000E53B7">
              <w:rPr>
                <w:b/>
                <w:sz w:val="20"/>
              </w:rPr>
              <w:t>-podnikatelia</w:t>
            </w:r>
          </w:p>
        </w:tc>
      </w:tr>
      <w:tr w:rsidR="00746D17" w:rsidTr="008D7E8F">
        <w:tc>
          <w:tcPr>
            <w:tcW w:w="1843" w:type="dxa"/>
            <w:vMerge/>
            <w:tcBorders>
              <w:left w:val="single" w:sz="12" w:space="0" w:color="auto"/>
              <w:bottom w:val="single" w:sz="12" w:space="0" w:color="auto"/>
              <w:right w:val="single" w:sz="12" w:space="0" w:color="auto"/>
            </w:tcBorders>
            <w:vAlign w:val="center"/>
          </w:tcPr>
          <w:p w:rsidR="00746D17" w:rsidRPr="000E53B7" w:rsidRDefault="00746D17" w:rsidP="000815B6">
            <w:pPr>
              <w:pStyle w:val="Bezriadkovania"/>
              <w:jc w:val="center"/>
              <w:rPr>
                <w:sz w:val="20"/>
              </w:rPr>
            </w:pPr>
          </w:p>
        </w:tc>
        <w:tc>
          <w:tcPr>
            <w:tcW w:w="992" w:type="dxa"/>
            <w:vMerge/>
            <w:tcBorders>
              <w:left w:val="single" w:sz="12" w:space="0" w:color="auto"/>
              <w:bottom w:val="single" w:sz="12" w:space="0" w:color="auto"/>
              <w:right w:val="single" w:sz="12" w:space="0" w:color="auto"/>
            </w:tcBorders>
            <w:vAlign w:val="center"/>
          </w:tcPr>
          <w:p w:rsidR="00746D17" w:rsidRPr="000E53B7" w:rsidRDefault="00746D17" w:rsidP="000815B6">
            <w:pPr>
              <w:pStyle w:val="Bezriadkovania"/>
              <w:jc w:val="center"/>
              <w:rPr>
                <w:b/>
                <w:sz w:val="20"/>
              </w:rPr>
            </w:pPr>
          </w:p>
        </w:tc>
        <w:tc>
          <w:tcPr>
            <w:tcW w:w="709" w:type="dxa"/>
            <w:tcBorders>
              <w:left w:val="single" w:sz="12" w:space="0" w:color="auto"/>
              <w:bottom w:val="single" w:sz="12" w:space="0" w:color="auto"/>
            </w:tcBorders>
            <w:vAlign w:val="center"/>
          </w:tcPr>
          <w:p w:rsidR="00746D17" w:rsidRPr="000E53B7" w:rsidRDefault="00746D17" w:rsidP="000815B6">
            <w:pPr>
              <w:pStyle w:val="Bezriadkovania"/>
              <w:jc w:val="center"/>
              <w:rPr>
                <w:b/>
                <w:sz w:val="20"/>
              </w:rPr>
            </w:pPr>
            <w:r w:rsidRPr="000E53B7">
              <w:rPr>
                <w:b/>
                <w:sz w:val="20"/>
              </w:rPr>
              <w:t>spolu</w:t>
            </w:r>
          </w:p>
        </w:tc>
        <w:tc>
          <w:tcPr>
            <w:tcW w:w="1134" w:type="dxa"/>
            <w:tcBorders>
              <w:bottom w:val="single" w:sz="12" w:space="0" w:color="auto"/>
            </w:tcBorders>
            <w:vAlign w:val="center"/>
          </w:tcPr>
          <w:p w:rsidR="00746D17" w:rsidRPr="00B76A32" w:rsidRDefault="00746D17" w:rsidP="000815B6">
            <w:pPr>
              <w:pStyle w:val="Bezriadkovania"/>
              <w:jc w:val="center"/>
              <w:rPr>
                <w:b/>
                <w:sz w:val="20"/>
                <w:vertAlign w:val="superscript"/>
              </w:rPr>
            </w:pPr>
            <w:r>
              <w:rPr>
                <w:b/>
                <w:sz w:val="20"/>
              </w:rPr>
              <w:t>ziskové</w:t>
            </w:r>
            <w:r>
              <w:rPr>
                <w:b/>
                <w:sz w:val="20"/>
                <w:vertAlign w:val="superscript"/>
              </w:rPr>
              <w:t>1</w:t>
            </w:r>
          </w:p>
        </w:tc>
        <w:tc>
          <w:tcPr>
            <w:tcW w:w="1134" w:type="dxa"/>
            <w:tcBorders>
              <w:bottom w:val="single" w:sz="12" w:space="0" w:color="auto"/>
              <w:right w:val="single" w:sz="12" w:space="0" w:color="auto"/>
            </w:tcBorders>
            <w:vAlign w:val="center"/>
          </w:tcPr>
          <w:p w:rsidR="00746D17" w:rsidRPr="000E53B7" w:rsidRDefault="00746D17" w:rsidP="000815B6">
            <w:pPr>
              <w:pStyle w:val="Bezriadkovania"/>
              <w:jc w:val="center"/>
              <w:rPr>
                <w:b/>
                <w:sz w:val="20"/>
              </w:rPr>
            </w:pPr>
            <w:r>
              <w:rPr>
                <w:b/>
                <w:sz w:val="20"/>
              </w:rPr>
              <w:t>neziskové</w:t>
            </w:r>
          </w:p>
        </w:tc>
        <w:tc>
          <w:tcPr>
            <w:tcW w:w="709" w:type="dxa"/>
            <w:tcBorders>
              <w:left w:val="single" w:sz="12" w:space="0" w:color="auto"/>
              <w:bottom w:val="single" w:sz="12" w:space="0" w:color="auto"/>
            </w:tcBorders>
            <w:vAlign w:val="center"/>
          </w:tcPr>
          <w:p w:rsidR="00746D17" w:rsidRPr="000E53B7" w:rsidRDefault="00746D17" w:rsidP="000815B6">
            <w:pPr>
              <w:pStyle w:val="Bezriadkovania"/>
              <w:jc w:val="center"/>
              <w:rPr>
                <w:b/>
                <w:sz w:val="20"/>
              </w:rPr>
            </w:pPr>
            <w:r w:rsidRPr="000E53B7">
              <w:rPr>
                <w:b/>
                <w:sz w:val="20"/>
              </w:rPr>
              <w:t>spolu</w:t>
            </w:r>
          </w:p>
        </w:tc>
        <w:tc>
          <w:tcPr>
            <w:tcW w:w="1275" w:type="dxa"/>
            <w:tcBorders>
              <w:bottom w:val="single" w:sz="12" w:space="0" w:color="auto"/>
            </w:tcBorders>
            <w:vAlign w:val="center"/>
          </w:tcPr>
          <w:p w:rsidR="00746D17" w:rsidRPr="000E53B7" w:rsidRDefault="00746D17" w:rsidP="000815B6">
            <w:pPr>
              <w:pStyle w:val="Bezriadkovania"/>
              <w:jc w:val="center"/>
              <w:rPr>
                <w:b/>
                <w:sz w:val="20"/>
              </w:rPr>
            </w:pPr>
            <w:r>
              <w:rPr>
                <w:b/>
                <w:sz w:val="20"/>
              </w:rPr>
              <w:t>ž</w:t>
            </w:r>
            <w:r w:rsidRPr="000E53B7">
              <w:rPr>
                <w:b/>
                <w:sz w:val="20"/>
              </w:rPr>
              <w:t>ivnostníci</w:t>
            </w:r>
          </w:p>
        </w:tc>
        <w:tc>
          <w:tcPr>
            <w:tcW w:w="709" w:type="dxa"/>
            <w:tcBorders>
              <w:bottom w:val="single" w:sz="12" w:space="0" w:color="auto"/>
            </w:tcBorders>
            <w:vAlign w:val="center"/>
          </w:tcPr>
          <w:p w:rsidR="00746D17" w:rsidRPr="00663115" w:rsidRDefault="00746D17" w:rsidP="000815B6">
            <w:pPr>
              <w:pStyle w:val="Bezriadkovania"/>
              <w:jc w:val="center"/>
              <w:rPr>
                <w:b/>
                <w:sz w:val="20"/>
                <w:vertAlign w:val="superscript"/>
              </w:rPr>
            </w:pPr>
            <w:r w:rsidRPr="000E53B7">
              <w:rPr>
                <w:b/>
                <w:sz w:val="20"/>
              </w:rPr>
              <w:t>SHR</w:t>
            </w:r>
            <w:r>
              <w:rPr>
                <w:b/>
                <w:sz w:val="20"/>
                <w:vertAlign w:val="superscript"/>
              </w:rPr>
              <w:t>2</w:t>
            </w:r>
          </w:p>
        </w:tc>
        <w:tc>
          <w:tcPr>
            <w:tcW w:w="533" w:type="dxa"/>
            <w:tcBorders>
              <w:bottom w:val="single" w:sz="12" w:space="0" w:color="auto"/>
              <w:right w:val="single" w:sz="12" w:space="0" w:color="auto"/>
            </w:tcBorders>
            <w:vAlign w:val="center"/>
          </w:tcPr>
          <w:p w:rsidR="00746D17" w:rsidRPr="001012FC" w:rsidRDefault="00746D17" w:rsidP="000815B6">
            <w:pPr>
              <w:pStyle w:val="Bezriadkovania"/>
              <w:jc w:val="center"/>
              <w:rPr>
                <w:b/>
                <w:sz w:val="20"/>
                <w:vertAlign w:val="superscript"/>
              </w:rPr>
            </w:pPr>
            <w:r w:rsidRPr="000E53B7">
              <w:rPr>
                <w:b/>
                <w:sz w:val="20"/>
              </w:rPr>
              <w:t>SP</w:t>
            </w:r>
            <w:r>
              <w:rPr>
                <w:b/>
                <w:sz w:val="20"/>
                <w:vertAlign w:val="superscript"/>
              </w:rPr>
              <w:t>3</w:t>
            </w:r>
          </w:p>
        </w:tc>
      </w:tr>
      <w:tr w:rsidR="00746D17" w:rsidTr="008D7E8F">
        <w:tc>
          <w:tcPr>
            <w:tcW w:w="1843" w:type="dxa"/>
            <w:tcBorders>
              <w:top w:val="single" w:sz="12" w:space="0" w:color="auto"/>
              <w:left w:val="single" w:sz="12" w:space="0" w:color="auto"/>
              <w:right w:val="single" w:sz="12" w:space="0" w:color="auto"/>
            </w:tcBorders>
            <w:vAlign w:val="bottom"/>
          </w:tcPr>
          <w:p w:rsidR="00746D17" w:rsidRPr="00E05690" w:rsidRDefault="00746D17" w:rsidP="000815B6">
            <w:pPr>
              <w:pStyle w:val="Bezriadkovania"/>
              <w:jc w:val="center"/>
              <w:rPr>
                <w:b/>
              </w:rPr>
            </w:pPr>
            <w:r>
              <w:rPr>
                <w:b/>
              </w:rPr>
              <w:t>2010</w:t>
            </w:r>
          </w:p>
        </w:tc>
        <w:tc>
          <w:tcPr>
            <w:tcW w:w="992" w:type="dxa"/>
            <w:tcBorders>
              <w:top w:val="single" w:sz="12" w:space="0" w:color="auto"/>
              <w:left w:val="single" w:sz="12" w:space="0" w:color="auto"/>
              <w:right w:val="single" w:sz="12" w:space="0" w:color="auto"/>
            </w:tcBorders>
            <w:vAlign w:val="center"/>
          </w:tcPr>
          <w:p w:rsidR="00746D17" w:rsidRPr="000E53B7" w:rsidRDefault="00832DA0" w:rsidP="000815B6">
            <w:pPr>
              <w:jc w:val="center"/>
              <w:rPr>
                <w:b/>
                <w:bCs/>
              </w:rPr>
            </w:pPr>
            <w:r>
              <w:rPr>
                <w:b/>
                <w:bCs/>
              </w:rPr>
              <w:t>27</w:t>
            </w:r>
          </w:p>
        </w:tc>
        <w:tc>
          <w:tcPr>
            <w:tcW w:w="709" w:type="dxa"/>
            <w:tcBorders>
              <w:top w:val="single" w:sz="12" w:space="0" w:color="auto"/>
              <w:left w:val="single" w:sz="12" w:space="0" w:color="auto"/>
            </w:tcBorders>
            <w:vAlign w:val="center"/>
          </w:tcPr>
          <w:p w:rsidR="00746D17" w:rsidRPr="000E53B7" w:rsidRDefault="00832DA0" w:rsidP="000815B6">
            <w:pPr>
              <w:jc w:val="center"/>
              <w:rPr>
                <w:color w:val="000000"/>
              </w:rPr>
            </w:pPr>
            <w:r>
              <w:rPr>
                <w:color w:val="000000"/>
              </w:rPr>
              <w:t>8</w:t>
            </w:r>
          </w:p>
        </w:tc>
        <w:tc>
          <w:tcPr>
            <w:tcW w:w="1134" w:type="dxa"/>
            <w:tcBorders>
              <w:top w:val="single" w:sz="12" w:space="0" w:color="auto"/>
            </w:tcBorders>
            <w:vAlign w:val="center"/>
          </w:tcPr>
          <w:p w:rsidR="00746D17" w:rsidRPr="000E53B7" w:rsidRDefault="00832DA0" w:rsidP="000815B6">
            <w:pPr>
              <w:jc w:val="center"/>
              <w:rPr>
                <w:color w:val="000000"/>
              </w:rPr>
            </w:pPr>
            <w:r>
              <w:rPr>
                <w:color w:val="000000"/>
              </w:rPr>
              <w:t>5</w:t>
            </w:r>
          </w:p>
        </w:tc>
        <w:tc>
          <w:tcPr>
            <w:tcW w:w="1134" w:type="dxa"/>
            <w:tcBorders>
              <w:top w:val="single" w:sz="12" w:space="0" w:color="auto"/>
              <w:right w:val="single" w:sz="12" w:space="0" w:color="auto"/>
            </w:tcBorders>
            <w:vAlign w:val="center"/>
          </w:tcPr>
          <w:p w:rsidR="00746D17" w:rsidRPr="000E53B7" w:rsidRDefault="00832DA0" w:rsidP="000815B6">
            <w:pPr>
              <w:jc w:val="center"/>
              <w:rPr>
                <w:color w:val="000000"/>
              </w:rPr>
            </w:pPr>
            <w:r>
              <w:rPr>
                <w:color w:val="000000"/>
              </w:rPr>
              <w:t>3</w:t>
            </w:r>
          </w:p>
        </w:tc>
        <w:tc>
          <w:tcPr>
            <w:tcW w:w="709" w:type="dxa"/>
            <w:tcBorders>
              <w:top w:val="single" w:sz="12" w:space="0" w:color="auto"/>
              <w:left w:val="single" w:sz="12" w:space="0" w:color="auto"/>
            </w:tcBorders>
            <w:vAlign w:val="center"/>
          </w:tcPr>
          <w:p w:rsidR="00746D17" w:rsidRPr="000E53B7" w:rsidRDefault="00832DA0" w:rsidP="000815B6">
            <w:pPr>
              <w:jc w:val="center"/>
              <w:rPr>
                <w:color w:val="000000"/>
              </w:rPr>
            </w:pPr>
            <w:r>
              <w:rPr>
                <w:color w:val="000000"/>
              </w:rPr>
              <w:t>19</w:t>
            </w:r>
          </w:p>
        </w:tc>
        <w:tc>
          <w:tcPr>
            <w:tcW w:w="1275" w:type="dxa"/>
            <w:tcBorders>
              <w:top w:val="single" w:sz="12" w:space="0" w:color="auto"/>
            </w:tcBorders>
            <w:vAlign w:val="center"/>
          </w:tcPr>
          <w:p w:rsidR="00746D17" w:rsidRPr="000E53B7" w:rsidRDefault="00832DA0" w:rsidP="000815B6">
            <w:pPr>
              <w:jc w:val="center"/>
              <w:rPr>
                <w:color w:val="000000"/>
              </w:rPr>
            </w:pPr>
            <w:r>
              <w:rPr>
                <w:color w:val="000000"/>
              </w:rPr>
              <w:t>19</w:t>
            </w:r>
          </w:p>
        </w:tc>
        <w:tc>
          <w:tcPr>
            <w:tcW w:w="709" w:type="dxa"/>
            <w:tcBorders>
              <w:top w:val="single" w:sz="12" w:space="0" w:color="auto"/>
            </w:tcBorders>
            <w:vAlign w:val="center"/>
          </w:tcPr>
          <w:p w:rsidR="00746D17" w:rsidRPr="000E53B7" w:rsidRDefault="00832DA0" w:rsidP="000815B6">
            <w:pPr>
              <w:jc w:val="center"/>
              <w:rPr>
                <w:color w:val="000000"/>
              </w:rPr>
            </w:pPr>
            <w:r>
              <w:rPr>
                <w:color w:val="000000"/>
              </w:rPr>
              <w:t>0</w:t>
            </w:r>
          </w:p>
        </w:tc>
        <w:tc>
          <w:tcPr>
            <w:tcW w:w="533" w:type="dxa"/>
            <w:tcBorders>
              <w:top w:val="single" w:sz="12" w:space="0" w:color="auto"/>
              <w:right w:val="single" w:sz="12" w:space="0" w:color="auto"/>
            </w:tcBorders>
            <w:vAlign w:val="center"/>
          </w:tcPr>
          <w:p w:rsidR="00746D17" w:rsidRPr="000E53B7" w:rsidRDefault="00832DA0" w:rsidP="000815B6">
            <w:pPr>
              <w:jc w:val="center"/>
              <w:rPr>
                <w:color w:val="000000"/>
              </w:rPr>
            </w:pPr>
            <w:r>
              <w:rPr>
                <w:color w:val="000000"/>
              </w:rPr>
              <w:t>0</w:t>
            </w:r>
          </w:p>
        </w:tc>
      </w:tr>
      <w:tr w:rsidR="00746D17" w:rsidTr="008D7E8F">
        <w:tc>
          <w:tcPr>
            <w:tcW w:w="1843" w:type="dxa"/>
            <w:tcBorders>
              <w:left w:val="single" w:sz="12" w:space="0" w:color="auto"/>
              <w:right w:val="single" w:sz="12" w:space="0" w:color="auto"/>
            </w:tcBorders>
            <w:vAlign w:val="bottom"/>
          </w:tcPr>
          <w:p w:rsidR="00746D17" w:rsidRPr="00E05690" w:rsidRDefault="00746D17" w:rsidP="000815B6">
            <w:pPr>
              <w:pStyle w:val="Bezriadkovania"/>
              <w:jc w:val="center"/>
              <w:rPr>
                <w:b/>
              </w:rPr>
            </w:pPr>
            <w:r>
              <w:rPr>
                <w:b/>
              </w:rPr>
              <w:t>2011</w:t>
            </w:r>
          </w:p>
        </w:tc>
        <w:tc>
          <w:tcPr>
            <w:tcW w:w="992" w:type="dxa"/>
            <w:tcBorders>
              <w:left w:val="single" w:sz="12" w:space="0" w:color="auto"/>
              <w:right w:val="single" w:sz="12" w:space="0" w:color="auto"/>
            </w:tcBorders>
            <w:vAlign w:val="center"/>
          </w:tcPr>
          <w:p w:rsidR="00746D17" w:rsidRPr="000E53B7" w:rsidRDefault="00832DA0" w:rsidP="000815B6">
            <w:pPr>
              <w:jc w:val="center"/>
              <w:rPr>
                <w:b/>
                <w:bCs/>
              </w:rPr>
            </w:pPr>
            <w:r>
              <w:rPr>
                <w:b/>
                <w:bCs/>
              </w:rPr>
              <w:t>28</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6</w:t>
            </w:r>
          </w:p>
        </w:tc>
        <w:tc>
          <w:tcPr>
            <w:tcW w:w="1134" w:type="dxa"/>
            <w:vAlign w:val="center"/>
          </w:tcPr>
          <w:p w:rsidR="00746D17" w:rsidRPr="000E53B7" w:rsidRDefault="00832DA0" w:rsidP="000815B6">
            <w:pPr>
              <w:jc w:val="center"/>
              <w:rPr>
                <w:color w:val="000000"/>
              </w:rPr>
            </w:pPr>
            <w:r>
              <w:rPr>
                <w:color w:val="000000"/>
              </w:rPr>
              <w:t>3</w:t>
            </w:r>
          </w:p>
        </w:tc>
        <w:tc>
          <w:tcPr>
            <w:tcW w:w="1134" w:type="dxa"/>
            <w:tcBorders>
              <w:right w:val="single" w:sz="12" w:space="0" w:color="auto"/>
            </w:tcBorders>
            <w:vAlign w:val="center"/>
          </w:tcPr>
          <w:p w:rsidR="00746D17" w:rsidRPr="000E53B7" w:rsidRDefault="00832DA0" w:rsidP="000815B6">
            <w:pPr>
              <w:jc w:val="center"/>
              <w:rPr>
                <w:color w:val="000000"/>
              </w:rPr>
            </w:pPr>
            <w:r>
              <w:rPr>
                <w:color w:val="000000"/>
              </w:rPr>
              <w:t>3</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22</w:t>
            </w:r>
          </w:p>
        </w:tc>
        <w:tc>
          <w:tcPr>
            <w:tcW w:w="1275" w:type="dxa"/>
            <w:vAlign w:val="center"/>
          </w:tcPr>
          <w:p w:rsidR="00746D17" w:rsidRPr="000E53B7" w:rsidRDefault="00832DA0" w:rsidP="000815B6">
            <w:pPr>
              <w:jc w:val="center"/>
              <w:rPr>
                <w:color w:val="000000"/>
              </w:rPr>
            </w:pPr>
            <w:r>
              <w:rPr>
                <w:color w:val="000000"/>
              </w:rPr>
              <w:t>22</w:t>
            </w:r>
          </w:p>
        </w:tc>
        <w:tc>
          <w:tcPr>
            <w:tcW w:w="709" w:type="dxa"/>
            <w:vAlign w:val="center"/>
          </w:tcPr>
          <w:p w:rsidR="00746D17" w:rsidRPr="000E53B7" w:rsidRDefault="00832DA0" w:rsidP="000815B6">
            <w:pPr>
              <w:jc w:val="center"/>
              <w:rPr>
                <w:color w:val="000000"/>
              </w:rPr>
            </w:pPr>
            <w:r>
              <w:rPr>
                <w:color w:val="000000"/>
              </w:rPr>
              <w:t>0</w:t>
            </w:r>
          </w:p>
        </w:tc>
        <w:tc>
          <w:tcPr>
            <w:tcW w:w="533" w:type="dxa"/>
            <w:tcBorders>
              <w:right w:val="single" w:sz="12" w:space="0" w:color="auto"/>
            </w:tcBorders>
            <w:vAlign w:val="center"/>
          </w:tcPr>
          <w:p w:rsidR="00746D17" w:rsidRPr="000E53B7" w:rsidRDefault="00832DA0" w:rsidP="000815B6">
            <w:pPr>
              <w:jc w:val="center"/>
              <w:rPr>
                <w:color w:val="000000"/>
              </w:rPr>
            </w:pPr>
            <w:r>
              <w:rPr>
                <w:color w:val="000000"/>
              </w:rPr>
              <w:t>0</w:t>
            </w:r>
          </w:p>
        </w:tc>
      </w:tr>
      <w:tr w:rsidR="00746D17" w:rsidTr="008D7E8F">
        <w:tc>
          <w:tcPr>
            <w:tcW w:w="1843" w:type="dxa"/>
            <w:tcBorders>
              <w:left w:val="single" w:sz="12" w:space="0" w:color="auto"/>
              <w:right w:val="single" w:sz="12" w:space="0" w:color="auto"/>
            </w:tcBorders>
            <w:vAlign w:val="bottom"/>
          </w:tcPr>
          <w:p w:rsidR="00746D17" w:rsidRPr="00E05690" w:rsidRDefault="00746D17" w:rsidP="000815B6">
            <w:pPr>
              <w:pStyle w:val="Bezriadkovania"/>
              <w:jc w:val="center"/>
              <w:rPr>
                <w:b/>
              </w:rPr>
            </w:pPr>
            <w:r>
              <w:rPr>
                <w:b/>
              </w:rPr>
              <w:t>2012</w:t>
            </w:r>
          </w:p>
        </w:tc>
        <w:tc>
          <w:tcPr>
            <w:tcW w:w="992" w:type="dxa"/>
            <w:tcBorders>
              <w:left w:val="single" w:sz="12" w:space="0" w:color="auto"/>
              <w:right w:val="single" w:sz="12" w:space="0" w:color="auto"/>
            </w:tcBorders>
            <w:vAlign w:val="center"/>
          </w:tcPr>
          <w:p w:rsidR="00746D17" w:rsidRPr="000E53B7" w:rsidRDefault="00832DA0" w:rsidP="000815B6">
            <w:pPr>
              <w:jc w:val="center"/>
              <w:rPr>
                <w:b/>
                <w:bCs/>
              </w:rPr>
            </w:pPr>
            <w:r>
              <w:rPr>
                <w:b/>
                <w:bCs/>
              </w:rPr>
              <w:t>26</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6</w:t>
            </w:r>
          </w:p>
        </w:tc>
        <w:tc>
          <w:tcPr>
            <w:tcW w:w="1134" w:type="dxa"/>
            <w:vAlign w:val="center"/>
          </w:tcPr>
          <w:p w:rsidR="00746D17" w:rsidRPr="000E53B7" w:rsidRDefault="00832DA0" w:rsidP="000815B6">
            <w:pPr>
              <w:jc w:val="center"/>
              <w:rPr>
                <w:color w:val="000000"/>
              </w:rPr>
            </w:pPr>
            <w:r>
              <w:rPr>
                <w:color w:val="000000"/>
              </w:rPr>
              <w:t>3</w:t>
            </w:r>
          </w:p>
        </w:tc>
        <w:tc>
          <w:tcPr>
            <w:tcW w:w="1134" w:type="dxa"/>
            <w:tcBorders>
              <w:right w:val="single" w:sz="12" w:space="0" w:color="auto"/>
            </w:tcBorders>
            <w:vAlign w:val="center"/>
          </w:tcPr>
          <w:p w:rsidR="00746D17" w:rsidRPr="000E53B7" w:rsidRDefault="00832DA0" w:rsidP="000815B6">
            <w:pPr>
              <w:jc w:val="center"/>
              <w:rPr>
                <w:color w:val="000000"/>
              </w:rPr>
            </w:pPr>
            <w:r>
              <w:rPr>
                <w:color w:val="000000"/>
              </w:rPr>
              <w:t>3</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20</w:t>
            </w:r>
          </w:p>
        </w:tc>
        <w:tc>
          <w:tcPr>
            <w:tcW w:w="1275" w:type="dxa"/>
            <w:vAlign w:val="center"/>
          </w:tcPr>
          <w:p w:rsidR="00746D17" w:rsidRPr="000E53B7" w:rsidRDefault="00832DA0" w:rsidP="000815B6">
            <w:pPr>
              <w:jc w:val="center"/>
              <w:rPr>
                <w:color w:val="000000"/>
              </w:rPr>
            </w:pPr>
            <w:r>
              <w:rPr>
                <w:color w:val="000000"/>
              </w:rPr>
              <w:t>20</w:t>
            </w:r>
          </w:p>
        </w:tc>
        <w:tc>
          <w:tcPr>
            <w:tcW w:w="709" w:type="dxa"/>
            <w:vAlign w:val="center"/>
          </w:tcPr>
          <w:p w:rsidR="00746D17" w:rsidRPr="000E53B7" w:rsidRDefault="00832DA0" w:rsidP="000815B6">
            <w:pPr>
              <w:jc w:val="center"/>
              <w:rPr>
                <w:color w:val="000000"/>
              </w:rPr>
            </w:pPr>
            <w:r>
              <w:rPr>
                <w:color w:val="000000"/>
              </w:rPr>
              <w:t>0</w:t>
            </w:r>
          </w:p>
        </w:tc>
        <w:tc>
          <w:tcPr>
            <w:tcW w:w="533" w:type="dxa"/>
            <w:tcBorders>
              <w:right w:val="single" w:sz="12" w:space="0" w:color="auto"/>
            </w:tcBorders>
            <w:vAlign w:val="center"/>
          </w:tcPr>
          <w:p w:rsidR="00746D17" w:rsidRPr="000E53B7" w:rsidRDefault="00832DA0" w:rsidP="000815B6">
            <w:pPr>
              <w:jc w:val="center"/>
              <w:rPr>
                <w:color w:val="000000"/>
              </w:rPr>
            </w:pPr>
            <w:r>
              <w:rPr>
                <w:color w:val="000000"/>
              </w:rPr>
              <w:t>0</w:t>
            </w:r>
          </w:p>
        </w:tc>
      </w:tr>
      <w:tr w:rsidR="00746D17" w:rsidTr="008D7E8F">
        <w:tc>
          <w:tcPr>
            <w:tcW w:w="1843" w:type="dxa"/>
            <w:tcBorders>
              <w:left w:val="single" w:sz="12" w:space="0" w:color="auto"/>
              <w:right w:val="single" w:sz="12" w:space="0" w:color="auto"/>
            </w:tcBorders>
            <w:vAlign w:val="bottom"/>
          </w:tcPr>
          <w:p w:rsidR="00746D17" w:rsidRPr="00E05690" w:rsidRDefault="00746D17" w:rsidP="000815B6">
            <w:pPr>
              <w:pStyle w:val="Bezriadkovania"/>
              <w:jc w:val="center"/>
              <w:rPr>
                <w:b/>
              </w:rPr>
            </w:pPr>
            <w:r>
              <w:rPr>
                <w:b/>
              </w:rPr>
              <w:t>2013</w:t>
            </w:r>
          </w:p>
        </w:tc>
        <w:tc>
          <w:tcPr>
            <w:tcW w:w="992" w:type="dxa"/>
            <w:tcBorders>
              <w:left w:val="single" w:sz="12" w:space="0" w:color="auto"/>
              <w:right w:val="single" w:sz="12" w:space="0" w:color="auto"/>
            </w:tcBorders>
            <w:vAlign w:val="center"/>
          </w:tcPr>
          <w:p w:rsidR="00746D17" w:rsidRPr="000E53B7" w:rsidRDefault="00832DA0" w:rsidP="000815B6">
            <w:pPr>
              <w:jc w:val="center"/>
              <w:rPr>
                <w:b/>
                <w:bCs/>
              </w:rPr>
            </w:pPr>
            <w:r>
              <w:rPr>
                <w:b/>
                <w:bCs/>
              </w:rPr>
              <w:t>25</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5</w:t>
            </w:r>
          </w:p>
        </w:tc>
        <w:tc>
          <w:tcPr>
            <w:tcW w:w="1134" w:type="dxa"/>
            <w:vAlign w:val="center"/>
          </w:tcPr>
          <w:p w:rsidR="00746D17" w:rsidRPr="000E53B7" w:rsidRDefault="00832DA0" w:rsidP="000815B6">
            <w:pPr>
              <w:jc w:val="center"/>
              <w:rPr>
                <w:color w:val="000000"/>
              </w:rPr>
            </w:pPr>
            <w:r>
              <w:rPr>
                <w:color w:val="000000"/>
              </w:rPr>
              <w:t>2</w:t>
            </w:r>
          </w:p>
        </w:tc>
        <w:tc>
          <w:tcPr>
            <w:tcW w:w="1134" w:type="dxa"/>
            <w:tcBorders>
              <w:right w:val="single" w:sz="12" w:space="0" w:color="auto"/>
            </w:tcBorders>
            <w:vAlign w:val="center"/>
          </w:tcPr>
          <w:p w:rsidR="00746D17" w:rsidRPr="000E53B7" w:rsidRDefault="00832DA0" w:rsidP="000815B6">
            <w:pPr>
              <w:jc w:val="center"/>
              <w:rPr>
                <w:color w:val="000000"/>
              </w:rPr>
            </w:pPr>
            <w:r>
              <w:rPr>
                <w:color w:val="000000"/>
              </w:rPr>
              <w:t>3</w:t>
            </w:r>
          </w:p>
        </w:tc>
        <w:tc>
          <w:tcPr>
            <w:tcW w:w="709" w:type="dxa"/>
            <w:tcBorders>
              <w:left w:val="single" w:sz="12" w:space="0" w:color="auto"/>
            </w:tcBorders>
            <w:vAlign w:val="center"/>
          </w:tcPr>
          <w:p w:rsidR="00746D17" w:rsidRPr="000E53B7" w:rsidRDefault="00832DA0" w:rsidP="000815B6">
            <w:pPr>
              <w:jc w:val="center"/>
              <w:rPr>
                <w:color w:val="000000"/>
              </w:rPr>
            </w:pPr>
            <w:r>
              <w:rPr>
                <w:color w:val="000000"/>
              </w:rPr>
              <w:t>20</w:t>
            </w:r>
          </w:p>
        </w:tc>
        <w:tc>
          <w:tcPr>
            <w:tcW w:w="1275" w:type="dxa"/>
            <w:vAlign w:val="center"/>
          </w:tcPr>
          <w:p w:rsidR="00746D17" w:rsidRPr="000E53B7" w:rsidRDefault="00832DA0" w:rsidP="000815B6">
            <w:pPr>
              <w:jc w:val="center"/>
              <w:rPr>
                <w:color w:val="000000"/>
              </w:rPr>
            </w:pPr>
            <w:r>
              <w:rPr>
                <w:color w:val="000000"/>
              </w:rPr>
              <w:t>20</w:t>
            </w:r>
          </w:p>
        </w:tc>
        <w:tc>
          <w:tcPr>
            <w:tcW w:w="709" w:type="dxa"/>
            <w:vAlign w:val="center"/>
          </w:tcPr>
          <w:p w:rsidR="00746D17" w:rsidRPr="000E53B7" w:rsidRDefault="00832DA0" w:rsidP="000815B6">
            <w:pPr>
              <w:jc w:val="center"/>
              <w:rPr>
                <w:color w:val="000000"/>
              </w:rPr>
            </w:pPr>
            <w:r>
              <w:rPr>
                <w:color w:val="000000"/>
              </w:rPr>
              <w:t>0</w:t>
            </w:r>
          </w:p>
        </w:tc>
        <w:tc>
          <w:tcPr>
            <w:tcW w:w="533" w:type="dxa"/>
            <w:tcBorders>
              <w:right w:val="single" w:sz="12" w:space="0" w:color="auto"/>
            </w:tcBorders>
            <w:vAlign w:val="center"/>
          </w:tcPr>
          <w:p w:rsidR="00746D17" w:rsidRPr="000E53B7" w:rsidRDefault="00832DA0" w:rsidP="000815B6">
            <w:pPr>
              <w:jc w:val="center"/>
              <w:rPr>
                <w:color w:val="000000"/>
              </w:rPr>
            </w:pPr>
            <w:r>
              <w:rPr>
                <w:color w:val="000000"/>
              </w:rPr>
              <w:t>0</w:t>
            </w:r>
          </w:p>
        </w:tc>
      </w:tr>
      <w:tr w:rsidR="00746D17" w:rsidTr="008D7E8F">
        <w:tc>
          <w:tcPr>
            <w:tcW w:w="1843" w:type="dxa"/>
            <w:tcBorders>
              <w:left w:val="single" w:sz="12" w:space="0" w:color="auto"/>
              <w:bottom w:val="single" w:sz="12" w:space="0" w:color="auto"/>
              <w:right w:val="single" w:sz="12" w:space="0" w:color="auto"/>
            </w:tcBorders>
          </w:tcPr>
          <w:p w:rsidR="00746D17" w:rsidRPr="00D9059A" w:rsidRDefault="00746D17" w:rsidP="000815B6">
            <w:pPr>
              <w:pStyle w:val="Bezriadkovania"/>
              <w:jc w:val="center"/>
              <w:rPr>
                <w:b/>
              </w:rPr>
            </w:pPr>
            <w:r w:rsidRPr="00D9059A">
              <w:rPr>
                <w:b/>
              </w:rPr>
              <w:t>2014</w:t>
            </w:r>
          </w:p>
        </w:tc>
        <w:tc>
          <w:tcPr>
            <w:tcW w:w="992" w:type="dxa"/>
            <w:tcBorders>
              <w:left w:val="single" w:sz="12" w:space="0" w:color="auto"/>
              <w:bottom w:val="single" w:sz="12" w:space="0" w:color="auto"/>
              <w:right w:val="single" w:sz="12" w:space="0" w:color="auto"/>
            </w:tcBorders>
            <w:vAlign w:val="center"/>
          </w:tcPr>
          <w:p w:rsidR="00746D17" w:rsidRPr="00D9059A" w:rsidRDefault="00C65285" w:rsidP="000815B6">
            <w:pPr>
              <w:pStyle w:val="Bezriadkovania"/>
              <w:jc w:val="center"/>
              <w:rPr>
                <w:b/>
                <w:bCs/>
              </w:rPr>
            </w:pPr>
            <w:r>
              <w:rPr>
                <w:b/>
                <w:bCs/>
              </w:rPr>
              <w:t>23</w:t>
            </w:r>
          </w:p>
        </w:tc>
        <w:tc>
          <w:tcPr>
            <w:tcW w:w="709" w:type="dxa"/>
            <w:tcBorders>
              <w:left w:val="single" w:sz="12" w:space="0" w:color="auto"/>
              <w:bottom w:val="single" w:sz="12" w:space="0" w:color="auto"/>
            </w:tcBorders>
            <w:vAlign w:val="center"/>
          </w:tcPr>
          <w:p w:rsidR="00746D17" w:rsidRPr="000E53B7" w:rsidRDefault="00832DA0" w:rsidP="000815B6">
            <w:pPr>
              <w:pStyle w:val="Bezriadkovania"/>
              <w:jc w:val="center"/>
              <w:rPr>
                <w:bCs/>
              </w:rPr>
            </w:pPr>
            <w:r>
              <w:rPr>
                <w:bCs/>
              </w:rPr>
              <w:t>5</w:t>
            </w:r>
          </w:p>
        </w:tc>
        <w:tc>
          <w:tcPr>
            <w:tcW w:w="1134" w:type="dxa"/>
            <w:tcBorders>
              <w:bottom w:val="single" w:sz="12" w:space="0" w:color="auto"/>
            </w:tcBorders>
            <w:vAlign w:val="center"/>
          </w:tcPr>
          <w:p w:rsidR="00746D17" w:rsidRPr="000E53B7" w:rsidRDefault="00832DA0" w:rsidP="000815B6">
            <w:pPr>
              <w:pStyle w:val="Bezriadkovania"/>
              <w:jc w:val="center"/>
              <w:rPr>
                <w:bCs/>
              </w:rPr>
            </w:pPr>
            <w:r>
              <w:rPr>
                <w:bCs/>
              </w:rPr>
              <w:t>2</w:t>
            </w:r>
          </w:p>
        </w:tc>
        <w:tc>
          <w:tcPr>
            <w:tcW w:w="1134" w:type="dxa"/>
            <w:tcBorders>
              <w:bottom w:val="single" w:sz="12" w:space="0" w:color="auto"/>
              <w:right w:val="single" w:sz="12" w:space="0" w:color="auto"/>
            </w:tcBorders>
            <w:vAlign w:val="center"/>
          </w:tcPr>
          <w:p w:rsidR="00746D17" w:rsidRPr="000E53B7" w:rsidRDefault="00832DA0" w:rsidP="000815B6">
            <w:pPr>
              <w:pStyle w:val="Bezriadkovania"/>
              <w:jc w:val="center"/>
              <w:rPr>
                <w:bCs/>
              </w:rPr>
            </w:pPr>
            <w:r>
              <w:rPr>
                <w:bCs/>
              </w:rPr>
              <w:t>3</w:t>
            </w:r>
          </w:p>
        </w:tc>
        <w:tc>
          <w:tcPr>
            <w:tcW w:w="709" w:type="dxa"/>
            <w:tcBorders>
              <w:left w:val="single" w:sz="12" w:space="0" w:color="auto"/>
              <w:bottom w:val="single" w:sz="12" w:space="0" w:color="auto"/>
            </w:tcBorders>
            <w:vAlign w:val="center"/>
          </w:tcPr>
          <w:p w:rsidR="00746D17" w:rsidRPr="000E53B7" w:rsidRDefault="00832DA0" w:rsidP="000815B6">
            <w:pPr>
              <w:pStyle w:val="Bezriadkovania"/>
              <w:jc w:val="center"/>
              <w:rPr>
                <w:bCs/>
              </w:rPr>
            </w:pPr>
            <w:r>
              <w:rPr>
                <w:bCs/>
              </w:rPr>
              <w:t>18</w:t>
            </w:r>
          </w:p>
        </w:tc>
        <w:tc>
          <w:tcPr>
            <w:tcW w:w="1275" w:type="dxa"/>
            <w:tcBorders>
              <w:bottom w:val="single" w:sz="12" w:space="0" w:color="auto"/>
            </w:tcBorders>
            <w:vAlign w:val="center"/>
          </w:tcPr>
          <w:p w:rsidR="00746D17" w:rsidRPr="000E53B7" w:rsidRDefault="00832DA0" w:rsidP="000815B6">
            <w:pPr>
              <w:pStyle w:val="Bezriadkovania"/>
              <w:jc w:val="center"/>
              <w:rPr>
                <w:bCs/>
              </w:rPr>
            </w:pPr>
            <w:r>
              <w:rPr>
                <w:bCs/>
              </w:rPr>
              <w:t>17</w:t>
            </w:r>
          </w:p>
        </w:tc>
        <w:tc>
          <w:tcPr>
            <w:tcW w:w="709" w:type="dxa"/>
            <w:tcBorders>
              <w:bottom w:val="single" w:sz="12" w:space="0" w:color="auto"/>
            </w:tcBorders>
            <w:vAlign w:val="center"/>
          </w:tcPr>
          <w:p w:rsidR="00746D17" w:rsidRPr="000E53B7" w:rsidRDefault="00832DA0" w:rsidP="000815B6">
            <w:pPr>
              <w:pStyle w:val="Bezriadkovania"/>
              <w:jc w:val="center"/>
              <w:rPr>
                <w:bCs/>
              </w:rPr>
            </w:pPr>
            <w:r>
              <w:rPr>
                <w:bCs/>
              </w:rPr>
              <w:t>0</w:t>
            </w:r>
          </w:p>
        </w:tc>
        <w:tc>
          <w:tcPr>
            <w:tcW w:w="533" w:type="dxa"/>
            <w:tcBorders>
              <w:bottom w:val="single" w:sz="12" w:space="0" w:color="auto"/>
              <w:right w:val="single" w:sz="12" w:space="0" w:color="auto"/>
            </w:tcBorders>
            <w:vAlign w:val="center"/>
          </w:tcPr>
          <w:p w:rsidR="00746D17" w:rsidRPr="000E53B7" w:rsidRDefault="00832DA0" w:rsidP="000815B6">
            <w:pPr>
              <w:pStyle w:val="Bezriadkovania"/>
              <w:jc w:val="center"/>
              <w:rPr>
                <w:bCs/>
              </w:rPr>
            </w:pPr>
            <w:r>
              <w:rPr>
                <w:bCs/>
              </w:rPr>
              <w:t>1</w:t>
            </w:r>
          </w:p>
        </w:tc>
      </w:tr>
    </w:tbl>
    <w:p w:rsidR="00746D17" w:rsidRPr="00D9059A" w:rsidRDefault="00746D17" w:rsidP="00746D17">
      <w:pPr>
        <w:pStyle w:val="Bezriadkovania"/>
        <w:ind w:left="426" w:hanging="142"/>
        <w:rPr>
          <w:sz w:val="18"/>
        </w:rPr>
      </w:pPr>
      <w:r w:rsidRPr="00D9059A">
        <w:rPr>
          <w:sz w:val="18"/>
          <w:vertAlign w:val="superscript"/>
        </w:rPr>
        <w:t>1</w:t>
      </w:r>
      <w:r w:rsidRPr="00D9059A">
        <w:rPr>
          <w:sz w:val="18"/>
        </w:rPr>
        <w:t>Právnické osoby, vykonávajúce sústavnú činnosť za účelom dosiahnutia zisku, podnikajúce podľa obchodného zákonníka, príspevkové organizácie vytvárajúce zisk, spoločenstvá vlastníkov pozemkov</w:t>
      </w:r>
    </w:p>
    <w:p w:rsidR="00746D17" w:rsidRPr="00D9059A" w:rsidRDefault="00746D17" w:rsidP="00746D17">
      <w:pPr>
        <w:pStyle w:val="Bezriadkovania"/>
        <w:ind w:left="426" w:hanging="142"/>
        <w:rPr>
          <w:sz w:val="18"/>
        </w:rPr>
      </w:pPr>
      <w:r w:rsidRPr="00D9059A">
        <w:rPr>
          <w:sz w:val="18"/>
          <w:vertAlign w:val="superscript"/>
        </w:rPr>
        <w:t xml:space="preserve">2 </w:t>
      </w:r>
      <w:r w:rsidRPr="00D9059A">
        <w:rPr>
          <w:sz w:val="18"/>
        </w:rPr>
        <w:t>Samostatne hospodáriaci roľníci</w:t>
      </w:r>
    </w:p>
    <w:p w:rsidR="00746D17" w:rsidRPr="00D9059A" w:rsidRDefault="00746D17" w:rsidP="00746D17">
      <w:pPr>
        <w:pStyle w:val="Bezriadkovania"/>
        <w:ind w:left="426" w:hanging="142"/>
        <w:rPr>
          <w:sz w:val="18"/>
        </w:rPr>
      </w:pPr>
      <w:r w:rsidRPr="00D9059A">
        <w:rPr>
          <w:sz w:val="18"/>
          <w:vertAlign w:val="superscript"/>
        </w:rPr>
        <w:t>3</w:t>
      </w:r>
      <w:r w:rsidRPr="00D9059A">
        <w:rPr>
          <w:sz w:val="18"/>
        </w:rPr>
        <w:t xml:space="preserve"> Slobodné povolania (lekári, audítori, advokáti, komerční právnici...)</w:t>
      </w:r>
    </w:p>
    <w:p w:rsidR="00746D17" w:rsidRDefault="00746D17" w:rsidP="00746D17">
      <w:pPr>
        <w:pStyle w:val="Bezriadkovania"/>
      </w:pPr>
      <w:r>
        <w:t>Zdroj: Štatistický úrad SR databáza DATAcube, vlastné spracovanie</w:t>
      </w:r>
    </w:p>
    <w:p w:rsidR="00746D17" w:rsidRDefault="00746D17" w:rsidP="00746D17">
      <w:pPr>
        <w:pStyle w:val="Bezriadkovania"/>
      </w:pPr>
    </w:p>
    <w:p w:rsidR="00152C24" w:rsidRPr="00853382" w:rsidRDefault="00A74B03" w:rsidP="00B5659F">
      <w:pPr>
        <w:pStyle w:val="Nadpis4"/>
      </w:pPr>
      <w:bookmarkStart w:id="197" w:name="_Toc416292245"/>
      <w:bookmarkStart w:id="198" w:name="_Toc416293677"/>
      <w:bookmarkStart w:id="199" w:name="_Toc416294287"/>
      <w:bookmarkStart w:id="200" w:name="_Toc416294468"/>
      <w:bookmarkStart w:id="201" w:name="_Toc416294795"/>
      <w:bookmarkStart w:id="202" w:name="_Toc433046043"/>
      <w:r>
        <w:t>11.3-</w:t>
      </w:r>
      <w:r w:rsidR="00F73451">
        <w:t xml:space="preserve">A.I </w:t>
      </w:r>
      <w:r w:rsidR="00152C24" w:rsidRPr="00853382">
        <w:t>Poľnohospodárstv</w:t>
      </w:r>
      <w:bookmarkEnd w:id="197"/>
      <w:bookmarkEnd w:id="198"/>
      <w:bookmarkEnd w:id="199"/>
      <w:bookmarkEnd w:id="200"/>
      <w:bookmarkEnd w:id="201"/>
      <w:r w:rsidR="00350456">
        <w:t>o</w:t>
      </w:r>
      <w:r w:rsidR="00A263B3">
        <w:t xml:space="preserve"> a priemysel</w:t>
      </w:r>
      <w:bookmarkEnd w:id="202"/>
    </w:p>
    <w:p w:rsidR="008B3255" w:rsidRPr="00F0528C" w:rsidRDefault="008B3255" w:rsidP="00F0528C">
      <w:pPr>
        <w:pStyle w:val="Bezriadkovania"/>
      </w:pPr>
      <w:r w:rsidRPr="00F0528C">
        <w:t xml:space="preserve">Poľnohospodárska výroba v obci prešla počas posledných desaťročí (a najmä počas obdobia transformácie) obrovským útlmom. Na tento útlm malo vplyv viacero </w:t>
      </w:r>
      <w:r w:rsidR="00021593" w:rsidRPr="00F0528C">
        <w:t xml:space="preserve">faktorov </w:t>
      </w:r>
      <w:r w:rsidRPr="00F0528C">
        <w:t>(napr. z hľadiska</w:t>
      </w:r>
      <w:r w:rsidR="00F0528C" w:rsidRPr="00F0528C">
        <w:t xml:space="preserve"> rastlinnej výroby - krajina s </w:t>
      </w:r>
      <w:r w:rsidRPr="00F0528C">
        <w:t xml:space="preserve">krátkym vegetačným obdobím, mierne teplým letom a s dlhou a studenou zimou; pôdne pomery; </w:t>
      </w:r>
      <w:r w:rsidR="00CE5050" w:rsidRPr="00F0528C">
        <w:t>slab</w:t>
      </w:r>
      <w:r w:rsidR="00021593" w:rsidRPr="00F0528C">
        <w:t>šia</w:t>
      </w:r>
      <w:r w:rsidR="00CE5050" w:rsidRPr="00F0528C">
        <w:t xml:space="preserve"> úrodnosť</w:t>
      </w:r>
      <w:r w:rsidR="00021593" w:rsidRPr="00F0528C">
        <w:t>,</w:t>
      </w:r>
      <w:r w:rsidRPr="00F0528C">
        <w:t xml:space="preserve"> vysoké náklady v porovnaní s výnosmi; zmena spoločenských preferencií obyvateľstva – uvoľnenie predchádzajúceho silného puta obyvateľov k pôde; ľahká a cenovo výhodná dostupnosť poľnohospodárskych komodít v obchodoch</w:t>
      </w:r>
      <w:r w:rsidR="00021593" w:rsidRPr="00F0528C">
        <w:t xml:space="preserve"> a pod.).</w:t>
      </w:r>
    </w:p>
    <w:p w:rsidR="008B3255" w:rsidRPr="00F0528C" w:rsidRDefault="008B3255" w:rsidP="00F0528C">
      <w:pPr>
        <w:pStyle w:val="Bezriadkovania"/>
      </w:pPr>
      <w:r w:rsidRPr="00F0528C">
        <w:t xml:space="preserve">V štruktúre poľnohospodárskej pôdy </w:t>
      </w:r>
      <w:r w:rsidR="009D6CAC" w:rsidRPr="00F0528C">
        <w:t xml:space="preserve">v katastri obce </w:t>
      </w:r>
      <w:r w:rsidRPr="00F0528C">
        <w:t>dominuj</w:t>
      </w:r>
      <w:r w:rsidR="00021593" w:rsidRPr="00F0528C">
        <w:t>e orná pôda (</w:t>
      </w:r>
      <w:r w:rsidR="00F0528C" w:rsidRPr="00F0528C">
        <w:t>523,6</w:t>
      </w:r>
      <w:r w:rsidR="00021593" w:rsidRPr="00F0528C">
        <w:t xml:space="preserve"> ha).</w:t>
      </w:r>
      <w:r w:rsidR="009D6CAC" w:rsidRPr="00F0528C">
        <w:t xml:space="preserve"> </w:t>
      </w:r>
      <w:r w:rsidR="00021593" w:rsidRPr="00F0528C">
        <w:t>V</w:t>
      </w:r>
      <w:r w:rsidR="00F0528C" w:rsidRPr="00F0528C">
        <w:t>äčšiu</w:t>
      </w:r>
      <w:r w:rsidR="009D6CAC" w:rsidRPr="00F0528C">
        <w:t xml:space="preserve"> časť poľnoho</w:t>
      </w:r>
      <w:r w:rsidR="00021593" w:rsidRPr="00F0528C">
        <w:t>spodárskeho pôdneho fondu zaberajú aj trvalé trávne porasty</w:t>
      </w:r>
      <w:r w:rsidR="009D6CAC" w:rsidRPr="00F0528C">
        <w:t xml:space="preserve"> (</w:t>
      </w:r>
      <w:r w:rsidR="00F0528C" w:rsidRPr="00F0528C">
        <w:t>156,4</w:t>
      </w:r>
      <w:r w:rsidR="009D6CAC" w:rsidRPr="00F0528C">
        <w:t xml:space="preserve"> ha). </w:t>
      </w:r>
      <w:r w:rsidRPr="00F0528C">
        <w:t xml:space="preserve">V poľnohospodárskej výrobe má </w:t>
      </w:r>
      <w:r w:rsidR="00021593" w:rsidRPr="00F0528C">
        <w:t xml:space="preserve">teda </w:t>
      </w:r>
      <w:r w:rsidR="009D6CAC" w:rsidRPr="00F0528C">
        <w:t xml:space="preserve">vzhľadom k rozsiahlym plochám </w:t>
      </w:r>
      <w:r w:rsidR="00021593" w:rsidRPr="00F0528C">
        <w:t xml:space="preserve">ornej pôdy </w:t>
      </w:r>
      <w:r w:rsidRPr="00F0528C">
        <w:t xml:space="preserve">priaznivé podmienky </w:t>
      </w:r>
      <w:r w:rsidR="00021593" w:rsidRPr="00F0528C">
        <w:t>rastlinná</w:t>
      </w:r>
      <w:r w:rsidRPr="00F0528C">
        <w:t xml:space="preserve"> výroba</w:t>
      </w:r>
      <w:r w:rsidR="00021593" w:rsidRPr="00F0528C">
        <w:t xml:space="preserve">. </w:t>
      </w:r>
      <w:r w:rsidR="00BA43F0">
        <w:t>Malá č</w:t>
      </w:r>
      <w:r w:rsidR="00D97060" w:rsidRPr="00F0528C">
        <w:t xml:space="preserve">asť obyvateľstva </w:t>
      </w:r>
      <w:r w:rsidR="00F0528C" w:rsidRPr="00F0528C">
        <w:t>h</w:t>
      </w:r>
      <w:r w:rsidR="00D97060" w:rsidRPr="00F0528C">
        <w:t>ospodári na súkromných poliach, na ktorých v rámci samozásobovania pestuje najmä zemiaky, pšenicu a krmoviny.</w:t>
      </w:r>
      <w:r w:rsidR="00A33EA9" w:rsidRPr="00F0528C">
        <w:t xml:space="preserve"> Na svojich hospodárskych dvoroch sa obyvatelia venujú chovu domácich zvierat.</w:t>
      </w:r>
    </w:p>
    <w:p w:rsidR="00F0528C" w:rsidRDefault="00F0528C" w:rsidP="00F0528C">
      <w:pPr>
        <w:pStyle w:val="Bezriadkovania"/>
      </w:pPr>
    </w:p>
    <w:p w:rsidR="001538C7" w:rsidRDefault="001538C7" w:rsidP="00F0528C">
      <w:pPr>
        <w:pStyle w:val="Bezriadkovania"/>
      </w:pPr>
    </w:p>
    <w:p w:rsidR="001538C7" w:rsidRPr="00F0528C" w:rsidRDefault="001538C7" w:rsidP="00F0528C">
      <w:pPr>
        <w:pStyle w:val="Bezriadkovania"/>
      </w:pPr>
    </w:p>
    <w:p w:rsidR="008B3255" w:rsidRDefault="008B3255" w:rsidP="008B3255">
      <w:pPr>
        <w:pStyle w:val="Popis"/>
        <w:keepNext/>
      </w:pPr>
      <w:bookmarkStart w:id="203" w:name="_Toc418058312"/>
      <w:bookmarkStart w:id="204" w:name="_Toc433045975"/>
      <w:r>
        <w:lastRenderedPageBreak/>
        <w:t xml:space="preserve">Tabuľka </w:t>
      </w:r>
      <w:r w:rsidR="00105BE2">
        <w:fldChar w:fldCharType="begin"/>
      </w:r>
      <w:r w:rsidR="00105BE2">
        <w:instrText xml:space="preserve"> SEQ Tabuľka \* ARABIC </w:instrText>
      </w:r>
      <w:r w:rsidR="00105BE2">
        <w:fldChar w:fldCharType="separate"/>
      </w:r>
      <w:r w:rsidR="00C15182">
        <w:rPr>
          <w:noProof/>
        </w:rPr>
        <w:t>21</w:t>
      </w:r>
      <w:r w:rsidR="00105BE2">
        <w:rPr>
          <w:noProof/>
        </w:rPr>
        <w:fldChar w:fldCharType="end"/>
      </w:r>
      <w:r>
        <w:t>: Štruktúra pôdneho fondu (k 31.12.2014; v ha)</w:t>
      </w:r>
      <w:bookmarkEnd w:id="203"/>
      <w:bookmarkEnd w:id="204"/>
    </w:p>
    <w:tbl>
      <w:tblPr>
        <w:tblStyle w:val="Mriekatabuky"/>
        <w:tblW w:w="0" w:type="auto"/>
        <w:tblLook w:val="04A0" w:firstRow="1" w:lastRow="0" w:firstColumn="1" w:lastColumn="0" w:noHBand="0" w:noVBand="1"/>
      </w:tblPr>
      <w:tblGrid>
        <w:gridCol w:w="1526"/>
        <w:gridCol w:w="425"/>
        <w:gridCol w:w="1323"/>
        <w:gridCol w:w="520"/>
        <w:gridCol w:w="614"/>
        <w:gridCol w:w="1071"/>
        <w:gridCol w:w="158"/>
        <w:gridCol w:w="894"/>
        <w:gridCol w:w="939"/>
        <w:gridCol w:w="1569"/>
      </w:tblGrid>
      <w:tr w:rsidR="008B3255" w:rsidRPr="006E7501" w:rsidTr="002C2804">
        <w:tc>
          <w:tcPr>
            <w:tcW w:w="9039" w:type="dxa"/>
            <w:gridSpan w:val="10"/>
            <w:tcBorders>
              <w:top w:val="single" w:sz="12" w:space="0" w:color="auto"/>
              <w:left w:val="single" w:sz="12" w:space="0" w:color="auto"/>
              <w:bottom w:val="single" w:sz="12" w:space="0" w:color="auto"/>
              <w:right w:val="single" w:sz="12" w:space="0" w:color="auto"/>
            </w:tcBorders>
          </w:tcPr>
          <w:p w:rsidR="008B3255" w:rsidRPr="006E7501" w:rsidRDefault="008B3255" w:rsidP="003B0FA3">
            <w:pPr>
              <w:pStyle w:val="Bezriadkovania"/>
              <w:jc w:val="center"/>
              <w:rPr>
                <w:b/>
              </w:rPr>
            </w:pPr>
            <w:r w:rsidRPr="006E7501">
              <w:rPr>
                <w:b/>
              </w:rPr>
              <w:t>Poľnohospodárska pôda</w:t>
            </w:r>
          </w:p>
        </w:tc>
      </w:tr>
      <w:tr w:rsidR="008B3255" w:rsidTr="002C2804">
        <w:tc>
          <w:tcPr>
            <w:tcW w:w="1526" w:type="dxa"/>
            <w:tcBorders>
              <w:top w:val="single" w:sz="12" w:space="0" w:color="auto"/>
              <w:left w:val="single" w:sz="12" w:space="0" w:color="auto"/>
            </w:tcBorders>
            <w:vAlign w:val="center"/>
          </w:tcPr>
          <w:p w:rsidR="008B3255" w:rsidRDefault="008B3255" w:rsidP="003B0FA3">
            <w:pPr>
              <w:pStyle w:val="Bezriadkovania"/>
              <w:jc w:val="center"/>
            </w:pPr>
            <w:r>
              <w:t>orná pôda</w:t>
            </w:r>
          </w:p>
        </w:tc>
        <w:tc>
          <w:tcPr>
            <w:tcW w:w="1748" w:type="dxa"/>
            <w:gridSpan w:val="2"/>
            <w:tcBorders>
              <w:top w:val="single" w:sz="12" w:space="0" w:color="auto"/>
            </w:tcBorders>
            <w:vAlign w:val="center"/>
          </w:tcPr>
          <w:p w:rsidR="008B3255" w:rsidRDefault="008B3255" w:rsidP="003B0FA3">
            <w:pPr>
              <w:pStyle w:val="Bezriadkovania"/>
              <w:jc w:val="center"/>
            </w:pPr>
            <w:r>
              <w:t>chmeľnice</w:t>
            </w:r>
          </w:p>
        </w:tc>
        <w:tc>
          <w:tcPr>
            <w:tcW w:w="1134" w:type="dxa"/>
            <w:gridSpan w:val="2"/>
            <w:tcBorders>
              <w:top w:val="single" w:sz="12" w:space="0" w:color="auto"/>
            </w:tcBorders>
            <w:vAlign w:val="center"/>
          </w:tcPr>
          <w:p w:rsidR="008B3255" w:rsidRDefault="008B3255" w:rsidP="003B0FA3">
            <w:pPr>
              <w:pStyle w:val="Bezriadkovania"/>
              <w:jc w:val="center"/>
            </w:pPr>
            <w:r>
              <w:t>vinice</w:t>
            </w:r>
          </w:p>
        </w:tc>
        <w:tc>
          <w:tcPr>
            <w:tcW w:w="1071" w:type="dxa"/>
            <w:tcBorders>
              <w:top w:val="single" w:sz="12" w:space="0" w:color="auto"/>
            </w:tcBorders>
            <w:vAlign w:val="center"/>
          </w:tcPr>
          <w:p w:rsidR="008B3255" w:rsidRDefault="008B3255" w:rsidP="003B0FA3">
            <w:pPr>
              <w:pStyle w:val="Bezriadkovania"/>
              <w:jc w:val="center"/>
            </w:pPr>
            <w:r>
              <w:t>záhrady</w:t>
            </w:r>
          </w:p>
        </w:tc>
        <w:tc>
          <w:tcPr>
            <w:tcW w:w="1052" w:type="dxa"/>
            <w:gridSpan w:val="2"/>
            <w:tcBorders>
              <w:top w:val="single" w:sz="12" w:space="0" w:color="auto"/>
            </w:tcBorders>
            <w:vAlign w:val="center"/>
          </w:tcPr>
          <w:p w:rsidR="008B3255" w:rsidRDefault="008B3255" w:rsidP="003B0FA3">
            <w:pPr>
              <w:pStyle w:val="Bezriadkovania"/>
              <w:jc w:val="center"/>
            </w:pPr>
            <w:r>
              <w:t>ovocné sady</w:t>
            </w:r>
          </w:p>
        </w:tc>
        <w:tc>
          <w:tcPr>
            <w:tcW w:w="939" w:type="dxa"/>
            <w:tcBorders>
              <w:top w:val="single" w:sz="12" w:space="0" w:color="auto"/>
            </w:tcBorders>
            <w:vAlign w:val="center"/>
          </w:tcPr>
          <w:p w:rsidR="008B3255" w:rsidRDefault="008B3255" w:rsidP="003B0FA3">
            <w:pPr>
              <w:pStyle w:val="Bezriadkovania"/>
              <w:jc w:val="center"/>
            </w:pPr>
            <w:r>
              <w:t>TTP</w:t>
            </w:r>
          </w:p>
        </w:tc>
        <w:tc>
          <w:tcPr>
            <w:tcW w:w="1569" w:type="dxa"/>
            <w:tcBorders>
              <w:top w:val="single" w:sz="12" w:space="0" w:color="auto"/>
              <w:right w:val="single" w:sz="12" w:space="0" w:color="auto"/>
            </w:tcBorders>
            <w:vAlign w:val="center"/>
          </w:tcPr>
          <w:p w:rsidR="008B3255" w:rsidRDefault="008B3255" w:rsidP="003B0FA3">
            <w:pPr>
              <w:pStyle w:val="Bezriadkovania"/>
              <w:jc w:val="center"/>
            </w:pPr>
            <w:r>
              <w:t>spolu</w:t>
            </w:r>
          </w:p>
        </w:tc>
      </w:tr>
      <w:tr w:rsidR="008B3255" w:rsidTr="002C2804">
        <w:tc>
          <w:tcPr>
            <w:tcW w:w="1526" w:type="dxa"/>
            <w:tcBorders>
              <w:left w:val="single" w:sz="12" w:space="0" w:color="auto"/>
              <w:bottom w:val="single" w:sz="12" w:space="0" w:color="auto"/>
            </w:tcBorders>
            <w:vAlign w:val="center"/>
          </w:tcPr>
          <w:p w:rsidR="008B3255" w:rsidRDefault="00F0528C" w:rsidP="003B0FA3">
            <w:pPr>
              <w:pStyle w:val="Bezriadkovania"/>
              <w:jc w:val="center"/>
            </w:pPr>
            <w:r>
              <w:t>523,6</w:t>
            </w:r>
          </w:p>
        </w:tc>
        <w:tc>
          <w:tcPr>
            <w:tcW w:w="1748" w:type="dxa"/>
            <w:gridSpan w:val="2"/>
            <w:tcBorders>
              <w:bottom w:val="single" w:sz="12" w:space="0" w:color="auto"/>
            </w:tcBorders>
            <w:vAlign w:val="center"/>
          </w:tcPr>
          <w:p w:rsidR="008B3255" w:rsidRDefault="00F0528C" w:rsidP="003B0FA3">
            <w:pPr>
              <w:pStyle w:val="Bezriadkovania"/>
              <w:jc w:val="center"/>
            </w:pPr>
            <w:r>
              <w:t>0,0</w:t>
            </w:r>
          </w:p>
        </w:tc>
        <w:tc>
          <w:tcPr>
            <w:tcW w:w="1134" w:type="dxa"/>
            <w:gridSpan w:val="2"/>
            <w:tcBorders>
              <w:bottom w:val="single" w:sz="12" w:space="0" w:color="auto"/>
            </w:tcBorders>
            <w:vAlign w:val="center"/>
          </w:tcPr>
          <w:p w:rsidR="008B3255" w:rsidRDefault="00F0528C" w:rsidP="003B0FA3">
            <w:pPr>
              <w:pStyle w:val="Bezriadkovania"/>
              <w:jc w:val="center"/>
            </w:pPr>
            <w:r>
              <w:t>0,0</w:t>
            </w:r>
          </w:p>
        </w:tc>
        <w:tc>
          <w:tcPr>
            <w:tcW w:w="1071" w:type="dxa"/>
            <w:tcBorders>
              <w:bottom w:val="single" w:sz="12" w:space="0" w:color="auto"/>
            </w:tcBorders>
            <w:vAlign w:val="center"/>
          </w:tcPr>
          <w:p w:rsidR="008B3255" w:rsidRDefault="00F0528C" w:rsidP="003B0FA3">
            <w:pPr>
              <w:pStyle w:val="Bezriadkovania"/>
              <w:jc w:val="center"/>
            </w:pPr>
            <w:r>
              <w:t>5,6</w:t>
            </w:r>
          </w:p>
        </w:tc>
        <w:tc>
          <w:tcPr>
            <w:tcW w:w="1052" w:type="dxa"/>
            <w:gridSpan w:val="2"/>
            <w:tcBorders>
              <w:bottom w:val="single" w:sz="12" w:space="0" w:color="auto"/>
            </w:tcBorders>
            <w:vAlign w:val="center"/>
          </w:tcPr>
          <w:p w:rsidR="008B3255" w:rsidRDefault="00F0528C" w:rsidP="003B0FA3">
            <w:pPr>
              <w:pStyle w:val="Bezriadkovania"/>
              <w:jc w:val="center"/>
            </w:pPr>
            <w:r>
              <w:t>0,0</w:t>
            </w:r>
          </w:p>
        </w:tc>
        <w:tc>
          <w:tcPr>
            <w:tcW w:w="939" w:type="dxa"/>
            <w:tcBorders>
              <w:bottom w:val="single" w:sz="12" w:space="0" w:color="auto"/>
            </w:tcBorders>
            <w:vAlign w:val="center"/>
          </w:tcPr>
          <w:p w:rsidR="008B3255" w:rsidRDefault="00F0528C" w:rsidP="00F0528C">
            <w:pPr>
              <w:pStyle w:val="Bezriadkovania"/>
              <w:jc w:val="center"/>
            </w:pPr>
            <w:r>
              <w:t>156,4</w:t>
            </w:r>
          </w:p>
        </w:tc>
        <w:tc>
          <w:tcPr>
            <w:tcW w:w="1569" w:type="dxa"/>
            <w:tcBorders>
              <w:bottom w:val="single" w:sz="12" w:space="0" w:color="auto"/>
              <w:right w:val="single" w:sz="12" w:space="0" w:color="auto"/>
            </w:tcBorders>
            <w:vAlign w:val="center"/>
          </w:tcPr>
          <w:p w:rsidR="008B3255" w:rsidRDefault="00F0528C" w:rsidP="003B0FA3">
            <w:pPr>
              <w:pStyle w:val="Bezriadkovania"/>
              <w:jc w:val="center"/>
            </w:pPr>
            <w:r>
              <w:t>685,6</w:t>
            </w:r>
          </w:p>
        </w:tc>
      </w:tr>
      <w:tr w:rsidR="008B3255" w:rsidRPr="006E7501" w:rsidTr="002C2804">
        <w:tc>
          <w:tcPr>
            <w:tcW w:w="9039" w:type="dxa"/>
            <w:gridSpan w:val="10"/>
            <w:tcBorders>
              <w:top w:val="single" w:sz="12" w:space="0" w:color="auto"/>
              <w:left w:val="single" w:sz="12" w:space="0" w:color="auto"/>
              <w:bottom w:val="single" w:sz="12" w:space="0" w:color="auto"/>
              <w:right w:val="single" w:sz="12" w:space="0" w:color="auto"/>
            </w:tcBorders>
          </w:tcPr>
          <w:p w:rsidR="008B3255" w:rsidRPr="006E7501" w:rsidRDefault="008B3255" w:rsidP="003B0FA3">
            <w:pPr>
              <w:pStyle w:val="Bezriadkovania"/>
              <w:jc w:val="center"/>
              <w:rPr>
                <w:b/>
              </w:rPr>
            </w:pPr>
            <w:r w:rsidRPr="006E7501">
              <w:rPr>
                <w:b/>
              </w:rPr>
              <w:t>Nepoľnohospodárska pôda</w:t>
            </w:r>
          </w:p>
        </w:tc>
      </w:tr>
      <w:tr w:rsidR="008B3255" w:rsidTr="002C2804">
        <w:tc>
          <w:tcPr>
            <w:tcW w:w="1951" w:type="dxa"/>
            <w:gridSpan w:val="2"/>
            <w:tcBorders>
              <w:top w:val="single" w:sz="12" w:space="0" w:color="auto"/>
              <w:left w:val="single" w:sz="12" w:space="0" w:color="auto"/>
            </w:tcBorders>
            <w:vAlign w:val="center"/>
          </w:tcPr>
          <w:p w:rsidR="008B3255" w:rsidRDefault="008B3255" w:rsidP="003B0FA3">
            <w:pPr>
              <w:pStyle w:val="Bezriadkovania"/>
              <w:jc w:val="center"/>
            </w:pPr>
            <w:r>
              <w:t>lesné pozemky</w:t>
            </w:r>
          </w:p>
        </w:tc>
        <w:tc>
          <w:tcPr>
            <w:tcW w:w="1843" w:type="dxa"/>
            <w:gridSpan w:val="2"/>
            <w:tcBorders>
              <w:top w:val="single" w:sz="12" w:space="0" w:color="auto"/>
            </w:tcBorders>
            <w:vAlign w:val="center"/>
          </w:tcPr>
          <w:p w:rsidR="008B3255" w:rsidRDefault="008B3255" w:rsidP="003B0FA3">
            <w:pPr>
              <w:pStyle w:val="Bezriadkovania"/>
              <w:jc w:val="center"/>
            </w:pPr>
            <w:r>
              <w:t>vodné plochy</w:t>
            </w:r>
          </w:p>
        </w:tc>
        <w:tc>
          <w:tcPr>
            <w:tcW w:w="1843" w:type="dxa"/>
            <w:gridSpan w:val="3"/>
            <w:tcBorders>
              <w:top w:val="single" w:sz="12" w:space="0" w:color="auto"/>
            </w:tcBorders>
            <w:vAlign w:val="center"/>
          </w:tcPr>
          <w:p w:rsidR="008B3255" w:rsidRDefault="008B3255" w:rsidP="003B0FA3">
            <w:pPr>
              <w:pStyle w:val="Bezriadkovania"/>
              <w:jc w:val="center"/>
            </w:pPr>
            <w:r>
              <w:t>zastavané plochy a nádvoria</w:t>
            </w:r>
          </w:p>
        </w:tc>
        <w:tc>
          <w:tcPr>
            <w:tcW w:w="1833" w:type="dxa"/>
            <w:gridSpan w:val="2"/>
            <w:tcBorders>
              <w:top w:val="single" w:sz="12" w:space="0" w:color="auto"/>
            </w:tcBorders>
            <w:vAlign w:val="center"/>
          </w:tcPr>
          <w:p w:rsidR="008B3255" w:rsidRDefault="008B3255" w:rsidP="003B0FA3">
            <w:pPr>
              <w:pStyle w:val="Bezriadkovania"/>
              <w:jc w:val="center"/>
            </w:pPr>
            <w:r>
              <w:t>ostatné plochy</w:t>
            </w:r>
          </w:p>
        </w:tc>
        <w:tc>
          <w:tcPr>
            <w:tcW w:w="1569" w:type="dxa"/>
            <w:tcBorders>
              <w:top w:val="single" w:sz="12" w:space="0" w:color="auto"/>
              <w:right w:val="single" w:sz="12" w:space="0" w:color="auto"/>
            </w:tcBorders>
            <w:vAlign w:val="center"/>
          </w:tcPr>
          <w:p w:rsidR="008B3255" w:rsidRDefault="008B3255" w:rsidP="003B0FA3">
            <w:pPr>
              <w:pStyle w:val="Bezriadkovania"/>
              <w:jc w:val="center"/>
            </w:pPr>
            <w:r>
              <w:t>spolu</w:t>
            </w:r>
          </w:p>
        </w:tc>
      </w:tr>
      <w:tr w:rsidR="008B3255" w:rsidTr="002C2804">
        <w:tc>
          <w:tcPr>
            <w:tcW w:w="1951" w:type="dxa"/>
            <w:gridSpan w:val="2"/>
            <w:tcBorders>
              <w:left w:val="single" w:sz="12" w:space="0" w:color="auto"/>
              <w:bottom w:val="single" w:sz="12" w:space="0" w:color="auto"/>
            </w:tcBorders>
            <w:vAlign w:val="center"/>
          </w:tcPr>
          <w:p w:rsidR="008B3255" w:rsidRDefault="00F0528C" w:rsidP="003B0FA3">
            <w:pPr>
              <w:pStyle w:val="Bezriadkovania"/>
              <w:jc w:val="center"/>
            </w:pPr>
            <w:r>
              <w:t>99,7</w:t>
            </w:r>
          </w:p>
        </w:tc>
        <w:tc>
          <w:tcPr>
            <w:tcW w:w="1843" w:type="dxa"/>
            <w:gridSpan w:val="2"/>
            <w:tcBorders>
              <w:bottom w:val="single" w:sz="12" w:space="0" w:color="auto"/>
            </w:tcBorders>
            <w:vAlign w:val="center"/>
          </w:tcPr>
          <w:p w:rsidR="008B3255" w:rsidRDefault="00F0528C" w:rsidP="003B0FA3">
            <w:pPr>
              <w:pStyle w:val="Bezriadkovania"/>
              <w:jc w:val="center"/>
            </w:pPr>
            <w:r>
              <w:t>40,7</w:t>
            </w:r>
          </w:p>
        </w:tc>
        <w:tc>
          <w:tcPr>
            <w:tcW w:w="1843" w:type="dxa"/>
            <w:gridSpan w:val="3"/>
            <w:tcBorders>
              <w:bottom w:val="single" w:sz="12" w:space="0" w:color="auto"/>
            </w:tcBorders>
            <w:vAlign w:val="center"/>
          </w:tcPr>
          <w:p w:rsidR="008B3255" w:rsidRDefault="00F0528C" w:rsidP="003B0FA3">
            <w:pPr>
              <w:pStyle w:val="Bezriadkovania"/>
              <w:jc w:val="center"/>
            </w:pPr>
            <w:r>
              <w:t>34,8</w:t>
            </w:r>
          </w:p>
        </w:tc>
        <w:tc>
          <w:tcPr>
            <w:tcW w:w="1833" w:type="dxa"/>
            <w:gridSpan w:val="2"/>
            <w:tcBorders>
              <w:bottom w:val="single" w:sz="12" w:space="0" w:color="auto"/>
            </w:tcBorders>
            <w:vAlign w:val="center"/>
          </w:tcPr>
          <w:p w:rsidR="008B3255" w:rsidRDefault="00F0528C" w:rsidP="003B0FA3">
            <w:pPr>
              <w:pStyle w:val="Bezriadkovania"/>
              <w:jc w:val="center"/>
            </w:pPr>
            <w:r>
              <w:t>42,3</w:t>
            </w:r>
          </w:p>
        </w:tc>
        <w:tc>
          <w:tcPr>
            <w:tcW w:w="1569" w:type="dxa"/>
            <w:tcBorders>
              <w:bottom w:val="single" w:sz="12" w:space="0" w:color="auto"/>
              <w:right w:val="single" w:sz="12" w:space="0" w:color="auto"/>
            </w:tcBorders>
            <w:vAlign w:val="center"/>
          </w:tcPr>
          <w:p w:rsidR="008B3255" w:rsidRDefault="00F0528C" w:rsidP="003B0FA3">
            <w:pPr>
              <w:pStyle w:val="Bezriadkovania"/>
              <w:jc w:val="center"/>
            </w:pPr>
            <w:r>
              <w:t>217,5</w:t>
            </w:r>
          </w:p>
        </w:tc>
      </w:tr>
      <w:tr w:rsidR="008B3255" w:rsidRPr="006E7501" w:rsidTr="002C2804">
        <w:tc>
          <w:tcPr>
            <w:tcW w:w="7470" w:type="dxa"/>
            <w:gridSpan w:val="9"/>
            <w:tcBorders>
              <w:top w:val="single" w:sz="12" w:space="0" w:color="auto"/>
              <w:left w:val="single" w:sz="12" w:space="0" w:color="auto"/>
              <w:bottom w:val="single" w:sz="12" w:space="0" w:color="auto"/>
            </w:tcBorders>
            <w:vAlign w:val="center"/>
          </w:tcPr>
          <w:p w:rsidR="008B3255" w:rsidRPr="006E7501" w:rsidRDefault="008B3255" w:rsidP="003B0FA3">
            <w:pPr>
              <w:pStyle w:val="Bezriadkovania"/>
              <w:jc w:val="left"/>
              <w:rPr>
                <w:b/>
              </w:rPr>
            </w:pPr>
            <w:r w:rsidRPr="006E7501">
              <w:rPr>
                <w:b/>
              </w:rPr>
              <w:t>Celková výmera územia</w:t>
            </w:r>
          </w:p>
        </w:tc>
        <w:tc>
          <w:tcPr>
            <w:tcW w:w="1569" w:type="dxa"/>
            <w:tcBorders>
              <w:top w:val="single" w:sz="12" w:space="0" w:color="auto"/>
              <w:bottom w:val="single" w:sz="12" w:space="0" w:color="auto"/>
              <w:right w:val="single" w:sz="12" w:space="0" w:color="auto"/>
            </w:tcBorders>
            <w:vAlign w:val="center"/>
          </w:tcPr>
          <w:p w:rsidR="008B3255" w:rsidRPr="006E7501" w:rsidRDefault="00F0528C" w:rsidP="003B0FA3">
            <w:pPr>
              <w:pStyle w:val="Bezriadkovania"/>
              <w:jc w:val="center"/>
              <w:rPr>
                <w:b/>
              </w:rPr>
            </w:pPr>
            <w:r>
              <w:rPr>
                <w:b/>
              </w:rPr>
              <w:t>903,1</w:t>
            </w:r>
          </w:p>
        </w:tc>
      </w:tr>
    </w:tbl>
    <w:p w:rsidR="008B3255" w:rsidRDefault="008B3255" w:rsidP="008B3255">
      <w:pPr>
        <w:pStyle w:val="Bezriadkovania"/>
      </w:pPr>
      <w:r>
        <w:t>Zdroj: Štatistický úrad SR databáza DATAcube, vlastné spracovanie</w:t>
      </w:r>
    </w:p>
    <w:p w:rsidR="008B3255" w:rsidRPr="00461BB6" w:rsidRDefault="008B3255" w:rsidP="00461BB6">
      <w:pPr>
        <w:pStyle w:val="Bezriadkovania"/>
      </w:pPr>
    </w:p>
    <w:p w:rsidR="00B03077" w:rsidRDefault="008B3255" w:rsidP="00461BB6">
      <w:pPr>
        <w:pStyle w:val="Bezriadkovania"/>
      </w:pPr>
      <w:r w:rsidRPr="00461BB6">
        <w:t>Najväčším subjek</w:t>
      </w:r>
      <w:r w:rsidR="00731453" w:rsidRPr="00461BB6">
        <w:t>tom poľnohospodárskej výroby v </w:t>
      </w:r>
      <w:r w:rsidR="00F0528C">
        <w:t>Bušovciach</w:t>
      </w:r>
      <w:r w:rsidRPr="00461BB6">
        <w:t xml:space="preserve"> je </w:t>
      </w:r>
      <w:r w:rsidR="00B03077" w:rsidRPr="00461BB6">
        <w:t xml:space="preserve">spoločnosť </w:t>
      </w:r>
      <w:r w:rsidR="00F0528C">
        <w:t>AT TATRY, s.r.o.</w:t>
      </w:r>
      <w:r w:rsidR="00B03077" w:rsidRPr="00461BB6">
        <w:t>, ktor</w:t>
      </w:r>
      <w:r w:rsidR="00F0528C">
        <w:t>ej sídlo je v Spišskej Belej. Táto spoločnosť, podnikajúca od roku 1996</w:t>
      </w:r>
      <w:r w:rsidR="00C750BD">
        <w:t xml:space="preserve"> a zamestnávajúca takmer 50 zamestnancov</w:t>
      </w:r>
      <w:r w:rsidR="00F0528C">
        <w:t xml:space="preserve">, sa v súčasnosti zameriava na rastlinnú aj živočíšnu výrobu. V roku 2014 obhospodarovala viac ako 2 600 ha poľnohospodárskej pôdy, z toho 1 700 ha ornej pôdy a 900 ha trvale trávnych porastov. Okrem katastrálneho územia obce Bušovce táto spoločnosť hospodári aj v katastrálnych územiach </w:t>
      </w:r>
      <w:r w:rsidR="00C750BD">
        <w:t xml:space="preserve">okolitých </w:t>
      </w:r>
      <w:r w:rsidR="00F0528C">
        <w:t xml:space="preserve">obcí </w:t>
      </w:r>
      <w:r w:rsidR="00C750BD">
        <w:t xml:space="preserve">Podhorany, Toporec, Holumnica, Slovenská Ves, Vojňany, Jurské a miest Spišská Belá a Podolínec. </w:t>
      </w:r>
      <w:r w:rsidR="00461BB6" w:rsidRPr="00461BB6">
        <w:t>V </w:t>
      </w:r>
      <w:r w:rsidR="00C750BD">
        <w:t>Bušovciach</w:t>
      </w:r>
      <w:r w:rsidR="00461BB6" w:rsidRPr="00461BB6">
        <w:t xml:space="preserve"> </w:t>
      </w:r>
      <w:r w:rsidR="00C750BD">
        <w:t>nie sú evidovaní žiadni</w:t>
      </w:r>
      <w:r w:rsidR="00461BB6" w:rsidRPr="00461BB6">
        <w:t xml:space="preserve"> samostatne hospodáriaci roľní</w:t>
      </w:r>
      <w:r w:rsidR="00C750BD">
        <w:t>ci</w:t>
      </w:r>
      <w:r w:rsidR="00350456">
        <w:t xml:space="preserve"> so sídlom v obci</w:t>
      </w:r>
      <w:r w:rsidR="00C750BD">
        <w:t>, ktorí by túto činnosť</w:t>
      </w:r>
      <w:r w:rsidR="00461BB6" w:rsidRPr="00461BB6">
        <w:t xml:space="preserve"> vykonáva</w:t>
      </w:r>
      <w:r w:rsidR="00C750BD">
        <w:t xml:space="preserve">li </w:t>
      </w:r>
      <w:r w:rsidR="00350456">
        <w:t xml:space="preserve">v katastrálnom území Bušoviec </w:t>
      </w:r>
      <w:r w:rsidR="00C750BD">
        <w:t>ako hlavný zdroj obživy</w:t>
      </w:r>
      <w:r w:rsidR="00461BB6" w:rsidRPr="00461BB6">
        <w:t>.</w:t>
      </w:r>
      <w:r w:rsidR="00350456">
        <w:t xml:space="preserve"> Ako vedľajší zdroj obživy však na pozemkoch v katastri Bušoviec hospodária dvaja SHR z obce Bušovce, okrem nich ešte ďalší štyria SHR z okolitých obcí.</w:t>
      </w:r>
    </w:p>
    <w:p w:rsidR="0006098A" w:rsidRPr="00707998" w:rsidRDefault="0006098A" w:rsidP="00707998">
      <w:pPr>
        <w:pStyle w:val="Bezriadkovania"/>
      </w:pPr>
      <w:r w:rsidRPr="00707998">
        <w:t>Mimoriadne dôležitým projektom z hľadiska tvorby podmienok pre ďalší potenciálny rozvoj územia</w:t>
      </w:r>
      <w:r w:rsidR="0059639F" w:rsidRPr="00707998">
        <w:t xml:space="preserve"> </w:t>
      </w:r>
      <w:r w:rsidRPr="00707998">
        <w:t xml:space="preserve">je projekt pozemkových úprav, ktorý v súčasnosti (rok 2015) v obci </w:t>
      </w:r>
      <w:r w:rsidR="00350456">
        <w:t>Bušovce</w:t>
      </w:r>
      <w:r w:rsidR="0034058E" w:rsidRPr="00707998">
        <w:t xml:space="preserve"> prebieha</w:t>
      </w:r>
      <w:r w:rsidRPr="00707998">
        <w:t>.</w:t>
      </w:r>
      <w:r w:rsidR="00CA6BF0" w:rsidRPr="00707998">
        <w:t xml:space="preserve"> V rámci tohto projektu dôjde ku komasácii pozemkov a k sprehľadneniu a zjednodušeniu vlastníckych vzťahov k pozemkom, čo je výrazne pozitívny determinant rozvoja územia (napr. pri rôznej výstavbe – budovanie cyklistických trás, príprava stavebných pozemkov</w:t>
      </w:r>
      <w:r w:rsidR="00350456">
        <w:t>, hospodárenie na ornej pôde</w:t>
      </w:r>
      <w:r w:rsidR="00CA6BF0" w:rsidRPr="00707998">
        <w:t xml:space="preserve"> a pod.). Majiteľov pozemkov v projekte pozemkových úprav zastupuje Združeni</w:t>
      </w:r>
      <w:r w:rsidR="00350456">
        <w:t>e účastníkov pozemkových úprav Bušovce</w:t>
      </w:r>
      <w:r w:rsidR="00CA6BF0" w:rsidRPr="00707998">
        <w:t>.</w:t>
      </w:r>
    </w:p>
    <w:p w:rsidR="00A263B3" w:rsidRDefault="00A263B3" w:rsidP="00A263B3">
      <w:pPr>
        <w:pStyle w:val="Bezriadkovania"/>
      </w:pPr>
      <w:r>
        <w:t>Priemyselná výroba s vyšším počtom zamestnancov sa v obci nenachádza a aj v minulosti bola veľmi chudobná. Súviselo to najmä s nevhodnými lokalizačnými faktormi pre umiestnenie priemyselnej výroby a s c</w:t>
      </w:r>
      <w:r w:rsidRPr="001636B5">
        <w:t>hudobn</w:t>
      </w:r>
      <w:r>
        <w:t>ou</w:t>
      </w:r>
      <w:r w:rsidRPr="001636B5">
        <w:t xml:space="preserve"> surovinov</w:t>
      </w:r>
      <w:r>
        <w:t>ou</w:t>
      </w:r>
      <w:r w:rsidRPr="001636B5">
        <w:t xml:space="preserve"> báz</w:t>
      </w:r>
      <w:r>
        <w:t>ou</w:t>
      </w:r>
      <w:r w:rsidRPr="001636B5">
        <w:t xml:space="preserve"> v</w:t>
      </w:r>
      <w:r>
        <w:t> okol</w:t>
      </w:r>
      <w:r w:rsidRPr="001636B5">
        <w:t>í</w:t>
      </w:r>
      <w:r>
        <w:t xml:space="preserve">. V súčasnosti má v obci vybudovanú prevádzku piliarska výroba a tiež firma zaoberajúca sa kovovýrobou. Obyvatelia obce pracujúci v priemysle dochádzajú do práce najčastejšie do priemyselných podnikov </w:t>
      </w:r>
      <w:r w:rsidR="00224087">
        <w:t xml:space="preserve">lokalizovaných </w:t>
      </w:r>
      <w:r>
        <w:t>v Spišskej Belej, Kežmarku a v Poprade.</w:t>
      </w:r>
    </w:p>
    <w:p w:rsidR="008B3255" w:rsidRPr="00461BB6" w:rsidRDefault="008B3255" w:rsidP="00461BB6">
      <w:pPr>
        <w:pStyle w:val="Bezriadkovania"/>
      </w:pPr>
    </w:p>
    <w:p w:rsidR="00572FD1" w:rsidRDefault="00A74B03" w:rsidP="00B5659F">
      <w:pPr>
        <w:pStyle w:val="Nadpis4"/>
      </w:pPr>
      <w:bookmarkStart w:id="205" w:name="_Toc416293679"/>
      <w:bookmarkStart w:id="206" w:name="_Toc416294289"/>
      <w:bookmarkStart w:id="207" w:name="_Toc416294470"/>
      <w:bookmarkStart w:id="208" w:name="_Toc416294797"/>
      <w:bookmarkStart w:id="209" w:name="_Toc433046044"/>
      <w:bookmarkStart w:id="210" w:name="_Toc416292247"/>
      <w:r>
        <w:t>11.4-</w:t>
      </w:r>
      <w:r w:rsidR="00F73451">
        <w:t xml:space="preserve">A.I </w:t>
      </w:r>
      <w:r w:rsidR="00572FD1">
        <w:t>Cestovný ruch</w:t>
      </w:r>
      <w:bookmarkEnd w:id="205"/>
      <w:bookmarkEnd w:id="206"/>
      <w:bookmarkEnd w:id="207"/>
      <w:bookmarkEnd w:id="208"/>
      <w:bookmarkEnd w:id="209"/>
    </w:p>
    <w:bookmarkEnd w:id="210"/>
    <w:p w:rsidR="00D155AF" w:rsidRDefault="00F97D92" w:rsidP="00F97D92">
      <w:pPr>
        <w:pStyle w:val="Bezriadkovania"/>
      </w:pPr>
      <w:r>
        <w:t xml:space="preserve">Cestovný ruch predstavuje interdisciplinárne odvetvie hospodárstva, na realizácii ktorého sa podieľa mnoho ďalších oblastí, ako sú napr. poľnohospodárstvo (v ostatnom období najmä ekologické poľnohospodárstvo a agroturistika), priemysel, stavebníctvo, služby a pod. Lokalizačné predpoklady </w:t>
      </w:r>
      <w:r w:rsidR="00B94BE3">
        <w:t xml:space="preserve">cestovného ruchu </w:t>
      </w:r>
      <w:r>
        <w:t>vyjadrujú príťažlivosť územia pre účastníkov cestovného ruchu, vytvárajú motivác</w:t>
      </w:r>
      <w:r w:rsidR="00D155AF">
        <w:t>iu pre návštevu danej lokality.</w:t>
      </w:r>
      <w:r w:rsidR="0072257D">
        <w:t xml:space="preserve"> Delíme ich na prírodné a umelo vytvorené (kultúrno-správne).</w:t>
      </w:r>
    </w:p>
    <w:p w:rsidR="007975F2" w:rsidRDefault="00136E90" w:rsidP="00F97D92">
      <w:pPr>
        <w:pStyle w:val="Bezriadkovania"/>
      </w:pPr>
      <w:r>
        <w:t>Bušovce</w:t>
      </w:r>
      <w:r w:rsidR="00F97D92">
        <w:t xml:space="preserve"> </w:t>
      </w:r>
      <w:r w:rsidR="00F97D92" w:rsidRPr="00132CFB">
        <w:t>m</w:t>
      </w:r>
      <w:r>
        <w:t>ajú</w:t>
      </w:r>
      <w:r w:rsidR="00F97D92" w:rsidRPr="00132CFB">
        <w:t xml:space="preserve"> z</w:t>
      </w:r>
      <w:r w:rsidR="00D155AF">
        <w:t> </w:t>
      </w:r>
      <w:r w:rsidR="00F97D92" w:rsidRPr="00132CFB">
        <w:t>hľadiska pritiahnutia turistov pomerne dobrú polohu neďaleko najvýznamnejšej oblasti cestov</w:t>
      </w:r>
      <w:r w:rsidR="00D155AF">
        <w:t>ného ruchu na Slovensku – Tatranského národného parku</w:t>
      </w:r>
      <w:r>
        <w:t>.</w:t>
      </w:r>
      <w:r w:rsidR="00D155AF">
        <w:t xml:space="preserve"> </w:t>
      </w:r>
      <w:r w:rsidR="00F97D92" w:rsidRPr="00132CFB">
        <w:t xml:space="preserve">Okrem </w:t>
      </w:r>
      <w:r w:rsidR="00D155AF">
        <w:t>t</w:t>
      </w:r>
      <w:r>
        <w:t>ohto národného parku</w:t>
      </w:r>
      <w:r w:rsidR="00F97D92" w:rsidRPr="00132CFB">
        <w:t xml:space="preserve"> sa v blízkosti </w:t>
      </w:r>
      <w:r w:rsidR="00D155AF">
        <w:t>obce</w:t>
      </w:r>
      <w:r w:rsidR="00F97D92" w:rsidRPr="00132CFB">
        <w:t xml:space="preserve"> nachádzajú </w:t>
      </w:r>
      <w:r w:rsidR="00D155AF">
        <w:t xml:space="preserve">na Spiši </w:t>
      </w:r>
      <w:r w:rsidR="00F97D92" w:rsidRPr="00132CFB">
        <w:t xml:space="preserve">aj mnohé </w:t>
      </w:r>
      <w:r>
        <w:t>ďalšie prírodné (napr. travertínové jazero vo Vyšných Ružbachoch, NPR Belianske lúky</w:t>
      </w:r>
      <w:r w:rsidR="0072257D">
        <w:t>, v Zamagurí Pieninský národný park</w:t>
      </w:r>
      <w:r>
        <w:t xml:space="preserve">...) a </w:t>
      </w:r>
      <w:r w:rsidR="00F97D92" w:rsidRPr="00132CFB">
        <w:t>kultúrnohistoric</w:t>
      </w:r>
      <w:r w:rsidR="0072257D">
        <w:t xml:space="preserve">ké pamiatky (napr. kaštieľ Strážky, kostoly, hrad a unikátne námestie v Kežmarku, námestie v Levoči, Spišský hrad, Spišská Sobota, Ľubovniansky hrad, skanzen pod Ľubovnianskym hradom a ďalšie). </w:t>
      </w:r>
      <w:r w:rsidR="00F97D92" w:rsidRPr="00AB3732">
        <w:t>Medzi lokalizačné predpoklady CR patria aj kultúrno-spoločensk</w:t>
      </w:r>
      <w:r w:rsidR="00F97D92">
        <w:t>é a športové</w:t>
      </w:r>
      <w:r w:rsidR="00F97D92" w:rsidRPr="00AB3732">
        <w:t xml:space="preserve"> podujat</w:t>
      </w:r>
      <w:r w:rsidR="00F97D92">
        <w:t>ia</w:t>
      </w:r>
      <w:r w:rsidR="00F97D92" w:rsidRPr="00AB3732">
        <w:t xml:space="preserve">, ktoré </w:t>
      </w:r>
      <w:r w:rsidR="00F97D92">
        <w:t xml:space="preserve">taktiež prispievajú k atraktivite </w:t>
      </w:r>
      <w:r w:rsidR="007975F2">
        <w:t xml:space="preserve">okolitého </w:t>
      </w:r>
      <w:r w:rsidR="00F97D92">
        <w:t xml:space="preserve">regiónu a </w:t>
      </w:r>
      <w:r w:rsidR="00F97D92" w:rsidRPr="00AB3732">
        <w:t xml:space="preserve">významne zvyšujú </w:t>
      </w:r>
      <w:r w:rsidR="007975F2">
        <w:t xml:space="preserve">jeho </w:t>
      </w:r>
      <w:r w:rsidR="00F97D92" w:rsidRPr="00AB3732">
        <w:t>návštevnosť</w:t>
      </w:r>
      <w:r w:rsidR="007975F2">
        <w:t xml:space="preserve">. Počas roka sa ich </w:t>
      </w:r>
      <w:r w:rsidR="007975F2">
        <w:lastRenderedPageBreak/>
        <w:t xml:space="preserve">v blízkom okolí koná obrovské množstvo. Medzi najvýznamnejšie možno zaradiť medzinárodný festival remesiel a ľudovej kultúry EĽRO v Kežmarku, </w:t>
      </w:r>
      <w:r w:rsidR="00E70268">
        <w:t xml:space="preserve">Mariánsku púť v Levoči, </w:t>
      </w:r>
      <w:r w:rsidR="007975F2">
        <w:t xml:space="preserve">hradné dni na hrade Ľubovňa, Zamagurské folklórne slávnosti, Nestville Open Day v Hniezdnom, </w:t>
      </w:r>
      <w:r w:rsidR="00E70268">
        <w:t xml:space="preserve">Hradobranie na Spišskom hrade, ale aj univerzálnu noc múzeí a galérií. </w:t>
      </w:r>
      <w:r w:rsidR="007975F2">
        <w:t>L</w:t>
      </w:r>
      <w:r w:rsidR="007975F2" w:rsidRPr="00CC7A15">
        <w:t xml:space="preserve">okalizačné predpoklady cestovného ruchu (prírodné aj umelo vytvorené) </w:t>
      </w:r>
      <w:r w:rsidR="007975F2">
        <w:t xml:space="preserve">v okolitom regióne sú teda </w:t>
      </w:r>
      <w:r w:rsidR="007975F2" w:rsidRPr="00CC7A15">
        <w:t>na výbornej úrovni.</w:t>
      </w:r>
    </w:p>
    <w:p w:rsidR="00E70268" w:rsidRDefault="00F97D92" w:rsidP="00F97D92">
      <w:pPr>
        <w:pStyle w:val="Bezriadkovania"/>
      </w:pPr>
      <w:r w:rsidRPr="00B131F8">
        <w:t>Okrem lokalizačných predpokladov hrajú veľmi dôležitú úlohu v rámci rozvoja regiónu aj realizačné predpoklady cestovného ruchu, medzi ktoré patrí doprava a materiálno-technická základňa (stravovacie, ubytovacie a športovo-technické zariadenia, zariadenia služieb a obchodu a špeciálne zariadenia).</w:t>
      </w:r>
      <w:r w:rsidR="005C726C">
        <w:t xml:space="preserve"> </w:t>
      </w:r>
      <w:r w:rsidRPr="00B131F8">
        <w:t>Dopravná infraštruktúra je v </w:t>
      </w:r>
      <w:r w:rsidR="00E70268">
        <w:t>regióne</w:t>
      </w:r>
      <w:r w:rsidRPr="00B131F8">
        <w:t xml:space="preserve"> na </w:t>
      </w:r>
      <w:r>
        <w:t>dobre</w:t>
      </w:r>
      <w:r w:rsidRPr="00B131F8">
        <w:t>j úrovni. V posledných rokoch prebehla rekonštrukcia mnohých ciest, mostov a chodníkov, čo zabezpečilo zvýšenú kvalitu cestných komunikácií v regióne. Dopravné spojenie s oko</w:t>
      </w:r>
      <w:r w:rsidR="00E70268">
        <w:t>litými regiónmi je zabezpečené auto</w:t>
      </w:r>
      <w:r w:rsidR="0072257D">
        <w:t xml:space="preserve">busovou a železničnou dopravou. </w:t>
      </w:r>
      <w:r>
        <w:t xml:space="preserve">Zo </w:t>
      </w:r>
      <w:r w:rsidRPr="00864739">
        <w:t xml:space="preserve">športovo-technických zariadení sa </w:t>
      </w:r>
      <w:r w:rsidR="00E70268">
        <w:t>v regióne nachádza množstvo</w:t>
      </w:r>
      <w:r w:rsidRPr="00864739">
        <w:t xml:space="preserve"> zjazdov</w:t>
      </w:r>
      <w:r w:rsidR="00E70268">
        <w:t>ie</w:t>
      </w:r>
      <w:r w:rsidRPr="00864739">
        <w:t>k, lanov</w:t>
      </w:r>
      <w:r w:rsidR="00E70268">
        <w:t>ie</w:t>
      </w:r>
      <w:r w:rsidRPr="00864739">
        <w:t>k a</w:t>
      </w:r>
      <w:r w:rsidR="00E70268">
        <w:t> </w:t>
      </w:r>
      <w:r w:rsidRPr="00864739">
        <w:t>vlek</w:t>
      </w:r>
      <w:r w:rsidR="00E70268">
        <w:t>ov.</w:t>
      </w:r>
      <w:r w:rsidR="009A4C0A">
        <w:t xml:space="preserve"> </w:t>
      </w:r>
      <w:r w:rsidRPr="00864739">
        <w:t xml:space="preserve">Ubytovacie kapacity sú </w:t>
      </w:r>
      <w:r>
        <w:t xml:space="preserve">v regióne </w:t>
      </w:r>
      <w:r w:rsidRPr="00864739">
        <w:t xml:space="preserve">reprezentované </w:t>
      </w:r>
      <w:r w:rsidR="00E70268">
        <w:t>hotelmi (najmä v Tatrách),</w:t>
      </w:r>
      <w:r w:rsidRPr="00864739">
        <w:t xml:space="preserve"> miestnymi penziónmi a rekreačnými chatami s menším počtom postelí, ktoré sa nachádzajú </w:t>
      </w:r>
      <w:r w:rsidR="00E70268">
        <w:t xml:space="preserve">takmer </w:t>
      </w:r>
      <w:r w:rsidRPr="00864739">
        <w:t>v každej obci. Najviac stravovacích zariadení s celoročnou prevádzkou sa nachádza v centrách cestovného ruchu – v</w:t>
      </w:r>
      <w:r w:rsidR="00E70268">
        <w:t> Tatrách a v mestách (v ktorých je, prirodzene, vyššia koncentrácia obyvateľstva).</w:t>
      </w:r>
    </w:p>
    <w:p w:rsidR="00D10D46" w:rsidRDefault="005C726C" w:rsidP="00D10D46">
      <w:pPr>
        <w:pStyle w:val="Bezriadkovania"/>
      </w:pPr>
      <w:r>
        <w:t xml:space="preserve">Poloha Bušoviec je </w:t>
      </w:r>
      <w:r w:rsidR="00867AC5">
        <w:t xml:space="preserve">teda </w:t>
      </w:r>
      <w:r>
        <w:t>pomerne dobrá, ich s</w:t>
      </w:r>
      <w:r w:rsidR="00AA78B7">
        <w:t xml:space="preserve">labou stránkou sú </w:t>
      </w:r>
      <w:r w:rsidR="00E70268">
        <w:t xml:space="preserve">však lokalizačné a </w:t>
      </w:r>
      <w:r w:rsidR="00AA78B7">
        <w:t xml:space="preserve">realizačné predpoklady </w:t>
      </w:r>
      <w:r w:rsidR="005A67A9">
        <w:t>rozvoja cestovného ruchu</w:t>
      </w:r>
      <w:r w:rsidR="00AA78B7">
        <w:t xml:space="preserve"> </w:t>
      </w:r>
      <w:r w:rsidR="00E70268">
        <w:t xml:space="preserve">priamo </w:t>
      </w:r>
      <w:r w:rsidR="00AA78B7">
        <w:t xml:space="preserve">v obci, </w:t>
      </w:r>
      <w:r>
        <w:t xml:space="preserve">teda </w:t>
      </w:r>
      <w:r w:rsidR="009D543F">
        <w:t xml:space="preserve">také, </w:t>
      </w:r>
      <w:r w:rsidR="00E70268">
        <w:t>ktoré by dokázali pritiahnuť turistov.</w:t>
      </w:r>
      <w:r w:rsidR="00867AC5">
        <w:t xml:space="preserve"> </w:t>
      </w:r>
      <w:r>
        <w:t>Obec nemá v</w:t>
      </w:r>
      <w:r w:rsidR="00C173B1">
        <w:t xml:space="preserve">ybudované </w:t>
      </w:r>
      <w:r>
        <w:t>žiadne</w:t>
      </w:r>
      <w:r w:rsidR="00892E01">
        <w:t xml:space="preserve"> </w:t>
      </w:r>
      <w:r w:rsidR="00AA78B7">
        <w:t xml:space="preserve">umelé </w:t>
      </w:r>
      <w:r w:rsidR="00892E01">
        <w:t xml:space="preserve">viacúčelové </w:t>
      </w:r>
      <w:r w:rsidR="00AA78B7">
        <w:t>športové ihrisko</w:t>
      </w:r>
      <w:r>
        <w:t>, prírodné ihrisko je neudržiavané</w:t>
      </w:r>
      <w:r w:rsidR="00AA78B7">
        <w:t xml:space="preserve"> </w:t>
      </w:r>
      <w:r w:rsidR="00C173B1">
        <w:t>a</w:t>
      </w:r>
      <w:r w:rsidR="00867AC5">
        <w:t xml:space="preserve"> okrem motela „Night club“ (ktorý </w:t>
      </w:r>
      <w:r w:rsidR="0054257B">
        <w:t>len veľmi ťažko mo</w:t>
      </w:r>
      <w:r w:rsidR="00867AC5">
        <w:t xml:space="preserve">žno považovať za zariadenie cestovného ruchu) sa tu </w:t>
      </w:r>
      <w:r w:rsidR="00892E01">
        <w:t>ne</w:t>
      </w:r>
      <w:r w:rsidR="00C173B1">
        <w:t xml:space="preserve">nachádzajú </w:t>
      </w:r>
      <w:r w:rsidR="00892E01">
        <w:t xml:space="preserve">žiadne komerčné </w:t>
      </w:r>
      <w:r w:rsidR="00867AC5">
        <w:t xml:space="preserve">ubytovacie a </w:t>
      </w:r>
      <w:r w:rsidR="00AA78B7">
        <w:t>stravovacie zariadenia</w:t>
      </w:r>
      <w:r w:rsidR="00892E01">
        <w:t>.</w:t>
      </w:r>
      <w:r w:rsidR="00267FD0">
        <w:t xml:space="preserve"> V obci sa nachádzajú tri národné kultúrne pamiatky, p</w:t>
      </w:r>
      <w:r w:rsidR="0054257B">
        <w:t>rostredníctvom</w:t>
      </w:r>
      <w:r w:rsidR="00267FD0">
        <w:t xml:space="preserve"> ktorých je však (bohužiaľ) len veľmi ťažké zabezpečiť rozvoj cestovného ruchu v obci. Ide o </w:t>
      </w:r>
      <w:r w:rsidR="00D10D46">
        <w:t xml:space="preserve">rímskokatolícky kostol sv. Vavrinca z prvej pol. 14. </w:t>
      </w:r>
      <w:r w:rsidR="006318C2">
        <w:t>s</w:t>
      </w:r>
      <w:r w:rsidR="00D10D46">
        <w:t>toročia</w:t>
      </w:r>
      <w:r w:rsidR="00267FD0">
        <w:t>, p</w:t>
      </w:r>
      <w:r w:rsidR="00D10D46">
        <w:t>ôvodne gotický, v 17. st. ba</w:t>
      </w:r>
      <w:r w:rsidR="00267FD0">
        <w:t xml:space="preserve">rokovo prestavaný. Druhou pamiatkou je </w:t>
      </w:r>
      <w:r w:rsidR="00D10D46">
        <w:t xml:space="preserve">filiálny evanjelický kostol z roku 1818, ktorý však už dnes patrí medzi opustené kostoly a na bohoslužobné účely sa využíva len 1x v roku. </w:t>
      </w:r>
      <w:r w:rsidR="00267FD0">
        <w:t>Navyše, hoci t</w:t>
      </w:r>
      <w:r w:rsidR="00D10D46">
        <w:t>ento evanjelický kostol je vnútri zachovalý, jeho vonkajšia omietka je výrazne poškodená</w:t>
      </w:r>
      <w:r w:rsidR="00267FD0">
        <w:t xml:space="preserve"> a keďže sa jedná o dominantnú stavbu obce, pri prejazde </w:t>
      </w:r>
      <w:r w:rsidR="00C947AE">
        <w:t>ň</w:t>
      </w:r>
      <w:r w:rsidR="00267FD0">
        <w:t xml:space="preserve">ou tak </w:t>
      </w:r>
      <w:r w:rsidR="00C947AE">
        <w:t xml:space="preserve">tento kostol </w:t>
      </w:r>
      <w:r w:rsidR="00267FD0">
        <w:t>pôsobí esteticky veľmi zlým dojmom ako schátralá stavba</w:t>
      </w:r>
      <w:r w:rsidR="00D10D46">
        <w:t>.</w:t>
      </w:r>
      <w:r w:rsidR="00C947AE">
        <w:t xml:space="preserve"> Treťou národnou kultúrnou pamiatkou je barokovo-klasicistická kúria z 90-tych rokov 18. storočia s hospodárskymi budovami, v ktorej sa v súčasnosti nachádza sklad a poľnohospodárska výroba.  </w:t>
      </w:r>
    </w:p>
    <w:p w:rsidR="009D543F" w:rsidRDefault="005A67A9" w:rsidP="00F97D92">
      <w:pPr>
        <w:pStyle w:val="Bezriadkovania"/>
      </w:pPr>
      <w:r>
        <w:t>V</w:t>
      </w:r>
      <w:r w:rsidR="009D543F">
        <w:t> prípade, že by sa v obci vybudovali rôzne zariadenia cestovného ruchu, tie by vstupovali do ostrého konkurenčného boja so zariadeniami v obciach, ležiacich priamo v národných parkoch, príp. so zariadeniami v bezprostrednej blízkosti kultúrno-historických pamiatok. Aby dokázala obec vo väčšej miere pritiahnuť turistov, musela by vybudovať takú atrakciu cestovného ruchu, ktorá je v širokom okolí jedinečná (</w:t>
      </w:r>
      <w:r w:rsidR="009A4C0A">
        <w:t xml:space="preserve">príp. nemusela by byť jedinečná atrakcia, muselo by sa však vybudovať viacero vzájomne prepojených zariadení, kvôli ktorým by sa turistovi oplatilo zastaviť a ostať). </w:t>
      </w:r>
      <w:r w:rsidR="009D543F">
        <w:t xml:space="preserve">S ohľadom na vyššie uvedené </w:t>
      </w:r>
      <w:r w:rsidR="00224087">
        <w:t xml:space="preserve">skutočnosti </w:t>
      </w:r>
      <w:r w:rsidR="009D543F">
        <w:t xml:space="preserve">možno konštatovať, že </w:t>
      </w:r>
      <w:r w:rsidR="00867AC5">
        <w:t xml:space="preserve">potenciál rozvoja </w:t>
      </w:r>
      <w:r w:rsidR="009D543F">
        <w:t>cestovn</w:t>
      </w:r>
      <w:r w:rsidR="00867AC5">
        <w:t>ého</w:t>
      </w:r>
      <w:r w:rsidR="009D543F">
        <w:t xml:space="preserve"> ruch</w:t>
      </w:r>
      <w:r w:rsidR="00867AC5">
        <w:t xml:space="preserve">u v obci je nízky a že </w:t>
      </w:r>
      <w:r w:rsidR="00224087">
        <w:t>cestovný ruch</w:t>
      </w:r>
      <w:r w:rsidR="009D543F">
        <w:t xml:space="preserve"> bude aj v budúcnosti zohrávať v rozvoji obce </w:t>
      </w:r>
      <w:r w:rsidR="00867AC5">
        <w:t>Bušovce</w:t>
      </w:r>
      <w:r w:rsidR="009D543F">
        <w:t xml:space="preserve"> </w:t>
      </w:r>
      <w:r w:rsidR="009A4C0A">
        <w:t xml:space="preserve">pravdepodobne </w:t>
      </w:r>
      <w:r w:rsidR="009D543F">
        <w:t xml:space="preserve">len </w:t>
      </w:r>
      <w:r w:rsidR="00867AC5">
        <w:t xml:space="preserve">veľmi </w:t>
      </w:r>
      <w:r w:rsidR="009D543F">
        <w:t>obmedzenú úlohu.</w:t>
      </w:r>
    </w:p>
    <w:p w:rsidR="009D543F" w:rsidRPr="00B131F8" w:rsidRDefault="009D543F" w:rsidP="00F97D92">
      <w:pPr>
        <w:pStyle w:val="Bezriadkovania"/>
      </w:pPr>
    </w:p>
    <w:p w:rsidR="009C7DB5" w:rsidRDefault="00A74B03" w:rsidP="009C7DB5">
      <w:pPr>
        <w:pStyle w:val="Nadpis3"/>
      </w:pPr>
      <w:bookmarkStart w:id="211" w:name="_Toc419445799"/>
      <w:bookmarkStart w:id="212" w:name="_Toc433046045"/>
      <w:r>
        <w:t>12-</w:t>
      </w:r>
      <w:r w:rsidR="00F73451">
        <w:t xml:space="preserve">A.I </w:t>
      </w:r>
      <w:r w:rsidR="009C7DB5">
        <w:t>Finančná analýza</w:t>
      </w:r>
      <w:bookmarkEnd w:id="211"/>
      <w:bookmarkEnd w:id="212"/>
    </w:p>
    <w:p w:rsidR="009B5B2D" w:rsidRDefault="009B5B2D" w:rsidP="009B5B2D">
      <w:pPr>
        <w:pStyle w:val="Bezriadkovania"/>
      </w:pPr>
      <w:r>
        <w:t>Finančné hospodárenie obce sa realizuje prostredníctvom rozpočtu obce, zostavovaného podľa dikcie § 9 zákona č. 369/1990 Zb. o obecnom zriadení na obdobie jedného kalendárneho roka. Pravidlá rozpočtového hospodárenia obce upravuje zákon č. 583/2004 Z. z. o rozpočtových pravidlách územnej samosprávy a o zmene a doplnení niektorých zákonov. V § 5 uvedeného zákona sú príjmy obce definované nasledovne:</w:t>
      </w:r>
    </w:p>
    <w:p w:rsidR="009B5B2D" w:rsidRDefault="009B5B2D" w:rsidP="009B5B2D">
      <w:pPr>
        <w:pStyle w:val="Bezriadkovania"/>
        <w:numPr>
          <w:ilvl w:val="0"/>
          <w:numId w:val="14"/>
        </w:numPr>
      </w:pPr>
      <w:r>
        <w:t>výnosy miestnych daní a poplatkov podľa osobitného predpisu</w:t>
      </w:r>
    </w:p>
    <w:p w:rsidR="009B5B2D" w:rsidRDefault="009B5B2D" w:rsidP="009B5B2D">
      <w:pPr>
        <w:pStyle w:val="Bezriadkovania"/>
        <w:numPr>
          <w:ilvl w:val="0"/>
          <w:numId w:val="14"/>
        </w:numPr>
      </w:pPr>
      <w:r>
        <w:t>nedaňové príjmy z vlastníctva a z prevodu vlastníctva majetku obce a z činnosti obce a jej rozpočtových organizácií podľa tohto alebo osobitného zákona,</w:t>
      </w:r>
    </w:p>
    <w:p w:rsidR="009B5B2D" w:rsidRDefault="009B5B2D" w:rsidP="009B5B2D">
      <w:pPr>
        <w:pStyle w:val="Bezriadkovania"/>
        <w:numPr>
          <w:ilvl w:val="0"/>
          <w:numId w:val="14"/>
        </w:numPr>
      </w:pPr>
      <w:r>
        <w:t>úroky a iné príjmy z finančných prostriedkov obce,</w:t>
      </w:r>
    </w:p>
    <w:p w:rsidR="009B5B2D" w:rsidRDefault="009B5B2D" w:rsidP="009B5B2D">
      <w:pPr>
        <w:pStyle w:val="Bezriadkovania"/>
        <w:numPr>
          <w:ilvl w:val="0"/>
          <w:numId w:val="14"/>
        </w:numPr>
      </w:pPr>
      <w:r>
        <w:lastRenderedPageBreak/>
        <w:t>sankcie za porušenie finančnej disciplíny uložené obcou,</w:t>
      </w:r>
    </w:p>
    <w:p w:rsidR="009B5B2D" w:rsidRDefault="009B5B2D" w:rsidP="009B5B2D">
      <w:pPr>
        <w:pStyle w:val="Bezriadkovania"/>
        <w:numPr>
          <w:ilvl w:val="0"/>
          <w:numId w:val="14"/>
        </w:numPr>
      </w:pPr>
      <w:r>
        <w:t>dary a výnosy dobrovoľných zbierok v prospech obce,</w:t>
      </w:r>
    </w:p>
    <w:p w:rsidR="009B5B2D" w:rsidRDefault="009B5B2D" w:rsidP="009B5B2D">
      <w:pPr>
        <w:pStyle w:val="Bezriadkovania"/>
        <w:numPr>
          <w:ilvl w:val="0"/>
          <w:numId w:val="14"/>
        </w:numPr>
      </w:pPr>
      <w:r>
        <w:t>podiely na daniach v správe štátu podľa osobitného predpisu,</w:t>
      </w:r>
    </w:p>
    <w:p w:rsidR="009B5B2D" w:rsidRDefault="009B5B2D" w:rsidP="009B5B2D">
      <w:pPr>
        <w:pStyle w:val="Bezriadkovania"/>
        <w:numPr>
          <w:ilvl w:val="0"/>
          <w:numId w:val="14"/>
        </w:numPr>
      </w:pPr>
      <w:r>
        <w:t>dotácie zo štátneho rozpočtu na úhradu nákladov preneseného výkonu štátnej správy v súlade so zákonom o štátnom rozpočte na príslušný rozpočtový rok a dotácie zo štátnych fondov,</w:t>
      </w:r>
    </w:p>
    <w:p w:rsidR="009B5B2D" w:rsidRDefault="009B5B2D" w:rsidP="009B5B2D">
      <w:pPr>
        <w:pStyle w:val="Bezriadkovania"/>
        <w:numPr>
          <w:ilvl w:val="0"/>
          <w:numId w:val="14"/>
        </w:numPr>
      </w:pPr>
      <w:r>
        <w:t>ďalšie dotácie zo štátneho rozpočtu v súlade so zákonom o štátnom rozpočte na príslušný rozpočtový rok,</w:t>
      </w:r>
    </w:p>
    <w:p w:rsidR="009B5B2D" w:rsidRDefault="009B5B2D" w:rsidP="009B5B2D">
      <w:pPr>
        <w:pStyle w:val="Bezriadkovania"/>
        <w:numPr>
          <w:ilvl w:val="0"/>
          <w:numId w:val="14"/>
        </w:numPr>
      </w:pPr>
      <w:r>
        <w:t>účelové dotácie z rozpočtu VÚC alebo z rozpočtu inej obce na realizáciu zmlúv podľa osobitných predpisov,</w:t>
      </w:r>
    </w:p>
    <w:p w:rsidR="009B5B2D" w:rsidRDefault="009B5B2D" w:rsidP="009B5B2D">
      <w:pPr>
        <w:pStyle w:val="Bezriadkovania"/>
        <w:numPr>
          <w:ilvl w:val="0"/>
          <w:numId w:val="14"/>
        </w:numPr>
      </w:pPr>
      <w:r>
        <w:t>prostriedky z EÚ a iné prostriedky zo zahraničia poskytnuté na tento účel,</w:t>
      </w:r>
    </w:p>
    <w:p w:rsidR="009B5B2D" w:rsidRDefault="009B5B2D" w:rsidP="009B5B2D">
      <w:pPr>
        <w:pStyle w:val="Bezriadkovania"/>
        <w:numPr>
          <w:ilvl w:val="0"/>
          <w:numId w:val="14"/>
        </w:numPr>
      </w:pPr>
      <w:r>
        <w:t>iné príjmy ustanovené osobitnými predpismi.</w:t>
      </w:r>
    </w:p>
    <w:p w:rsidR="009B5B2D" w:rsidRDefault="009B5B2D" w:rsidP="009B5B2D">
      <w:pPr>
        <w:pStyle w:val="Bezriadkovania"/>
      </w:pPr>
    </w:p>
    <w:p w:rsidR="009B5B2D" w:rsidRDefault="009B5B2D" w:rsidP="009B5B2D">
      <w:pPr>
        <w:pStyle w:val="Bezriadkovania"/>
      </w:pPr>
      <w:r>
        <w:t>Obec môže na plnenie svojich úloh použiť aj prostriedky mimorozpočtových peňažných fondov, prostriedky získané z rozdielu medzi výnosmi a nákladmi z podnikateľskej činnosti po zdanení, návratné zdroje financovania a združené prostriedky.</w:t>
      </w:r>
    </w:p>
    <w:p w:rsidR="009C7DB5" w:rsidRDefault="009B5B2D" w:rsidP="009B5B2D">
      <w:pPr>
        <w:pStyle w:val="Bezriadkovania"/>
      </w:pPr>
      <w:r>
        <w:t>V súlade s § 9 zákona č. 583/2004 Z. z. o rozpočtových pravidlách územnej samosprávy zostavuje viacročný rozpočet. Tento viacročný rozpočet predstavuje ekonomický nástroj finančnej politiky obce, v ktorom sú v rámci jej pôsobnosti vyjadrené zámery rozvoja územia a potrieb obyvateľov vrátane programov obce n</w:t>
      </w:r>
      <w:r w:rsidR="006D1A9E">
        <w:t>ajmenej na tri rozpočtové roky.</w:t>
      </w:r>
    </w:p>
    <w:p w:rsidR="009B5B2D" w:rsidRDefault="009B5B2D" w:rsidP="009C7DB5">
      <w:pPr>
        <w:pStyle w:val="Bezriadkovania"/>
      </w:pPr>
    </w:p>
    <w:p w:rsidR="007239BB" w:rsidRDefault="00A74B03" w:rsidP="007239BB">
      <w:pPr>
        <w:pStyle w:val="Nadpis4"/>
      </w:pPr>
      <w:bookmarkStart w:id="213" w:name="_Toc419445802"/>
      <w:bookmarkStart w:id="214" w:name="_Toc433046046"/>
      <w:r>
        <w:t>12.1-</w:t>
      </w:r>
      <w:r w:rsidR="007239BB">
        <w:t>A.I Analýza príjmov a výdavkov</w:t>
      </w:r>
      <w:bookmarkEnd w:id="213"/>
      <w:bookmarkEnd w:id="214"/>
    </w:p>
    <w:p w:rsidR="007239BB" w:rsidRDefault="007239BB" w:rsidP="007239BB">
      <w:pPr>
        <w:pStyle w:val="Bezriadkovania"/>
      </w:pPr>
      <w:r>
        <w:t xml:space="preserve">Obec Bušovce nemá zriadené rozpočtové organizácie s právnou subjektivitou. Celkové hospodárenie obce bolo v každom z posledných 4 hodnotených rokov prebytkové. Bežný rozpočet bol od roku 2011 každoročne prebytkový, avšak kapitálový rozpočet bol, naopak, schodkový. Keďže sú Bušovce obcou s veľmi malým počtom obyvateľov, vzhľadom k systému nastavenia financovania samospráv v Slovenskej republike obci ostávajú len veľmi obmedzené vlastné zdroje na pokrytie svojich (z hľadiska rozvoja potrebných) kapitálových výdavkov. Obci sa v rokoch 2011 až 2014 len vo veľmi obmedzenej miere darilo získavať zdroje na financovanie týchto kapitálových výdavkov. Zdroje na kapitálové výdavky Bušovce získavali najmä predajom svojich pozemkov (kapitálové príjmy) a každoročným použitím prostriedkov rezervného fondu (príjmové finančné operácie). Výsledkom takto nastaveného systému financovania kapitálových výdavkov je každoročné znižovanie objemu finančných prostriedkov v rezervnom fonde obce. Kapitálové výdavky čerpané za posledné 4 roky (napr. na rekonštrukciu vodného náhonu, zakúpenie softvéru, nákup kosačky, krovinorezu, motorovej píly a pod.) boli použité účelne, z hľadiska rozvoja obce na potrebné veci. Je však potrebné mať na zreteli, že tieto výdavky z hľadiska hospodárenia nebudú generovať zvýšené príjmy obce (resp. znížené výdavky) a v budúcnosti si niektoré z nich budú vyžadovať ďalšie výdavky. Možno teda konštatovať, že takýto spôsob financovania obce je z dlhodobého hľadiska neudržateľný, nakoľko dochádza k neustálemu znižovaniu jej finančných zdrojov. Z tohto dôvodu je nevyhnutne potrebné, aby sa obec Bušovce v záujme svojho rozvoja </w:t>
      </w:r>
      <w:r w:rsidR="00224087">
        <w:t xml:space="preserve">aktívne </w:t>
      </w:r>
      <w:r>
        <w:t>zapojila do zverejňovaných výziev (z rôznych zdrojov) a snažila sa tak získať na pokrytie svojich kapitálových výdavkov nenávratné zdroje financovania.</w:t>
      </w:r>
    </w:p>
    <w:p w:rsidR="00224087" w:rsidRDefault="00224087" w:rsidP="007239BB">
      <w:pPr>
        <w:pStyle w:val="Bezriadkovania"/>
      </w:pPr>
    </w:p>
    <w:p w:rsidR="00224087" w:rsidRDefault="00224087" w:rsidP="007239BB">
      <w:pPr>
        <w:pStyle w:val="Bezriadkovania"/>
      </w:pPr>
    </w:p>
    <w:p w:rsidR="00224087" w:rsidRDefault="00224087" w:rsidP="007239BB">
      <w:pPr>
        <w:pStyle w:val="Bezriadkovania"/>
      </w:pPr>
    </w:p>
    <w:p w:rsidR="00224087" w:rsidRDefault="00224087" w:rsidP="007239BB">
      <w:pPr>
        <w:pStyle w:val="Bezriadkovania"/>
      </w:pPr>
    </w:p>
    <w:p w:rsidR="00224087" w:rsidRDefault="00224087" w:rsidP="007239BB">
      <w:pPr>
        <w:pStyle w:val="Bezriadkovania"/>
      </w:pPr>
    </w:p>
    <w:p w:rsidR="00224087" w:rsidRDefault="00224087" w:rsidP="007239BB">
      <w:pPr>
        <w:pStyle w:val="Bezriadkovania"/>
      </w:pPr>
    </w:p>
    <w:p w:rsidR="00224087" w:rsidRDefault="00224087" w:rsidP="007239BB">
      <w:pPr>
        <w:pStyle w:val="Bezriadkovania"/>
      </w:pPr>
    </w:p>
    <w:p w:rsidR="007239BB" w:rsidRDefault="007239BB" w:rsidP="007239BB">
      <w:pPr>
        <w:pStyle w:val="Bezriadkovania"/>
      </w:pPr>
    </w:p>
    <w:p w:rsidR="007239BB" w:rsidRDefault="007239BB" w:rsidP="007239BB">
      <w:pPr>
        <w:pStyle w:val="Popis"/>
        <w:keepNext/>
      </w:pPr>
      <w:bookmarkStart w:id="215" w:name="_Toc433045976"/>
      <w:r>
        <w:lastRenderedPageBreak/>
        <w:t xml:space="preserve">Tabuľka </w:t>
      </w:r>
      <w:r w:rsidR="00105BE2">
        <w:fldChar w:fldCharType="begin"/>
      </w:r>
      <w:r w:rsidR="00105BE2">
        <w:instrText xml:space="preserve"> SEQ Tabuľka \* ARABIC </w:instrText>
      </w:r>
      <w:r w:rsidR="00105BE2">
        <w:fldChar w:fldCharType="separate"/>
      </w:r>
      <w:r w:rsidR="00C15182">
        <w:rPr>
          <w:noProof/>
        </w:rPr>
        <w:t>22</w:t>
      </w:r>
      <w:r w:rsidR="00105BE2">
        <w:rPr>
          <w:noProof/>
        </w:rPr>
        <w:fldChar w:fldCharType="end"/>
      </w:r>
      <w:r>
        <w:t>: Hospodárenie obce v rokoch 2011-2014</w:t>
      </w:r>
      <w:bookmarkEnd w:id="215"/>
    </w:p>
    <w:tbl>
      <w:tblPr>
        <w:tblStyle w:val="Mriekatabuky"/>
        <w:tblW w:w="0" w:type="auto"/>
        <w:tblLook w:val="04A0" w:firstRow="1" w:lastRow="0" w:firstColumn="1" w:lastColumn="0" w:noHBand="0" w:noVBand="1"/>
      </w:tblPr>
      <w:tblGrid>
        <w:gridCol w:w="3085"/>
        <w:gridCol w:w="1488"/>
        <w:gridCol w:w="1489"/>
        <w:gridCol w:w="1488"/>
        <w:gridCol w:w="1489"/>
      </w:tblGrid>
      <w:tr w:rsidR="007239BB" w:rsidTr="00236EDE">
        <w:tc>
          <w:tcPr>
            <w:tcW w:w="3085" w:type="dxa"/>
            <w:vMerge w:val="restart"/>
            <w:shd w:val="clear" w:color="auto" w:fill="FFC000"/>
          </w:tcPr>
          <w:p w:rsidR="007239BB" w:rsidRDefault="007239BB" w:rsidP="00236EDE">
            <w:pPr>
              <w:pStyle w:val="Bezriadkovania"/>
            </w:pPr>
          </w:p>
        </w:tc>
        <w:tc>
          <w:tcPr>
            <w:tcW w:w="5954" w:type="dxa"/>
            <w:gridSpan w:val="4"/>
            <w:shd w:val="clear" w:color="auto" w:fill="FFC000"/>
            <w:vAlign w:val="center"/>
          </w:tcPr>
          <w:p w:rsidR="007239BB" w:rsidRPr="00761A4E" w:rsidRDefault="007239BB" w:rsidP="00236EDE">
            <w:pPr>
              <w:pStyle w:val="Bezriadkovania"/>
              <w:jc w:val="center"/>
              <w:rPr>
                <w:b/>
              </w:rPr>
            </w:pPr>
            <w:r w:rsidRPr="00761A4E">
              <w:rPr>
                <w:b/>
              </w:rPr>
              <w:t>skutočnosť k 31.12. (eur)</w:t>
            </w:r>
          </w:p>
        </w:tc>
      </w:tr>
      <w:tr w:rsidR="007239BB" w:rsidTr="00236EDE">
        <w:tc>
          <w:tcPr>
            <w:tcW w:w="3085" w:type="dxa"/>
            <w:vMerge/>
            <w:shd w:val="clear" w:color="auto" w:fill="FFC000"/>
          </w:tcPr>
          <w:p w:rsidR="007239BB" w:rsidRDefault="007239BB" w:rsidP="00236EDE">
            <w:pPr>
              <w:pStyle w:val="Bezriadkovania"/>
            </w:pPr>
          </w:p>
        </w:tc>
        <w:tc>
          <w:tcPr>
            <w:tcW w:w="1488" w:type="dxa"/>
            <w:shd w:val="clear" w:color="auto" w:fill="FFC000"/>
            <w:vAlign w:val="center"/>
          </w:tcPr>
          <w:p w:rsidR="007239BB" w:rsidRPr="00F92D9F" w:rsidRDefault="007239BB" w:rsidP="00236EDE">
            <w:pPr>
              <w:pStyle w:val="Bezriadkovania"/>
              <w:jc w:val="center"/>
              <w:rPr>
                <w:b/>
              </w:rPr>
            </w:pPr>
            <w:r w:rsidRPr="00F92D9F">
              <w:rPr>
                <w:b/>
              </w:rPr>
              <w:t>2011</w:t>
            </w:r>
          </w:p>
        </w:tc>
        <w:tc>
          <w:tcPr>
            <w:tcW w:w="1489" w:type="dxa"/>
            <w:shd w:val="clear" w:color="auto" w:fill="FFC000"/>
            <w:vAlign w:val="center"/>
          </w:tcPr>
          <w:p w:rsidR="007239BB" w:rsidRPr="00F92D9F" w:rsidRDefault="007239BB" w:rsidP="00236EDE">
            <w:pPr>
              <w:pStyle w:val="Bezriadkovania"/>
              <w:jc w:val="center"/>
              <w:rPr>
                <w:b/>
              </w:rPr>
            </w:pPr>
            <w:r w:rsidRPr="00F92D9F">
              <w:rPr>
                <w:b/>
              </w:rPr>
              <w:t>2012</w:t>
            </w:r>
          </w:p>
        </w:tc>
        <w:tc>
          <w:tcPr>
            <w:tcW w:w="1488" w:type="dxa"/>
            <w:shd w:val="clear" w:color="auto" w:fill="FFC000"/>
            <w:vAlign w:val="center"/>
          </w:tcPr>
          <w:p w:rsidR="007239BB" w:rsidRPr="00F92D9F" w:rsidRDefault="007239BB" w:rsidP="00236EDE">
            <w:pPr>
              <w:pStyle w:val="Bezriadkovania"/>
              <w:jc w:val="center"/>
              <w:rPr>
                <w:b/>
              </w:rPr>
            </w:pPr>
            <w:r w:rsidRPr="00F92D9F">
              <w:rPr>
                <w:b/>
              </w:rPr>
              <w:t>2013</w:t>
            </w:r>
          </w:p>
        </w:tc>
        <w:tc>
          <w:tcPr>
            <w:tcW w:w="1489" w:type="dxa"/>
            <w:shd w:val="clear" w:color="auto" w:fill="FFC000"/>
            <w:vAlign w:val="center"/>
          </w:tcPr>
          <w:p w:rsidR="007239BB" w:rsidRPr="00F92D9F" w:rsidRDefault="007239BB" w:rsidP="00236EDE">
            <w:pPr>
              <w:pStyle w:val="Bezriadkovania"/>
              <w:jc w:val="center"/>
              <w:rPr>
                <w:b/>
              </w:rPr>
            </w:pPr>
            <w:r w:rsidRPr="00F92D9F">
              <w:rPr>
                <w:b/>
              </w:rPr>
              <w:t>2014</w:t>
            </w:r>
          </w:p>
        </w:tc>
      </w:tr>
      <w:tr w:rsidR="007239BB" w:rsidTr="00236EDE">
        <w:tc>
          <w:tcPr>
            <w:tcW w:w="3085" w:type="dxa"/>
          </w:tcPr>
          <w:p w:rsidR="007239BB" w:rsidRDefault="007239BB" w:rsidP="00236EDE">
            <w:pPr>
              <w:pStyle w:val="Bezriadkovania"/>
              <w:jc w:val="left"/>
            </w:pPr>
            <w:r>
              <w:t>Bežné príjmy</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63 822,31</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62 974,00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59 686,00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66 044,85</w:t>
            </w:r>
          </w:p>
        </w:tc>
      </w:tr>
      <w:tr w:rsidR="007239BB" w:rsidTr="00236EDE">
        <w:tc>
          <w:tcPr>
            <w:tcW w:w="3085" w:type="dxa"/>
          </w:tcPr>
          <w:p w:rsidR="007239BB" w:rsidRDefault="007239BB" w:rsidP="00236EDE">
            <w:pPr>
              <w:pStyle w:val="Bezriadkovania"/>
              <w:jc w:val="left"/>
            </w:pPr>
            <w:r>
              <w:t>Bežné výdavky</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61 945,39</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62 268,00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57 884,00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62 330,11</w:t>
            </w:r>
          </w:p>
        </w:tc>
      </w:tr>
      <w:tr w:rsidR="007239BB" w:rsidRPr="00F92D9F" w:rsidTr="00236EDE">
        <w:tc>
          <w:tcPr>
            <w:tcW w:w="3085" w:type="dxa"/>
          </w:tcPr>
          <w:p w:rsidR="007239BB" w:rsidRPr="00F92D9F" w:rsidRDefault="007239BB" w:rsidP="00236EDE">
            <w:pPr>
              <w:pStyle w:val="Bezriadkovania"/>
              <w:jc w:val="left"/>
              <w:rPr>
                <w:b/>
              </w:rPr>
            </w:pPr>
            <w:r w:rsidRPr="00F92D9F">
              <w:rPr>
                <w:b/>
              </w:rPr>
              <w:t>Bežný rozpočet</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1</w:t>
            </w:r>
            <w:r>
              <w:rPr>
                <w:rFonts w:ascii="Calibri" w:hAnsi="Calibri" w:cs="Calibri"/>
                <w:b/>
                <w:color w:val="000000"/>
              </w:rPr>
              <w:t xml:space="preserve"> </w:t>
            </w:r>
            <w:r w:rsidRPr="00F92D9F">
              <w:rPr>
                <w:rFonts w:ascii="Calibri" w:hAnsi="Calibri" w:cs="Calibri"/>
                <w:b/>
                <w:color w:val="000000"/>
              </w:rPr>
              <w:t>876,92</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706,00</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1</w:t>
            </w:r>
            <w:r>
              <w:rPr>
                <w:rFonts w:ascii="Calibri" w:hAnsi="Calibri" w:cs="Calibri"/>
                <w:b/>
                <w:color w:val="000000"/>
              </w:rPr>
              <w:t xml:space="preserve"> </w:t>
            </w:r>
            <w:r w:rsidRPr="00F92D9F">
              <w:rPr>
                <w:rFonts w:ascii="Calibri" w:hAnsi="Calibri" w:cs="Calibri"/>
                <w:b/>
                <w:color w:val="000000"/>
              </w:rPr>
              <w:t>802,00</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3</w:t>
            </w:r>
            <w:r>
              <w:rPr>
                <w:rFonts w:ascii="Calibri" w:hAnsi="Calibri" w:cs="Calibri"/>
                <w:b/>
                <w:color w:val="000000"/>
              </w:rPr>
              <w:t xml:space="preserve"> </w:t>
            </w:r>
            <w:r w:rsidRPr="00F92D9F">
              <w:rPr>
                <w:rFonts w:ascii="Calibri" w:hAnsi="Calibri" w:cs="Calibri"/>
                <w:b/>
                <w:color w:val="000000"/>
              </w:rPr>
              <w:t>714,74</w:t>
            </w:r>
          </w:p>
        </w:tc>
      </w:tr>
      <w:tr w:rsidR="007239BB" w:rsidTr="00236EDE">
        <w:tc>
          <w:tcPr>
            <w:tcW w:w="3085" w:type="dxa"/>
          </w:tcPr>
          <w:p w:rsidR="007239BB" w:rsidRDefault="007239BB" w:rsidP="00236EDE">
            <w:pPr>
              <w:pStyle w:val="Bezriadkovania"/>
              <w:jc w:val="left"/>
            </w:pPr>
            <w:r>
              <w:t>Kapitálové príjmy</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646,55</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5 918,00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0,00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3 000,00</w:t>
            </w:r>
          </w:p>
        </w:tc>
      </w:tr>
      <w:tr w:rsidR="007239BB" w:rsidTr="00236EDE">
        <w:tc>
          <w:tcPr>
            <w:tcW w:w="3085" w:type="dxa"/>
          </w:tcPr>
          <w:p w:rsidR="007239BB" w:rsidRDefault="007239BB" w:rsidP="00236EDE">
            <w:pPr>
              <w:pStyle w:val="Bezriadkovania"/>
              <w:jc w:val="left"/>
            </w:pPr>
            <w:r>
              <w:t>Kapitálové výdavky</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4 890,48</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12 083,00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1 190,00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6 490,99</w:t>
            </w:r>
          </w:p>
        </w:tc>
      </w:tr>
      <w:tr w:rsidR="007239BB" w:rsidRPr="00F92D9F" w:rsidTr="00236EDE">
        <w:tc>
          <w:tcPr>
            <w:tcW w:w="3085" w:type="dxa"/>
          </w:tcPr>
          <w:p w:rsidR="007239BB" w:rsidRPr="00F92D9F" w:rsidRDefault="007239BB" w:rsidP="00236EDE">
            <w:pPr>
              <w:pStyle w:val="Bezriadkovania"/>
              <w:jc w:val="left"/>
              <w:rPr>
                <w:b/>
              </w:rPr>
            </w:pPr>
            <w:r w:rsidRPr="00F92D9F">
              <w:rPr>
                <w:b/>
              </w:rPr>
              <w:t>Kapitálový rozpočet</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-4</w:t>
            </w:r>
            <w:r>
              <w:rPr>
                <w:rFonts w:ascii="Calibri" w:hAnsi="Calibri" w:cs="Calibri"/>
                <w:b/>
                <w:color w:val="000000"/>
              </w:rPr>
              <w:t xml:space="preserve"> </w:t>
            </w:r>
            <w:r w:rsidRPr="00F92D9F">
              <w:rPr>
                <w:rFonts w:ascii="Calibri" w:hAnsi="Calibri" w:cs="Calibri"/>
                <w:b/>
                <w:color w:val="000000"/>
              </w:rPr>
              <w:t>243,93</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-6</w:t>
            </w:r>
            <w:r>
              <w:rPr>
                <w:rFonts w:ascii="Calibri" w:hAnsi="Calibri" w:cs="Calibri"/>
                <w:b/>
                <w:color w:val="000000"/>
              </w:rPr>
              <w:t xml:space="preserve"> </w:t>
            </w:r>
            <w:r w:rsidRPr="00F92D9F">
              <w:rPr>
                <w:rFonts w:ascii="Calibri" w:hAnsi="Calibri" w:cs="Calibri"/>
                <w:b/>
                <w:color w:val="000000"/>
              </w:rPr>
              <w:t>165,00</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-1</w:t>
            </w:r>
            <w:r>
              <w:rPr>
                <w:rFonts w:ascii="Calibri" w:hAnsi="Calibri" w:cs="Calibri"/>
                <w:b/>
                <w:color w:val="000000"/>
              </w:rPr>
              <w:t xml:space="preserve"> </w:t>
            </w:r>
            <w:r w:rsidRPr="00F92D9F">
              <w:rPr>
                <w:rFonts w:ascii="Calibri" w:hAnsi="Calibri" w:cs="Calibri"/>
                <w:b/>
                <w:color w:val="000000"/>
              </w:rPr>
              <w:t>190,00</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-3</w:t>
            </w:r>
            <w:r>
              <w:rPr>
                <w:rFonts w:ascii="Calibri" w:hAnsi="Calibri" w:cs="Calibri"/>
                <w:b/>
                <w:color w:val="000000"/>
              </w:rPr>
              <w:t xml:space="preserve"> </w:t>
            </w:r>
            <w:r w:rsidRPr="00F92D9F">
              <w:rPr>
                <w:rFonts w:ascii="Calibri" w:hAnsi="Calibri" w:cs="Calibri"/>
                <w:b/>
                <w:color w:val="000000"/>
              </w:rPr>
              <w:t>490,00</w:t>
            </w:r>
          </w:p>
        </w:tc>
      </w:tr>
      <w:tr w:rsidR="007239BB" w:rsidRPr="00F92D9F" w:rsidTr="00236EDE">
        <w:tc>
          <w:tcPr>
            <w:tcW w:w="3085" w:type="dxa"/>
          </w:tcPr>
          <w:p w:rsidR="007239BB" w:rsidRPr="00F92D9F" w:rsidRDefault="007239BB" w:rsidP="00236EDE">
            <w:pPr>
              <w:pStyle w:val="Bezriadkovania"/>
              <w:jc w:val="left"/>
              <w:rPr>
                <w:i/>
              </w:rPr>
            </w:pPr>
            <w:r w:rsidRPr="00F92D9F">
              <w:rPr>
                <w:i/>
              </w:rPr>
              <w:t>Prebytok (schodok) bežného a kapitálového rozpočtu</w:t>
            </w:r>
          </w:p>
        </w:tc>
        <w:tc>
          <w:tcPr>
            <w:tcW w:w="1488" w:type="dxa"/>
            <w:vAlign w:val="center"/>
          </w:tcPr>
          <w:p w:rsidR="007239BB" w:rsidRPr="00F92D9F" w:rsidRDefault="007239BB" w:rsidP="00236EDE">
            <w:pPr>
              <w:jc w:val="right"/>
              <w:rPr>
                <w:rFonts w:ascii="Calibri" w:hAnsi="Calibri" w:cs="Calibri"/>
                <w:i/>
                <w:color w:val="000000"/>
              </w:rPr>
            </w:pPr>
            <w:r w:rsidRPr="00F92D9F">
              <w:rPr>
                <w:rFonts w:ascii="Calibri" w:hAnsi="Calibri" w:cs="Calibri"/>
                <w:i/>
                <w:color w:val="000000"/>
              </w:rPr>
              <w:t>-2</w:t>
            </w:r>
            <w:r>
              <w:rPr>
                <w:rFonts w:ascii="Calibri" w:hAnsi="Calibri" w:cs="Calibri"/>
                <w:i/>
                <w:color w:val="000000"/>
              </w:rPr>
              <w:t xml:space="preserve"> </w:t>
            </w:r>
            <w:r w:rsidRPr="00F92D9F">
              <w:rPr>
                <w:rFonts w:ascii="Calibri" w:hAnsi="Calibri" w:cs="Calibri"/>
                <w:i/>
                <w:color w:val="000000"/>
              </w:rPr>
              <w:t>367,01</w:t>
            </w:r>
          </w:p>
        </w:tc>
        <w:tc>
          <w:tcPr>
            <w:tcW w:w="1489" w:type="dxa"/>
            <w:vAlign w:val="center"/>
          </w:tcPr>
          <w:p w:rsidR="007239BB" w:rsidRPr="00F92D9F" w:rsidRDefault="007239BB" w:rsidP="00236EDE">
            <w:pPr>
              <w:jc w:val="right"/>
              <w:rPr>
                <w:rFonts w:ascii="Calibri" w:hAnsi="Calibri" w:cs="Calibri"/>
                <w:i/>
                <w:color w:val="000000"/>
              </w:rPr>
            </w:pPr>
            <w:r w:rsidRPr="00F92D9F">
              <w:rPr>
                <w:rFonts w:ascii="Calibri" w:hAnsi="Calibri" w:cs="Calibri"/>
                <w:i/>
                <w:color w:val="000000"/>
              </w:rPr>
              <w:t>-5</w:t>
            </w:r>
            <w:r>
              <w:rPr>
                <w:rFonts w:ascii="Calibri" w:hAnsi="Calibri" w:cs="Calibri"/>
                <w:i/>
                <w:color w:val="000000"/>
              </w:rPr>
              <w:t xml:space="preserve"> </w:t>
            </w:r>
            <w:r w:rsidRPr="00F92D9F">
              <w:rPr>
                <w:rFonts w:ascii="Calibri" w:hAnsi="Calibri" w:cs="Calibri"/>
                <w:i/>
                <w:color w:val="000000"/>
              </w:rPr>
              <w:t>459,00</w:t>
            </w:r>
          </w:p>
        </w:tc>
        <w:tc>
          <w:tcPr>
            <w:tcW w:w="1488" w:type="dxa"/>
            <w:vAlign w:val="center"/>
          </w:tcPr>
          <w:p w:rsidR="007239BB" w:rsidRPr="00F92D9F" w:rsidRDefault="007239BB" w:rsidP="00236EDE">
            <w:pPr>
              <w:jc w:val="right"/>
              <w:rPr>
                <w:rFonts w:ascii="Calibri" w:hAnsi="Calibri" w:cs="Calibri"/>
                <w:i/>
                <w:color w:val="000000"/>
              </w:rPr>
            </w:pPr>
            <w:r w:rsidRPr="00F92D9F">
              <w:rPr>
                <w:rFonts w:ascii="Calibri" w:hAnsi="Calibri" w:cs="Calibri"/>
                <w:i/>
                <w:color w:val="000000"/>
              </w:rPr>
              <w:t>612,00</w:t>
            </w:r>
          </w:p>
        </w:tc>
        <w:tc>
          <w:tcPr>
            <w:tcW w:w="1489" w:type="dxa"/>
            <w:vAlign w:val="center"/>
          </w:tcPr>
          <w:p w:rsidR="007239BB" w:rsidRPr="00F92D9F" w:rsidRDefault="007239BB" w:rsidP="00236EDE">
            <w:pPr>
              <w:jc w:val="right"/>
              <w:rPr>
                <w:rFonts w:ascii="Calibri" w:hAnsi="Calibri" w:cs="Calibri"/>
                <w:i/>
                <w:color w:val="000000"/>
              </w:rPr>
            </w:pPr>
            <w:r w:rsidRPr="00F92D9F">
              <w:rPr>
                <w:rFonts w:ascii="Calibri" w:hAnsi="Calibri" w:cs="Calibri"/>
                <w:i/>
                <w:color w:val="000000"/>
              </w:rPr>
              <w:t>223,75</w:t>
            </w:r>
          </w:p>
        </w:tc>
      </w:tr>
      <w:tr w:rsidR="007239BB" w:rsidTr="00236EDE">
        <w:tc>
          <w:tcPr>
            <w:tcW w:w="3085" w:type="dxa"/>
          </w:tcPr>
          <w:p w:rsidR="007239BB" w:rsidRDefault="007239BB" w:rsidP="00236EDE">
            <w:pPr>
              <w:pStyle w:val="Bezriadkovania"/>
              <w:jc w:val="left"/>
            </w:pPr>
            <w:r>
              <w:t>Príjmy z finančných operácií</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4 005,48</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5 824,00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1 190,00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4 500,00</w:t>
            </w:r>
          </w:p>
        </w:tc>
      </w:tr>
      <w:tr w:rsidR="007239BB" w:rsidTr="00236EDE">
        <w:tc>
          <w:tcPr>
            <w:tcW w:w="3085" w:type="dxa"/>
          </w:tcPr>
          <w:p w:rsidR="007239BB" w:rsidRDefault="007239BB" w:rsidP="00236EDE">
            <w:pPr>
              <w:pStyle w:val="Bezriadkovania"/>
              <w:jc w:val="left"/>
            </w:pPr>
            <w:r>
              <w:t>Výdavky z finančných operácií</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0,00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0,00</w:t>
            </w:r>
          </w:p>
        </w:tc>
        <w:tc>
          <w:tcPr>
            <w:tcW w:w="1488" w:type="dxa"/>
            <w:vAlign w:val="center"/>
          </w:tcPr>
          <w:p w:rsidR="007239BB" w:rsidRDefault="007239BB" w:rsidP="00236EDE">
            <w:pPr>
              <w:jc w:val="right"/>
              <w:rPr>
                <w:rFonts w:ascii="Calibri" w:hAnsi="Calibri" w:cs="Calibri"/>
                <w:color w:val="000000"/>
              </w:rPr>
            </w:pPr>
            <w:r>
              <w:rPr>
                <w:rFonts w:ascii="Calibri" w:hAnsi="Calibri" w:cs="Calibri"/>
                <w:color w:val="000000"/>
              </w:rPr>
              <w:t>0,00</w:t>
            </w:r>
          </w:p>
        </w:tc>
        <w:tc>
          <w:tcPr>
            <w:tcW w:w="1489" w:type="dxa"/>
            <w:vAlign w:val="center"/>
          </w:tcPr>
          <w:p w:rsidR="007239BB" w:rsidRDefault="007239BB" w:rsidP="00236EDE">
            <w:pPr>
              <w:jc w:val="right"/>
              <w:rPr>
                <w:rFonts w:ascii="Calibri" w:hAnsi="Calibri" w:cs="Calibri"/>
                <w:color w:val="000000"/>
              </w:rPr>
            </w:pPr>
            <w:r>
              <w:rPr>
                <w:rFonts w:ascii="Calibri" w:hAnsi="Calibri" w:cs="Calibri"/>
                <w:color w:val="000000"/>
              </w:rPr>
              <w:t>0,00</w:t>
            </w:r>
          </w:p>
        </w:tc>
      </w:tr>
      <w:tr w:rsidR="007239BB" w:rsidRPr="00F92D9F" w:rsidTr="00236EDE">
        <w:tc>
          <w:tcPr>
            <w:tcW w:w="3085" w:type="dxa"/>
          </w:tcPr>
          <w:p w:rsidR="007239BB" w:rsidRPr="00F92D9F" w:rsidRDefault="007239BB" w:rsidP="00236EDE">
            <w:pPr>
              <w:pStyle w:val="Bezriadkovania"/>
              <w:jc w:val="left"/>
              <w:rPr>
                <w:b/>
              </w:rPr>
            </w:pPr>
            <w:r w:rsidRPr="00F92D9F">
              <w:rPr>
                <w:b/>
              </w:rPr>
              <w:t>Rozdiel finančných operácií</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4</w:t>
            </w:r>
            <w:r>
              <w:rPr>
                <w:rFonts w:ascii="Calibri" w:hAnsi="Calibri" w:cs="Calibri"/>
                <w:b/>
                <w:color w:val="000000"/>
              </w:rPr>
              <w:t xml:space="preserve"> </w:t>
            </w:r>
            <w:r w:rsidRPr="00F92D9F">
              <w:rPr>
                <w:rFonts w:ascii="Calibri" w:hAnsi="Calibri" w:cs="Calibri"/>
                <w:b/>
                <w:color w:val="000000"/>
              </w:rPr>
              <w:t>005,48</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5</w:t>
            </w:r>
            <w:r>
              <w:rPr>
                <w:rFonts w:ascii="Calibri" w:hAnsi="Calibri" w:cs="Calibri"/>
                <w:b/>
                <w:color w:val="000000"/>
              </w:rPr>
              <w:t xml:space="preserve"> </w:t>
            </w:r>
            <w:r w:rsidRPr="00F92D9F">
              <w:rPr>
                <w:rFonts w:ascii="Calibri" w:hAnsi="Calibri" w:cs="Calibri"/>
                <w:b/>
                <w:color w:val="000000"/>
              </w:rPr>
              <w:t>824,00</w:t>
            </w:r>
          </w:p>
        </w:tc>
        <w:tc>
          <w:tcPr>
            <w:tcW w:w="1488"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1</w:t>
            </w:r>
            <w:r>
              <w:rPr>
                <w:rFonts w:ascii="Calibri" w:hAnsi="Calibri" w:cs="Calibri"/>
                <w:b/>
                <w:color w:val="000000"/>
              </w:rPr>
              <w:t xml:space="preserve"> </w:t>
            </w:r>
            <w:r w:rsidRPr="00F92D9F">
              <w:rPr>
                <w:rFonts w:ascii="Calibri" w:hAnsi="Calibri" w:cs="Calibri"/>
                <w:b/>
                <w:color w:val="000000"/>
              </w:rPr>
              <w:t>190,00</w:t>
            </w:r>
          </w:p>
        </w:tc>
        <w:tc>
          <w:tcPr>
            <w:tcW w:w="1489" w:type="dxa"/>
            <w:vAlign w:val="center"/>
          </w:tcPr>
          <w:p w:rsidR="007239BB" w:rsidRPr="00F92D9F" w:rsidRDefault="007239BB" w:rsidP="00236EDE">
            <w:pPr>
              <w:jc w:val="right"/>
              <w:rPr>
                <w:rFonts w:ascii="Calibri" w:hAnsi="Calibri" w:cs="Calibri"/>
                <w:b/>
                <w:color w:val="000000"/>
              </w:rPr>
            </w:pPr>
            <w:r w:rsidRPr="00F92D9F">
              <w:rPr>
                <w:rFonts w:ascii="Calibri" w:hAnsi="Calibri" w:cs="Calibri"/>
                <w:b/>
                <w:color w:val="000000"/>
              </w:rPr>
              <w:t>4</w:t>
            </w:r>
            <w:r>
              <w:rPr>
                <w:rFonts w:ascii="Calibri" w:hAnsi="Calibri" w:cs="Calibri"/>
                <w:b/>
                <w:color w:val="000000"/>
              </w:rPr>
              <w:t xml:space="preserve"> </w:t>
            </w:r>
            <w:r w:rsidRPr="00F92D9F">
              <w:rPr>
                <w:rFonts w:ascii="Calibri" w:hAnsi="Calibri" w:cs="Calibri"/>
                <w:b/>
                <w:color w:val="000000"/>
              </w:rPr>
              <w:t>500,00</w:t>
            </w:r>
          </w:p>
        </w:tc>
      </w:tr>
      <w:tr w:rsidR="007239BB" w:rsidRPr="00F92D9F" w:rsidTr="00236EDE">
        <w:tc>
          <w:tcPr>
            <w:tcW w:w="3085" w:type="dxa"/>
          </w:tcPr>
          <w:p w:rsidR="007239BB" w:rsidRPr="00F92D9F" w:rsidRDefault="007239BB" w:rsidP="00236EDE">
            <w:pPr>
              <w:pStyle w:val="Bezriadkovania"/>
              <w:jc w:val="left"/>
              <w:rPr>
                <w:b/>
                <w:sz w:val="24"/>
                <w:szCs w:val="26"/>
              </w:rPr>
            </w:pPr>
            <w:r w:rsidRPr="00F92D9F">
              <w:rPr>
                <w:b/>
                <w:sz w:val="24"/>
                <w:szCs w:val="26"/>
              </w:rPr>
              <w:t>HOSPODÁRENIE OBCE</w:t>
            </w:r>
          </w:p>
        </w:tc>
        <w:tc>
          <w:tcPr>
            <w:tcW w:w="1488" w:type="dxa"/>
            <w:vAlign w:val="center"/>
          </w:tcPr>
          <w:p w:rsidR="007239BB" w:rsidRPr="00F92D9F" w:rsidRDefault="007239BB" w:rsidP="00236EDE">
            <w:pPr>
              <w:jc w:val="right"/>
              <w:rPr>
                <w:rFonts w:ascii="Calibri" w:hAnsi="Calibri" w:cs="Calibri"/>
                <w:b/>
                <w:color w:val="000000"/>
                <w:sz w:val="24"/>
                <w:szCs w:val="26"/>
              </w:rPr>
            </w:pPr>
            <w:r w:rsidRPr="00F92D9F">
              <w:rPr>
                <w:rFonts w:ascii="Calibri" w:hAnsi="Calibri" w:cs="Calibri"/>
                <w:b/>
                <w:color w:val="000000"/>
                <w:sz w:val="24"/>
                <w:szCs w:val="26"/>
              </w:rPr>
              <w:t>1 638,47</w:t>
            </w:r>
          </w:p>
        </w:tc>
        <w:tc>
          <w:tcPr>
            <w:tcW w:w="1489" w:type="dxa"/>
            <w:vAlign w:val="center"/>
          </w:tcPr>
          <w:p w:rsidR="007239BB" w:rsidRPr="00F92D9F" w:rsidRDefault="007239BB" w:rsidP="00236EDE">
            <w:pPr>
              <w:jc w:val="right"/>
              <w:rPr>
                <w:rFonts w:ascii="Calibri" w:hAnsi="Calibri" w:cs="Calibri"/>
                <w:b/>
                <w:color w:val="000000"/>
                <w:sz w:val="24"/>
                <w:szCs w:val="26"/>
              </w:rPr>
            </w:pPr>
            <w:r w:rsidRPr="00F92D9F">
              <w:rPr>
                <w:rFonts w:ascii="Calibri" w:hAnsi="Calibri" w:cs="Calibri"/>
                <w:b/>
                <w:color w:val="000000"/>
                <w:sz w:val="24"/>
                <w:szCs w:val="26"/>
              </w:rPr>
              <w:t>365,00</w:t>
            </w:r>
          </w:p>
        </w:tc>
        <w:tc>
          <w:tcPr>
            <w:tcW w:w="1488" w:type="dxa"/>
            <w:vAlign w:val="center"/>
          </w:tcPr>
          <w:p w:rsidR="007239BB" w:rsidRPr="00F92D9F" w:rsidRDefault="007239BB" w:rsidP="00236EDE">
            <w:pPr>
              <w:jc w:val="right"/>
              <w:rPr>
                <w:rFonts w:ascii="Calibri" w:hAnsi="Calibri" w:cs="Calibri"/>
                <w:b/>
                <w:color w:val="000000"/>
                <w:sz w:val="24"/>
                <w:szCs w:val="26"/>
              </w:rPr>
            </w:pPr>
            <w:r w:rsidRPr="00F92D9F">
              <w:rPr>
                <w:rFonts w:ascii="Calibri" w:hAnsi="Calibri" w:cs="Calibri"/>
                <w:b/>
                <w:color w:val="000000"/>
                <w:sz w:val="24"/>
                <w:szCs w:val="26"/>
              </w:rPr>
              <w:t>1 802,00</w:t>
            </w:r>
          </w:p>
        </w:tc>
        <w:tc>
          <w:tcPr>
            <w:tcW w:w="1489" w:type="dxa"/>
            <w:vAlign w:val="center"/>
          </w:tcPr>
          <w:p w:rsidR="007239BB" w:rsidRPr="00F92D9F" w:rsidRDefault="007239BB" w:rsidP="00236EDE">
            <w:pPr>
              <w:jc w:val="right"/>
              <w:rPr>
                <w:rFonts w:ascii="Calibri" w:hAnsi="Calibri" w:cs="Calibri"/>
                <w:b/>
                <w:color w:val="000000"/>
                <w:sz w:val="24"/>
                <w:szCs w:val="26"/>
              </w:rPr>
            </w:pPr>
            <w:r w:rsidRPr="00F92D9F">
              <w:rPr>
                <w:rFonts w:ascii="Calibri" w:hAnsi="Calibri" w:cs="Calibri"/>
                <w:b/>
                <w:color w:val="000000"/>
                <w:sz w:val="24"/>
                <w:szCs w:val="26"/>
              </w:rPr>
              <w:t>4 723,75</w:t>
            </w:r>
          </w:p>
        </w:tc>
      </w:tr>
    </w:tbl>
    <w:p w:rsidR="007239BB" w:rsidRDefault="007239BB" w:rsidP="007239BB">
      <w:pPr>
        <w:pStyle w:val="Bezriadkovania"/>
      </w:pPr>
      <w:r>
        <w:t>Zdroj: Záverečné účty obce Bušovce za roky 2011 až 2014, upravené</w:t>
      </w:r>
    </w:p>
    <w:p w:rsidR="007239BB" w:rsidRDefault="007239BB" w:rsidP="007239BB">
      <w:pPr>
        <w:pStyle w:val="Bezriadkovania"/>
      </w:pPr>
    </w:p>
    <w:p w:rsidR="007239BB" w:rsidRDefault="007239BB" w:rsidP="007239BB">
      <w:pPr>
        <w:pStyle w:val="Bezriadkovania"/>
      </w:pPr>
      <w:r>
        <w:t>V poslednom hodnotenom roku, v roku 2014, boli c</w:t>
      </w:r>
      <w:r w:rsidRPr="002C6804">
        <w:t xml:space="preserve">elkové príjmy obce </w:t>
      </w:r>
      <w:r>
        <w:t>73 544,85</w:t>
      </w:r>
      <w:r w:rsidRPr="002C6804">
        <w:t xml:space="preserve"> eur. Z tejto sumy predstavovali bežné príjmy až </w:t>
      </w:r>
      <w:r>
        <w:t>8</w:t>
      </w:r>
      <w:r w:rsidRPr="002C6804">
        <w:t>9,</w:t>
      </w:r>
      <w:r>
        <w:t>08</w:t>
      </w:r>
      <w:r w:rsidRPr="002C6804">
        <w:t xml:space="preserve"> %, kapitálové príjmy </w:t>
      </w:r>
      <w:r>
        <w:t>4,80</w:t>
      </w:r>
      <w:r w:rsidRPr="002C6804">
        <w:t xml:space="preserve"> % a príjmové finančné operácie </w:t>
      </w:r>
      <w:r>
        <w:t xml:space="preserve">6,12 %. </w:t>
      </w:r>
      <w:r w:rsidRPr="002C6804">
        <w:t>Najväčši</w:t>
      </w:r>
      <w:r>
        <w:t>u zložku celkových príjmov obce</w:t>
      </w:r>
      <w:r w:rsidRPr="00280314">
        <w:t xml:space="preserve"> </w:t>
      </w:r>
      <w:r w:rsidRPr="002C6804">
        <w:t>tvoria podielové dane od štátu (</w:t>
      </w:r>
      <w:r>
        <w:t>64,98</w:t>
      </w:r>
      <w:r w:rsidRPr="002C6804">
        <w:t xml:space="preserve"> %</w:t>
      </w:r>
      <w:r>
        <w:t xml:space="preserve">). </w:t>
      </w:r>
      <w:r w:rsidRPr="002C6804">
        <w:t xml:space="preserve">Vlastné príjmy </w:t>
      </w:r>
      <w:r>
        <w:t xml:space="preserve">obce </w:t>
      </w:r>
      <w:r w:rsidRPr="002C6804">
        <w:t>z dane z nehnuteľností a z ostatných miestnych daní a poplatkov tvori</w:t>
      </w:r>
      <w:r>
        <w:t>li 1</w:t>
      </w:r>
      <w:r w:rsidRPr="002C6804">
        <w:t>4,</w:t>
      </w:r>
      <w:r>
        <w:t>57 % z celkových príjmov</w:t>
      </w:r>
      <w:r w:rsidRPr="002C6804">
        <w:t>.</w:t>
      </w:r>
      <w:r>
        <w:t xml:space="preserve"> Ú</w:t>
      </w:r>
      <w:r w:rsidRPr="002C6804">
        <w:t>čelovo viazané prostriedky – granty a</w:t>
      </w:r>
      <w:r>
        <w:t> </w:t>
      </w:r>
      <w:r w:rsidRPr="002C6804">
        <w:t>transfery</w:t>
      </w:r>
      <w:r>
        <w:t xml:space="preserve"> (</w:t>
      </w:r>
      <w:r w:rsidRPr="002C6804">
        <w:t xml:space="preserve">napr. prostriedky na </w:t>
      </w:r>
      <w:r>
        <w:t xml:space="preserve">ŽP, voľby </w:t>
      </w:r>
      <w:r w:rsidRPr="002C6804">
        <w:t>a pod.</w:t>
      </w:r>
      <w:r>
        <w:t>) tvorili 7,36 % podiel</w:t>
      </w:r>
      <w:r w:rsidRPr="002C6804">
        <w:t xml:space="preserve">. </w:t>
      </w:r>
    </w:p>
    <w:p w:rsidR="007239BB" w:rsidRPr="002C6804" w:rsidRDefault="007239BB" w:rsidP="007239BB">
      <w:pPr>
        <w:pStyle w:val="Bezriadkovania"/>
      </w:pPr>
    </w:p>
    <w:p w:rsidR="007239BB" w:rsidRDefault="007239BB" w:rsidP="007239BB">
      <w:pPr>
        <w:pStyle w:val="Popis"/>
        <w:keepNext/>
      </w:pPr>
      <w:bookmarkStart w:id="216" w:name="_Toc433045977"/>
      <w:r>
        <w:t xml:space="preserve">Tabuľka </w:t>
      </w:r>
      <w:r w:rsidR="00105BE2">
        <w:fldChar w:fldCharType="begin"/>
      </w:r>
      <w:r w:rsidR="00105BE2">
        <w:instrText xml:space="preserve"> SEQ Tabuľka \* ARABIC </w:instrText>
      </w:r>
      <w:r w:rsidR="00105BE2">
        <w:fldChar w:fldCharType="separate"/>
      </w:r>
      <w:r w:rsidR="00C15182">
        <w:rPr>
          <w:noProof/>
        </w:rPr>
        <w:t>23</w:t>
      </w:r>
      <w:r w:rsidR="00105BE2">
        <w:rPr>
          <w:noProof/>
        </w:rPr>
        <w:fldChar w:fldCharType="end"/>
      </w:r>
      <w:r>
        <w:t>: Štruktúra príjmov obce v roku 2014</w:t>
      </w:r>
      <w:bookmarkEnd w:id="216"/>
    </w:p>
    <w:tbl>
      <w:tblPr>
        <w:tblStyle w:val="Mriekatabuky"/>
        <w:tblW w:w="0" w:type="auto"/>
        <w:tblLook w:val="04A0" w:firstRow="1" w:lastRow="0" w:firstColumn="1" w:lastColumn="0" w:noHBand="0" w:noVBand="1"/>
      </w:tblPr>
      <w:tblGrid>
        <w:gridCol w:w="3652"/>
        <w:gridCol w:w="1276"/>
        <w:gridCol w:w="2055"/>
        <w:gridCol w:w="2056"/>
      </w:tblGrid>
      <w:tr w:rsidR="007239BB" w:rsidTr="00236EDE">
        <w:tc>
          <w:tcPr>
            <w:tcW w:w="3652" w:type="dxa"/>
            <w:tcBorders>
              <w:top w:val="single" w:sz="12" w:space="0" w:color="auto"/>
              <w:left w:val="single" w:sz="12" w:space="0" w:color="auto"/>
              <w:bottom w:val="single" w:sz="12" w:space="0" w:color="auto"/>
            </w:tcBorders>
            <w:shd w:val="clear" w:color="auto" w:fill="92D050"/>
            <w:vAlign w:val="center"/>
          </w:tcPr>
          <w:p w:rsidR="007239BB" w:rsidRDefault="007239BB" w:rsidP="00236EDE">
            <w:pPr>
              <w:pStyle w:val="Bezriadkovania"/>
              <w:jc w:val="center"/>
            </w:pPr>
          </w:p>
        </w:tc>
        <w:tc>
          <w:tcPr>
            <w:tcW w:w="1276" w:type="dxa"/>
            <w:tcBorders>
              <w:top w:val="single" w:sz="12" w:space="0" w:color="auto"/>
              <w:bottom w:val="single" w:sz="12" w:space="0" w:color="auto"/>
            </w:tcBorders>
            <w:shd w:val="clear" w:color="auto" w:fill="92D050"/>
            <w:vAlign w:val="center"/>
          </w:tcPr>
          <w:p w:rsidR="007239BB" w:rsidRDefault="007239BB" w:rsidP="00236EDE">
            <w:pPr>
              <w:pStyle w:val="Bezriadkovania"/>
              <w:jc w:val="center"/>
            </w:pPr>
            <w:r>
              <w:t>eur</w:t>
            </w:r>
          </w:p>
        </w:tc>
        <w:tc>
          <w:tcPr>
            <w:tcW w:w="2055" w:type="dxa"/>
            <w:tcBorders>
              <w:top w:val="single" w:sz="12" w:space="0" w:color="auto"/>
              <w:bottom w:val="single" w:sz="12" w:space="0" w:color="auto"/>
            </w:tcBorders>
            <w:shd w:val="clear" w:color="auto" w:fill="92D050"/>
            <w:vAlign w:val="center"/>
          </w:tcPr>
          <w:p w:rsidR="007239BB" w:rsidRDefault="007239BB" w:rsidP="00236EDE">
            <w:pPr>
              <w:pStyle w:val="Bezriadkovania"/>
              <w:jc w:val="center"/>
            </w:pPr>
            <w:r>
              <w:t>Podiel na bežných príjmoch (%)</w:t>
            </w:r>
          </w:p>
        </w:tc>
        <w:tc>
          <w:tcPr>
            <w:tcW w:w="2056" w:type="dxa"/>
            <w:tcBorders>
              <w:top w:val="single" w:sz="12" w:space="0" w:color="auto"/>
              <w:bottom w:val="single" w:sz="12" w:space="0" w:color="auto"/>
              <w:right w:val="single" w:sz="12" w:space="0" w:color="auto"/>
            </w:tcBorders>
            <w:shd w:val="clear" w:color="auto" w:fill="92D050"/>
            <w:vAlign w:val="center"/>
          </w:tcPr>
          <w:p w:rsidR="007239BB" w:rsidRDefault="007239BB" w:rsidP="00236EDE">
            <w:pPr>
              <w:pStyle w:val="Bezriadkovania"/>
              <w:jc w:val="center"/>
            </w:pPr>
            <w:r>
              <w:t>Podiel na celkových príjmoch (%)</w:t>
            </w:r>
          </w:p>
        </w:tc>
      </w:tr>
      <w:tr w:rsidR="007239BB" w:rsidTr="00236EDE">
        <w:tc>
          <w:tcPr>
            <w:tcW w:w="3652" w:type="dxa"/>
            <w:tcBorders>
              <w:top w:val="single" w:sz="12" w:space="0" w:color="auto"/>
              <w:left w:val="single" w:sz="12" w:space="0" w:color="auto"/>
            </w:tcBorders>
          </w:tcPr>
          <w:p w:rsidR="007239BB" w:rsidRPr="00A70A0A" w:rsidRDefault="007239BB" w:rsidP="00236EDE">
            <w:pPr>
              <w:pStyle w:val="Bezriadkovania"/>
              <w:rPr>
                <w:b/>
              </w:rPr>
            </w:pPr>
            <w:r w:rsidRPr="00A70A0A">
              <w:rPr>
                <w:b/>
              </w:rPr>
              <w:t>Bežné príjmy celkom</w:t>
            </w:r>
          </w:p>
        </w:tc>
        <w:tc>
          <w:tcPr>
            <w:tcW w:w="1276" w:type="dxa"/>
            <w:tcBorders>
              <w:top w:val="single" w:sz="12" w:space="0" w:color="auto"/>
            </w:tcBorders>
            <w:vAlign w:val="center"/>
          </w:tcPr>
          <w:p w:rsidR="007239BB" w:rsidRPr="00A70A0A" w:rsidRDefault="007239BB" w:rsidP="00236EDE">
            <w:pPr>
              <w:pStyle w:val="Bezriadkovania"/>
              <w:jc w:val="right"/>
              <w:rPr>
                <w:b/>
              </w:rPr>
            </w:pPr>
            <w:r>
              <w:rPr>
                <w:b/>
              </w:rPr>
              <w:t>66 044,85</w:t>
            </w:r>
          </w:p>
        </w:tc>
        <w:tc>
          <w:tcPr>
            <w:tcW w:w="2055" w:type="dxa"/>
            <w:tcBorders>
              <w:top w:val="single" w:sz="12" w:space="0" w:color="auto"/>
            </w:tcBorders>
            <w:vAlign w:val="center"/>
          </w:tcPr>
          <w:p w:rsidR="007239BB" w:rsidRPr="00A70A0A" w:rsidRDefault="007239BB" w:rsidP="00236EDE">
            <w:pPr>
              <w:pStyle w:val="Bezriadkovania"/>
              <w:jc w:val="right"/>
              <w:rPr>
                <w:b/>
              </w:rPr>
            </w:pPr>
            <w:r>
              <w:rPr>
                <w:b/>
              </w:rPr>
              <w:t>100,00</w:t>
            </w:r>
          </w:p>
        </w:tc>
        <w:tc>
          <w:tcPr>
            <w:tcW w:w="2056" w:type="dxa"/>
            <w:tcBorders>
              <w:top w:val="single" w:sz="12" w:space="0" w:color="auto"/>
              <w:right w:val="single" w:sz="12" w:space="0" w:color="auto"/>
            </w:tcBorders>
            <w:vAlign w:val="center"/>
          </w:tcPr>
          <w:p w:rsidR="007239BB" w:rsidRPr="00A70A0A" w:rsidRDefault="007239BB" w:rsidP="00236EDE">
            <w:pPr>
              <w:pStyle w:val="Bezriadkovania"/>
              <w:jc w:val="right"/>
              <w:rPr>
                <w:b/>
              </w:rPr>
            </w:pPr>
            <w:r>
              <w:rPr>
                <w:b/>
              </w:rPr>
              <w:t>89,80</w:t>
            </w:r>
          </w:p>
        </w:tc>
      </w:tr>
      <w:tr w:rsidR="007239BB" w:rsidTr="00236EDE">
        <w:tc>
          <w:tcPr>
            <w:tcW w:w="3652" w:type="dxa"/>
            <w:tcBorders>
              <w:left w:val="single" w:sz="12" w:space="0" w:color="auto"/>
            </w:tcBorders>
          </w:tcPr>
          <w:p w:rsidR="007239BB" w:rsidRDefault="007239BB" w:rsidP="00236EDE">
            <w:pPr>
              <w:pStyle w:val="Bezriadkovania"/>
            </w:pPr>
            <w:r>
              <w:t xml:space="preserve">   Daňové príjmy</w:t>
            </w:r>
          </w:p>
        </w:tc>
        <w:tc>
          <w:tcPr>
            <w:tcW w:w="1276" w:type="dxa"/>
            <w:vAlign w:val="center"/>
          </w:tcPr>
          <w:p w:rsidR="007239BB" w:rsidRDefault="007239BB" w:rsidP="00236EDE">
            <w:pPr>
              <w:pStyle w:val="Bezriadkovania"/>
              <w:jc w:val="right"/>
            </w:pPr>
            <w:r>
              <w:t>58 501,51</w:t>
            </w:r>
          </w:p>
        </w:tc>
        <w:tc>
          <w:tcPr>
            <w:tcW w:w="2055" w:type="dxa"/>
            <w:vAlign w:val="center"/>
          </w:tcPr>
          <w:p w:rsidR="007239BB" w:rsidRDefault="007239BB" w:rsidP="00236EDE">
            <w:pPr>
              <w:pStyle w:val="Bezriadkovania"/>
              <w:jc w:val="right"/>
            </w:pPr>
            <w:r>
              <w:t>88,58</w:t>
            </w:r>
          </w:p>
        </w:tc>
        <w:tc>
          <w:tcPr>
            <w:tcW w:w="2056" w:type="dxa"/>
            <w:tcBorders>
              <w:right w:val="single" w:sz="12" w:space="0" w:color="auto"/>
            </w:tcBorders>
            <w:vAlign w:val="center"/>
          </w:tcPr>
          <w:p w:rsidR="007239BB" w:rsidRDefault="007239BB" w:rsidP="00236EDE">
            <w:pPr>
              <w:pStyle w:val="Bezriadkovania"/>
              <w:jc w:val="right"/>
            </w:pPr>
            <w:r>
              <w:t>79,55</w:t>
            </w:r>
          </w:p>
        </w:tc>
      </w:tr>
      <w:tr w:rsidR="007239BB" w:rsidTr="00236EDE">
        <w:tc>
          <w:tcPr>
            <w:tcW w:w="3652" w:type="dxa"/>
            <w:tcBorders>
              <w:left w:val="single" w:sz="12" w:space="0" w:color="auto"/>
            </w:tcBorders>
          </w:tcPr>
          <w:p w:rsidR="007239BB" w:rsidRPr="00F45714" w:rsidRDefault="007239BB" w:rsidP="00236EDE">
            <w:pPr>
              <w:pStyle w:val="Bezriadkovania"/>
              <w:numPr>
                <w:ilvl w:val="0"/>
                <w:numId w:val="1"/>
              </w:numPr>
              <w:rPr>
                <w:i/>
              </w:rPr>
            </w:pPr>
            <w:r w:rsidRPr="00F45714">
              <w:rPr>
                <w:i/>
              </w:rPr>
              <w:t>podielové dane</w:t>
            </w:r>
          </w:p>
        </w:tc>
        <w:tc>
          <w:tcPr>
            <w:tcW w:w="1276" w:type="dxa"/>
            <w:vAlign w:val="center"/>
          </w:tcPr>
          <w:p w:rsidR="007239BB" w:rsidRPr="00F45714" w:rsidRDefault="007239BB" w:rsidP="00236EDE">
            <w:pPr>
              <w:pStyle w:val="Bezriadkovania"/>
              <w:jc w:val="right"/>
              <w:rPr>
                <w:i/>
              </w:rPr>
            </w:pPr>
            <w:r>
              <w:rPr>
                <w:i/>
              </w:rPr>
              <w:t>47 788,55</w:t>
            </w:r>
          </w:p>
        </w:tc>
        <w:tc>
          <w:tcPr>
            <w:tcW w:w="2055" w:type="dxa"/>
            <w:vAlign w:val="center"/>
          </w:tcPr>
          <w:p w:rsidR="007239BB" w:rsidRPr="00F45714" w:rsidRDefault="007239BB" w:rsidP="00236EDE">
            <w:pPr>
              <w:pStyle w:val="Bezriadkovania"/>
              <w:jc w:val="right"/>
              <w:rPr>
                <w:i/>
              </w:rPr>
            </w:pPr>
            <w:r>
              <w:rPr>
                <w:i/>
              </w:rPr>
              <w:t>72,36</w:t>
            </w:r>
          </w:p>
        </w:tc>
        <w:tc>
          <w:tcPr>
            <w:tcW w:w="2056" w:type="dxa"/>
            <w:tcBorders>
              <w:right w:val="single" w:sz="12" w:space="0" w:color="auto"/>
            </w:tcBorders>
            <w:vAlign w:val="center"/>
          </w:tcPr>
          <w:p w:rsidR="007239BB" w:rsidRPr="00F45714" w:rsidRDefault="007239BB" w:rsidP="00236EDE">
            <w:pPr>
              <w:pStyle w:val="Bezriadkovania"/>
              <w:jc w:val="right"/>
              <w:rPr>
                <w:i/>
              </w:rPr>
            </w:pPr>
            <w:r>
              <w:rPr>
                <w:i/>
              </w:rPr>
              <w:t>64,98</w:t>
            </w:r>
          </w:p>
        </w:tc>
      </w:tr>
      <w:tr w:rsidR="007239BB" w:rsidTr="00236EDE">
        <w:tc>
          <w:tcPr>
            <w:tcW w:w="3652" w:type="dxa"/>
            <w:tcBorders>
              <w:left w:val="single" w:sz="12" w:space="0" w:color="auto"/>
            </w:tcBorders>
          </w:tcPr>
          <w:p w:rsidR="007239BB" w:rsidRPr="00F45714" w:rsidRDefault="007239BB" w:rsidP="00236EDE">
            <w:pPr>
              <w:pStyle w:val="Bezriadkovania"/>
              <w:numPr>
                <w:ilvl w:val="0"/>
                <w:numId w:val="1"/>
              </w:numPr>
              <w:rPr>
                <w:i/>
              </w:rPr>
            </w:pPr>
            <w:r w:rsidRPr="00F45714">
              <w:rPr>
                <w:i/>
              </w:rPr>
              <w:t>dane z nehnuteľností</w:t>
            </w:r>
          </w:p>
        </w:tc>
        <w:tc>
          <w:tcPr>
            <w:tcW w:w="1276" w:type="dxa"/>
            <w:vAlign w:val="center"/>
          </w:tcPr>
          <w:p w:rsidR="007239BB" w:rsidRPr="00F45714" w:rsidRDefault="007239BB" w:rsidP="00236EDE">
            <w:pPr>
              <w:pStyle w:val="Bezriadkovania"/>
              <w:jc w:val="right"/>
              <w:rPr>
                <w:i/>
              </w:rPr>
            </w:pPr>
            <w:r>
              <w:rPr>
                <w:i/>
              </w:rPr>
              <w:t>7 808,04</w:t>
            </w:r>
          </w:p>
        </w:tc>
        <w:tc>
          <w:tcPr>
            <w:tcW w:w="2055" w:type="dxa"/>
            <w:vAlign w:val="center"/>
          </w:tcPr>
          <w:p w:rsidR="007239BB" w:rsidRPr="00F45714" w:rsidRDefault="007239BB" w:rsidP="00236EDE">
            <w:pPr>
              <w:pStyle w:val="Bezriadkovania"/>
              <w:jc w:val="right"/>
              <w:rPr>
                <w:i/>
              </w:rPr>
            </w:pPr>
            <w:r>
              <w:rPr>
                <w:i/>
              </w:rPr>
              <w:t>11,82</w:t>
            </w:r>
          </w:p>
        </w:tc>
        <w:tc>
          <w:tcPr>
            <w:tcW w:w="2056" w:type="dxa"/>
            <w:tcBorders>
              <w:right w:val="single" w:sz="12" w:space="0" w:color="auto"/>
            </w:tcBorders>
            <w:vAlign w:val="center"/>
          </w:tcPr>
          <w:p w:rsidR="007239BB" w:rsidRPr="00F45714" w:rsidRDefault="007239BB" w:rsidP="00236EDE">
            <w:pPr>
              <w:pStyle w:val="Bezriadkovania"/>
              <w:jc w:val="right"/>
              <w:rPr>
                <w:i/>
              </w:rPr>
            </w:pPr>
            <w:r>
              <w:rPr>
                <w:i/>
              </w:rPr>
              <w:t>10,62</w:t>
            </w:r>
          </w:p>
        </w:tc>
      </w:tr>
      <w:tr w:rsidR="007239BB" w:rsidTr="00236EDE">
        <w:tc>
          <w:tcPr>
            <w:tcW w:w="3652" w:type="dxa"/>
            <w:tcBorders>
              <w:left w:val="single" w:sz="12" w:space="0" w:color="auto"/>
            </w:tcBorders>
          </w:tcPr>
          <w:p w:rsidR="007239BB" w:rsidRPr="00F45714" w:rsidRDefault="007239BB" w:rsidP="00236EDE">
            <w:pPr>
              <w:pStyle w:val="Bezriadkovania"/>
              <w:numPr>
                <w:ilvl w:val="0"/>
                <w:numId w:val="1"/>
              </w:numPr>
              <w:rPr>
                <w:i/>
              </w:rPr>
            </w:pPr>
            <w:r>
              <w:rPr>
                <w:i/>
              </w:rPr>
              <w:t xml:space="preserve">iné </w:t>
            </w:r>
            <w:r w:rsidRPr="00F45714">
              <w:rPr>
                <w:i/>
              </w:rPr>
              <w:t>miestne dane a poplatky</w:t>
            </w:r>
          </w:p>
        </w:tc>
        <w:tc>
          <w:tcPr>
            <w:tcW w:w="1276" w:type="dxa"/>
            <w:vAlign w:val="center"/>
          </w:tcPr>
          <w:p w:rsidR="007239BB" w:rsidRPr="00F45714" w:rsidRDefault="007239BB" w:rsidP="00236EDE">
            <w:pPr>
              <w:pStyle w:val="Bezriadkovania"/>
              <w:jc w:val="right"/>
              <w:rPr>
                <w:i/>
              </w:rPr>
            </w:pPr>
            <w:r>
              <w:rPr>
                <w:i/>
              </w:rPr>
              <w:t>2 904,92</w:t>
            </w:r>
          </w:p>
        </w:tc>
        <w:tc>
          <w:tcPr>
            <w:tcW w:w="2055" w:type="dxa"/>
            <w:vAlign w:val="center"/>
          </w:tcPr>
          <w:p w:rsidR="007239BB" w:rsidRPr="00F45714" w:rsidRDefault="007239BB" w:rsidP="00236EDE">
            <w:pPr>
              <w:pStyle w:val="Bezriadkovania"/>
              <w:jc w:val="right"/>
              <w:rPr>
                <w:i/>
              </w:rPr>
            </w:pPr>
            <w:r>
              <w:rPr>
                <w:i/>
              </w:rPr>
              <w:t>4,40</w:t>
            </w:r>
          </w:p>
        </w:tc>
        <w:tc>
          <w:tcPr>
            <w:tcW w:w="2056" w:type="dxa"/>
            <w:tcBorders>
              <w:right w:val="single" w:sz="12" w:space="0" w:color="auto"/>
            </w:tcBorders>
            <w:vAlign w:val="center"/>
          </w:tcPr>
          <w:p w:rsidR="007239BB" w:rsidRPr="00F45714" w:rsidRDefault="007239BB" w:rsidP="00236EDE">
            <w:pPr>
              <w:pStyle w:val="Bezriadkovania"/>
              <w:jc w:val="right"/>
              <w:rPr>
                <w:i/>
              </w:rPr>
            </w:pPr>
            <w:r>
              <w:rPr>
                <w:i/>
              </w:rPr>
              <w:t>3,95</w:t>
            </w:r>
          </w:p>
        </w:tc>
      </w:tr>
      <w:tr w:rsidR="007239BB" w:rsidTr="00236EDE">
        <w:tc>
          <w:tcPr>
            <w:tcW w:w="3652" w:type="dxa"/>
            <w:tcBorders>
              <w:left w:val="single" w:sz="12" w:space="0" w:color="auto"/>
            </w:tcBorders>
          </w:tcPr>
          <w:p w:rsidR="007239BB" w:rsidRDefault="007239BB" w:rsidP="00236EDE">
            <w:pPr>
              <w:pStyle w:val="Bezriadkovania"/>
            </w:pPr>
            <w:r>
              <w:t xml:space="preserve">   Nedaňové príjmy</w:t>
            </w:r>
          </w:p>
        </w:tc>
        <w:tc>
          <w:tcPr>
            <w:tcW w:w="1276" w:type="dxa"/>
            <w:vAlign w:val="center"/>
          </w:tcPr>
          <w:p w:rsidR="007239BB" w:rsidRDefault="007239BB" w:rsidP="00236EDE">
            <w:pPr>
              <w:pStyle w:val="Bezriadkovania"/>
              <w:jc w:val="right"/>
            </w:pPr>
            <w:r>
              <w:t>2 131,18</w:t>
            </w:r>
          </w:p>
        </w:tc>
        <w:tc>
          <w:tcPr>
            <w:tcW w:w="2055" w:type="dxa"/>
            <w:vAlign w:val="center"/>
          </w:tcPr>
          <w:p w:rsidR="007239BB" w:rsidRDefault="007239BB" w:rsidP="00236EDE">
            <w:pPr>
              <w:pStyle w:val="Bezriadkovania"/>
              <w:jc w:val="right"/>
            </w:pPr>
            <w:r>
              <w:t>3,23</w:t>
            </w:r>
          </w:p>
        </w:tc>
        <w:tc>
          <w:tcPr>
            <w:tcW w:w="2056" w:type="dxa"/>
            <w:tcBorders>
              <w:right w:val="single" w:sz="12" w:space="0" w:color="auto"/>
            </w:tcBorders>
            <w:vAlign w:val="center"/>
          </w:tcPr>
          <w:p w:rsidR="007239BB" w:rsidRDefault="007239BB" w:rsidP="00236EDE">
            <w:pPr>
              <w:pStyle w:val="Bezriadkovania"/>
              <w:jc w:val="right"/>
            </w:pPr>
            <w:r>
              <w:t>2,90</w:t>
            </w:r>
          </w:p>
        </w:tc>
      </w:tr>
      <w:tr w:rsidR="007239BB" w:rsidTr="00236EDE">
        <w:tc>
          <w:tcPr>
            <w:tcW w:w="3652" w:type="dxa"/>
            <w:tcBorders>
              <w:left w:val="single" w:sz="12" w:space="0" w:color="auto"/>
            </w:tcBorders>
          </w:tcPr>
          <w:p w:rsidR="007239BB" w:rsidRDefault="007239BB" w:rsidP="00236EDE">
            <w:pPr>
              <w:pStyle w:val="Bezriadkovania"/>
            </w:pPr>
            <w:r>
              <w:t xml:space="preserve">   Granty a transfery</w:t>
            </w:r>
          </w:p>
        </w:tc>
        <w:tc>
          <w:tcPr>
            <w:tcW w:w="1276" w:type="dxa"/>
            <w:vAlign w:val="center"/>
          </w:tcPr>
          <w:p w:rsidR="007239BB" w:rsidRDefault="007239BB" w:rsidP="00236EDE">
            <w:pPr>
              <w:pStyle w:val="Bezriadkovania"/>
              <w:jc w:val="right"/>
            </w:pPr>
            <w:r>
              <w:t>5 412,16</w:t>
            </w:r>
          </w:p>
        </w:tc>
        <w:tc>
          <w:tcPr>
            <w:tcW w:w="2055" w:type="dxa"/>
            <w:vAlign w:val="center"/>
          </w:tcPr>
          <w:p w:rsidR="007239BB" w:rsidRDefault="007239BB" w:rsidP="00236EDE">
            <w:pPr>
              <w:pStyle w:val="Bezriadkovania"/>
              <w:jc w:val="right"/>
            </w:pPr>
            <w:r>
              <w:t>8,19</w:t>
            </w:r>
          </w:p>
        </w:tc>
        <w:tc>
          <w:tcPr>
            <w:tcW w:w="2056" w:type="dxa"/>
            <w:tcBorders>
              <w:right w:val="single" w:sz="12" w:space="0" w:color="auto"/>
            </w:tcBorders>
            <w:vAlign w:val="center"/>
          </w:tcPr>
          <w:p w:rsidR="007239BB" w:rsidRDefault="007239BB" w:rsidP="00236EDE">
            <w:pPr>
              <w:pStyle w:val="Bezriadkovania"/>
              <w:jc w:val="right"/>
            </w:pPr>
            <w:r>
              <w:t>7,36</w:t>
            </w:r>
          </w:p>
        </w:tc>
      </w:tr>
      <w:tr w:rsidR="007239BB" w:rsidTr="00236EDE">
        <w:tc>
          <w:tcPr>
            <w:tcW w:w="3652" w:type="dxa"/>
            <w:tcBorders>
              <w:left w:val="single" w:sz="12" w:space="0" w:color="auto"/>
            </w:tcBorders>
          </w:tcPr>
          <w:p w:rsidR="007239BB" w:rsidRPr="00A70A0A" w:rsidRDefault="007239BB" w:rsidP="00236EDE">
            <w:pPr>
              <w:pStyle w:val="Bezriadkovania"/>
              <w:rPr>
                <w:b/>
              </w:rPr>
            </w:pPr>
            <w:r w:rsidRPr="00A70A0A">
              <w:rPr>
                <w:b/>
              </w:rPr>
              <w:t>Kapitálové príjmy celkom</w:t>
            </w:r>
          </w:p>
        </w:tc>
        <w:tc>
          <w:tcPr>
            <w:tcW w:w="1276" w:type="dxa"/>
            <w:vAlign w:val="center"/>
          </w:tcPr>
          <w:p w:rsidR="007239BB" w:rsidRPr="00A70A0A" w:rsidRDefault="007239BB" w:rsidP="00236EDE">
            <w:pPr>
              <w:pStyle w:val="Bezriadkovania"/>
              <w:jc w:val="right"/>
              <w:rPr>
                <w:b/>
              </w:rPr>
            </w:pPr>
            <w:r>
              <w:rPr>
                <w:b/>
              </w:rPr>
              <w:t>3 000,00</w:t>
            </w:r>
          </w:p>
        </w:tc>
        <w:tc>
          <w:tcPr>
            <w:tcW w:w="2055" w:type="dxa"/>
            <w:vAlign w:val="center"/>
          </w:tcPr>
          <w:p w:rsidR="007239BB" w:rsidRPr="00A70A0A" w:rsidRDefault="007239BB" w:rsidP="00236EDE">
            <w:pPr>
              <w:pStyle w:val="Bezriadkovania"/>
              <w:jc w:val="center"/>
              <w:rPr>
                <w:b/>
              </w:rPr>
            </w:pPr>
            <w:r>
              <w:rPr>
                <w:b/>
              </w:rPr>
              <w:t>-</w:t>
            </w:r>
          </w:p>
        </w:tc>
        <w:tc>
          <w:tcPr>
            <w:tcW w:w="2056" w:type="dxa"/>
            <w:tcBorders>
              <w:right w:val="single" w:sz="12" w:space="0" w:color="auto"/>
            </w:tcBorders>
            <w:vAlign w:val="center"/>
          </w:tcPr>
          <w:p w:rsidR="007239BB" w:rsidRPr="00A70A0A" w:rsidRDefault="007239BB" w:rsidP="00236EDE">
            <w:pPr>
              <w:pStyle w:val="Bezriadkovania"/>
              <w:jc w:val="right"/>
              <w:rPr>
                <w:b/>
              </w:rPr>
            </w:pPr>
            <w:r>
              <w:rPr>
                <w:b/>
              </w:rPr>
              <w:t>4,08</w:t>
            </w:r>
          </w:p>
        </w:tc>
      </w:tr>
      <w:tr w:rsidR="007239BB" w:rsidTr="00236EDE">
        <w:tc>
          <w:tcPr>
            <w:tcW w:w="3652" w:type="dxa"/>
            <w:tcBorders>
              <w:left w:val="single" w:sz="12" w:space="0" w:color="auto"/>
              <w:bottom w:val="single" w:sz="12" w:space="0" w:color="auto"/>
            </w:tcBorders>
          </w:tcPr>
          <w:p w:rsidR="007239BB" w:rsidRPr="00A70A0A" w:rsidRDefault="007239BB" w:rsidP="00236EDE">
            <w:pPr>
              <w:pStyle w:val="Bezriadkovania"/>
              <w:rPr>
                <w:b/>
              </w:rPr>
            </w:pPr>
            <w:r w:rsidRPr="00A70A0A">
              <w:rPr>
                <w:b/>
              </w:rPr>
              <w:t>Príjmové finančné operácie</w:t>
            </w:r>
          </w:p>
        </w:tc>
        <w:tc>
          <w:tcPr>
            <w:tcW w:w="1276" w:type="dxa"/>
            <w:tcBorders>
              <w:bottom w:val="single" w:sz="12" w:space="0" w:color="auto"/>
            </w:tcBorders>
            <w:vAlign w:val="center"/>
          </w:tcPr>
          <w:p w:rsidR="007239BB" w:rsidRPr="00A70A0A" w:rsidRDefault="007239BB" w:rsidP="00236EDE">
            <w:pPr>
              <w:pStyle w:val="Bezriadkovania"/>
              <w:jc w:val="right"/>
              <w:rPr>
                <w:b/>
              </w:rPr>
            </w:pPr>
            <w:r>
              <w:rPr>
                <w:b/>
              </w:rPr>
              <w:t>4 500,00</w:t>
            </w:r>
          </w:p>
        </w:tc>
        <w:tc>
          <w:tcPr>
            <w:tcW w:w="2055" w:type="dxa"/>
            <w:tcBorders>
              <w:bottom w:val="single" w:sz="12" w:space="0" w:color="auto"/>
            </w:tcBorders>
            <w:vAlign w:val="center"/>
          </w:tcPr>
          <w:p w:rsidR="007239BB" w:rsidRPr="00A70A0A" w:rsidRDefault="007239BB" w:rsidP="00236EDE">
            <w:pPr>
              <w:pStyle w:val="Bezriadkovania"/>
              <w:jc w:val="center"/>
              <w:rPr>
                <w:b/>
              </w:rPr>
            </w:pPr>
            <w:r>
              <w:rPr>
                <w:b/>
              </w:rPr>
              <w:t>-</w:t>
            </w:r>
          </w:p>
        </w:tc>
        <w:tc>
          <w:tcPr>
            <w:tcW w:w="2056" w:type="dxa"/>
            <w:tcBorders>
              <w:bottom w:val="single" w:sz="12" w:space="0" w:color="auto"/>
              <w:right w:val="single" w:sz="12" w:space="0" w:color="auto"/>
            </w:tcBorders>
            <w:vAlign w:val="center"/>
          </w:tcPr>
          <w:p w:rsidR="007239BB" w:rsidRPr="00A70A0A" w:rsidRDefault="007239BB" w:rsidP="00236EDE">
            <w:pPr>
              <w:pStyle w:val="Bezriadkovania"/>
              <w:jc w:val="right"/>
              <w:rPr>
                <w:b/>
              </w:rPr>
            </w:pPr>
            <w:r>
              <w:rPr>
                <w:b/>
              </w:rPr>
              <w:t>6,12</w:t>
            </w:r>
          </w:p>
        </w:tc>
      </w:tr>
      <w:tr w:rsidR="007239BB" w:rsidTr="00236EDE">
        <w:tc>
          <w:tcPr>
            <w:tcW w:w="3652" w:type="dxa"/>
            <w:tcBorders>
              <w:top w:val="single" w:sz="12" w:space="0" w:color="auto"/>
              <w:left w:val="single" w:sz="12" w:space="0" w:color="auto"/>
              <w:bottom w:val="single" w:sz="12" w:space="0" w:color="auto"/>
            </w:tcBorders>
          </w:tcPr>
          <w:p w:rsidR="007239BB" w:rsidRPr="00A70A0A" w:rsidRDefault="007239BB" w:rsidP="00236EDE">
            <w:pPr>
              <w:pStyle w:val="Bezriadkovania"/>
              <w:rPr>
                <w:b/>
              </w:rPr>
            </w:pPr>
            <w:r w:rsidRPr="00A70A0A">
              <w:rPr>
                <w:b/>
              </w:rPr>
              <w:t>Príjmy spolu</w:t>
            </w:r>
          </w:p>
        </w:tc>
        <w:tc>
          <w:tcPr>
            <w:tcW w:w="1276" w:type="dxa"/>
            <w:tcBorders>
              <w:top w:val="single" w:sz="12" w:space="0" w:color="auto"/>
              <w:bottom w:val="single" w:sz="12" w:space="0" w:color="auto"/>
            </w:tcBorders>
            <w:vAlign w:val="center"/>
          </w:tcPr>
          <w:p w:rsidR="007239BB" w:rsidRPr="00A70A0A" w:rsidRDefault="007239BB" w:rsidP="00236EDE">
            <w:pPr>
              <w:pStyle w:val="Bezriadkovania"/>
              <w:jc w:val="right"/>
              <w:rPr>
                <w:b/>
              </w:rPr>
            </w:pPr>
            <w:r>
              <w:rPr>
                <w:b/>
              </w:rPr>
              <w:t>73 544,85</w:t>
            </w:r>
          </w:p>
        </w:tc>
        <w:tc>
          <w:tcPr>
            <w:tcW w:w="2055" w:type="dxa"/>
            <w:tcBorders>
              <w:top w:val="single" w:sz="12" w:space="0" w:color="auto"/>
              <w:bottom w:val="single" w:sz="12" w:space="0" w:color="auto"/>
            </w:tcBorders>
            <w:vAlign w:val="center"/>
          </w:tcPr>
          <w:p w:rsidR="007239BB" w:rsidRPr="00A70A0A" w:rsidRDefault="007239BB" w:rsidP="00236EDE">
            <w:pPr>
              <w:pStyle w:val="Bezriadkovania"/>
              <w:jc w:val="center"/>
              <w:rPr>
                <w:b/>
              </w:rPr>
            </w:pPr>
            <w:r>
              <w:rPr>
                <w:b/>
              </w:rPr>
              <w:t>-</w:t>
            </w:r>
          </w:p>
        </w:tc>
        <w:tc>
          <w:tcPr>
            <w:tcW w:w="2056" w:type="dxa"/>
            <w:tcBorders>
              <w:top w:val="single" w:sz="12" w:space="0" w:color="auto"/>
              <w:bottom w:val="single" w:sz="12" w:space="0" w:color="auto"/>
              <w:right w:val="single" w:sz="12" w:space="0" w:color="auto"/>
            </w:tcBorders>
            <w:vAlign w:val="center"/>
          </w:tcPr>
          <w:p w:rsidR="007239BB" w:rsidRPr="00A70A0A" w:rsidRDefault="007239BB" w:rsidP="00236EDE">
            <w:pPr>
              <w:pStyle w:val="Bezriadkovania"/>
              <w:jc w:val="right"/>
              <w:rPr>
                <w:b/>
              </w:rPr>
            </w:pPr>
            <w:r>
              <w:rPr>
                <w:b/>
              </w:rPr>
              <w:t>100,00</w:t>
            </w:r>
          </w:p>
        </w:tc>
      </w:tr>
    </w:tbl>
    <w:p w:rsidR="007239BB" w:rsidRPr="00A56608" w:rsidRDefault="007239BB" w:rsidP="007239BB">
      <w:pPr>
        <w:pStyle w:val="Bezriadkovania"/>
        <w:rPr>
          <w:sz w:val="20"/>
        </w:rPr>
      </w:pPr>
      <w:r w:rsidRPr="00A56608">
        <w:rPr>
          <w:sz w:val="20"/>
        </w:rPr>
        <w:t>Poz.: medzi nedaňové príjmy patria príjmy z podnikania, vlastníctva majetku, administratívnych poplatkov, úrokov a výnosov z vkladov.</w:t>
      </w:r>
    </w:p>
    <w:p w:rsidR="007239BB" w:rsidRDefault="007239BB" w:rsidP="007239BB">
      <w:pPr>
        <w:pStyle w:val="Bezriadkovania"/>
      </w:pPr>
      <w:r>
        <w:t>Zdroj: Záverečný účet obce 2014, upravené</w:t>
      </w:r>
    </w:p>
    <w:p w:rsidR="007239BB" w:rsidRDefault="007239BB" w:rsidP="007239BB">
      <w:pPr>
        <w:pStyle w:val="Bezriadkovania"/>
      </w:pPr>
    </w:p>
    <w:p w:rsidR="007239BB" w:rsidRDefault="007239BB" w:rsidP="007239BB">
      <w:pPr>
        <w:pStyle w:val="Bezriadkovania"/>
      </w:pPr>
      <w:r w:rsidRPr="009C0C08">
        <w:t xml:space="preserve">Celkové výdavky v roku 2014 boli vo výške </w:t>
      </w:r>
      <w:r>
        <w:t xml:space="preserve">68 821,10 </w:t>
      </w:r>
      <w:r w:rsidRPr="009C0C08">
        <w:t xml:space="preserve">eur. Z tejto sumy bežné výdavky predstavovali </w:t>
      </w:r>
      <w:r>
        <w:t>62 330,11</w:t>
      </w:r>
      <w:r w:rsidRPr="009C0C08">
        <w:t xml:space="preserve"> eur (9</w:t>
      </w:r>
      <w:r>
        <w:t>0,57</w:t>
      </w:r>
      <w:r w:rsidRPr="009C0C08">
        <w:t xml:space="preserve"> % celkových výdavkov) a kapitálové výdavky boli vo výške </w:t>
      </w:r>
      <w:r>
        <w:t>6 490,99</w:t>
      </w:r>
      <w:r w:rsidRPr="009C0C08">
        <w:t xml:space="preserve"> eur. Výdavkové finančné operácie v roku 2014 </w:t>
      </w:r>
      <w:r>
        <w:t>ne</w:t>
      </w:r>
      <w:r w:rsidRPr="009C0C08">
        <w:t xml:space="preserve">boli. Bežné výdavky tvorili </w:t>
      </w:r>
      <w:r>
        <w:t xml:space="preserve">až </w:t>
      </w:r>
      <w:r w:rsidRPr="009C0C08">
        <w:t>9</w:t>
      </w:r>
      <w:r>
        <w:t>4,38</w:t>
      </w:r>
      <w:r w:rsidRPr="009C0C08">
        <w:t xml:space="preserve"> % bežných príjmov. Tieto výdavky predstavujú finančné zdroje na bežný chod samosprávy, sú spotrebovávané bez toho, aby prinášali priamy efekt pre rozvoj obce. Jedná sa najmä o </w:t>
      </w:r>
      <w:r>
        <w:t xml:space="preserve">mzdy a odvody zamestnancov obce </w:t>
      </w:r>
      <w:r w:rsidRPr="009C0C08">
        <w:t>a prevádzkové výdavky za tovary a</w:t>
      </w:r>
      <w:r>
        <w:t> </w:t>
      </w:r>
      <w:r w:rsidRPr="009C0C08">
        <w:t>služby</w:t>
      </w:r>
      <w:r>
        <w:t>.</w:t>
      </w:r>
    </w:p>
    <w:p w:rsidR="007239BB" w:rsidRDefault="007239BB" w:rsidP="007239BB">
      <w:pPr>
        <w:pStyle w:val="Bezriadkovania"/>
      </w:pPr>
      <w:r w:rsidRPr="009C0C08">
        <w:t>Z hľadiska percentuálnej bilancie príjmov a výdavkov vo vzťahu k rozpočtovaným prostriedkom na rok 2014 možno konštatovať, že k 31.12.2</w:t>
      </w:r>
      <w:r>
        <w:t>014 predstavovali bežné príjmy 100,42</w:t>
      </w:r>
      <w:r w:rsidRPr="009C0C08">
        <w:t xml:space="preserve"> % plnenie, kapitálové príjmy 1</w:t>
      </w:r>
      <w:r>
        <w:t>8,75</w:t>
      </w:r>
      <w:r w:rsidRPr="009C0C08">
        <w:t xml:space="preserve"> % plnenie a príjmové finančné operácie </w:t>
      </w:r>
      <w:r>
        <w:t>17,65</w:t>
      </w:r>
      <w:r w:rsidRPr="009C0C08">
        <w:t xml:space="preserve"> % plnenie. </w:t>
      </w:r>
      <w:r>
        <w:t xml:space="preserve">Pri celkových </w:t>
      </w:r>
      <w:r>
        <w:lastRenderedPageBreak/>
        <w:t>príjmoch došlo k 74,46</w:t>
      </w:r>
      <w:r w:rsidRPr="009C0C08">
        <w:t xml:space="preserve"> % plneniu vo vzťahu k rozpočtovaným prostriedkom. Naproti tomu, u bežných výdavkov došlo k</w:t>
      </w:r>
      <w:r>
        <w:t> 97,75</w:t>
      </w:r>
      <w:r w:rsidRPr="009C0C08">
        <w:t xml:space="preserve"> % čerpaniu, u kapitálových výdavkov k</w:t>
      </w:r>
      <w:r>
        <w:t> 18,54</w:t>
      </w:r>
      <w:r w:rsidRPr="009C0C08">
        <w:t xml:space="preserve"> % čerpaniu a výdavkov</w:t>
      </w:r>
      <w:r>
        <w:t>é finančné</w:t>
      </w:r>
      <w:r w:rsidRPr="009C0C08">
        <w:t xml:space="preserve"> operáci</w:t>
      </w:r>
      <w:r>
        <w:t>e</w:t>
      </w:r>
      <w:r w:rsidRPr="009C0C08">
        <w:t xml:space="preserve"> </w:t>
      </w:r>
      <w:r>
        <w:t>neboli rozpočtované ani čerpané.</w:t>
      </w:r>
      <w:r w:rsidRPr="009C0C08">
        <w:t xml:space="preserve"> Pri celkových výdavkoch došlo k</w:t>
      </w:r>
      <w:r>
        <w:t> 69,98</w:t>
      </w:r>
      <w:r w:rsidRPr="009C0C08">
        <w:t xml:space="preserve"> % čerpaniu. Celkové hospodárenie obce v roku 2014 bolo prebytkové.</w:t>
      </w:r>
    </w:p>
    <w:p w:rsidR="007239BB" w:rsidRDefault="007239BB" w:rsidP="007239BB">
      <w:pPr>
        <w:pStyle w:val="Bezriadkovania"/>
      </w:pPr>
    </w:p>
    <w:p w:rsidR="009C7DB5" w:rsidRDefault="00A74B03" w:rsidP="009C7DB5">
      <w:pPr>
        <w:pStyle w:val="Nadpis4"/>
      </w:pPr>
      <w:bookmarkStart w:id="217" w:name="_Toc419445800"/>
      <w:bookmarkStart w:id="218" w:name="_Toc433046047"/>
      <w:r>
        <w:t>12.2-</w:t>
      </w:r>
      <w:r w:rsidR="00F73451">
        <w:t xml:space="preserve">A.I </w:t>
      </w:r>
      <w:r w:rsidR="009C7DB5">
        <w:t>Prehľad majetku a</w:t>
      </w:r>
      <w:r w:rsidR="000321E9">
        <w:t> </w:t>
      </w:r>
      <w:r w:rsidR="009C7DB5">
        <w:t>zdrojov</w:t>
      </w:r>
      <w:bookmarkEnd w:id="217"/>
      <w:bookmarkEnd w:id="218"/>
    </w:p>
    <w:p w:rsidR="002703DF" w:rsidRDefault="002703DF" w:rsidP="002703DF">
      <w:pPr>
        <w:pStyle w:val="Bezriadkovania"/>
      </w:pPr>
      <w:r>
        <w:t xml:space="preserve">Hodnota dlhodobého majetku obce </w:t>
      </w:r>
      <w:r w:rsidR="00335673">
        <w:t>Bušovce</w:t>
      </w:r>
      <w:r>
        <w:t xml:space="preserve"> k 31.12.2014 bola </w:t>
      </w:r>
      <w:r w:rsidR="00335673">
        <w:t>160 859,00</w:t>
      </w:r>
      <w:r>
        <w:t xml:space="preserve"> eur. V dlhodobom majetku je teda viazaných </w:t>
      </w:r>
      <w:r w:rsidR="00335673">
        <w:t>86</w:t>
      </w:r>
      <w:r>
        <w:t xml:space="preserve"> % zdrojov obce. Jeho výrazne dominantnú zložku (</w:t>
      </w:r>
      <w:r w:rsidR="00335673">
        <w:t>117 375,58</w:t>
      </w:r>
      <w:r>
        <w:t xml:space="preserve"> eur) tvorí dlhodobý hmotný majetok v podobe stavieb, významnejšie zdroje má obec aj v dlhodobom finančnom majetku (</w:t>
      </w:r>
      <w:r w:rsidR="00335673">
        <w:t>43 180,19</w:t>
      </w:r>
      <w:r>
        <w:t xml:space="preserve"> eur). Obežný majetok k</w:t>
      </w:r>
      <w:r w:rsidR="00335673">
        <w:t> 31.12.2014</w:t>
      </w:r>
      <w:r>
        <w:t xml:space="preserve"> predstavoval </w:t>
      </w:r>
      <w:r w:rsidR="00335673">
        <w:t>24 337,93</w:t>
      </w:r>
      <w:r>
        <w:t xml:space="preserve"> eur. </w:t>
      </w:r>
    </w:p>
    <w:p w:rsidR="000321E9" w:rsidRDefault="002703DF" w:rsidP="00EB374D">
      <w:pPr>
        <w:pStyle w:val="Bezriadkovania"/>
      </w:pPr>
      <w:r>
        <w:t>Na konci roku 2014 obec evidova</w:t>
      </w:r>
      <w:r w:rsidR="00335673">
        <w:t>la pohľadávky v celkovej výške 905,85</w:t>
      </w:r>
      <w:r>
        <w:t xml:space="preserve"> eur, pričom celú sumu predstavovali </w:t>
      </w:r>
      <w:r w:rsidR="00335673">
        <w:t xml:space="preserve">krátkodobé </w:t>
      </w:r>
      <w:r>
        <w:t xml:space="preserve">pohľadávky </w:t>
      </w:r>
      <w:r w:rsidR="00104771">
        <w:t>(</w:t>
      </w:r>
      <w:r w:rsidR="00335673">
        <w:t>za odvoz TKO a</w:t>
      </w:r>
      <w:r w:rsidR="00104771">
        <w:t xml:space="preserve"> </w:t>
      </w:r>
      <w:r w:rsidR="00DA64CA">
        <w:t xml:space="preserve">na </w:t>
      </w:r>
      <w:r w:rsidR="00104771">
        <w:t>da</w:t>
      </w:r>
      <w:r w:rsidR="00DA64CA">
        <w:t>ni</w:t>
      </w:r>
      <w:r w:rsidR="00104771">
        <w:t xml:space="preserve"> z</w:t>
      </w:r>
      <w:r w:rsidR="003B7A59">
        <w:t> </w:t>
      </w:r>
      <w:r w:rsidR="00104771">
        <w:t>nehnuteľností</w:t>
      </w:r>
      <w:r w:rsidR="003B7A59">
        <w:t>)</w:t>
      </w:r>
      <w:r>
        <w:t>.</w:t>
      </w:r>
      <w:r w:rsidR="00DA64CA">
        <w:t xml:space="preserve"> </w:t>
      </w:r>
      <w:r>
        <w:t xml:space="preserve">Celkové záväzky obce k uvedenému dátumu boli vo výške </w:t>
      </w:r>
      <w:r w:rsidR="000E181B">
        <w:t>11 839,87</w:t>
      </w:r>
      <w:r>
        <w:t xml:space="preserve"> eur. Dominant</w:t>
      </w:r>
      <w:r w:rsidR="000E181B">
        <w:t>nú zložku tejto sumy tvorili krátkodobé</w:t>
      </w:r>
      <w:r>
        <w:t xml:space="preserve"> záväzky</w:t>
      </w:r>
      <w:r w:rsidR="00934FB5">
        <w:t xml:space="preserve"> (voči dodávateľom, poisťovniam a pod.). Obec nemá prijatý žiadny úver.</w:t>
      </w:r>
    </w:p>
    <w:p w:rsidR="00335673" w:rsidRDefault="00335673" w:rsidP="009B5B2D">
      <w:pPr>
        <w:pStyle w:val="Bezriadkovania"/>
      </w:pPr>
    </w:p>
    <w:p w:rsidR="009B5B2D" w:rsidRDefault="009B5B2D" w:rsidP="009B5B2D">
      <w:pPr>
        <w:pStyle w:val="Popis"/>
      </w:pPr>
      <w:bookmarkStart w:id="219" w:name="_Toc420079723"/>
      <w:bookmarkStart w:id="220" w:name="_Toc433045978"/>
      <w:r>
        <w:t xml:space="preserve">Tabuľka </w:t>
      </w:r>
      <w:r w:rsidR="00105BE2">
        <w:fldChar w:fldCharType="begin"/>
      </w:r>
      <w:r w:rsidR="00105BE2">
        <w:instrText xml:space="preserve"> SEQ Tabuľka \* ARABIC </w:instrText>
      </w:r>
      <w:r w:rsidR="00105BE2">
        <w:fldChar w:fldCharType="separate"/>
      </w:r>
      <w:r w:rsidR="00C15182">
        <w:rPr>
          <w:noProof/>
        </w:rPr>
        <w:t>24</w:t>
      </w:r>
      <w:r w:rsidR="00105BE2">
        <w:rPr>
          <w:noProof/>
        </w:rPr>
        <w:fldChar w:fldCharType="end"/>
      </w:r>
      <w:r>
        <w:t>: Bilancia aktív a pasív k 31.12.2014 (eur)</w:t>
      </w:r>
      <w:bookmarkEnd w:id="219"/>
      <w:bookmarkEnd w:id="220"/>
    </w:p>
    <w:p w:rsidR="009B5B2D" w:rsidRDefault="009B5B2D" w:rsidP="009B5B2D">
      <w:pPr>
        <w:pStyle w:val="Bezriadkovania"/>
        <w:sectPr w:rsidR="009B5B2D" w:rsidSect="00B822DE">
          <w:headerReference w:type="default" r:id="rId35"/>
          <w:footerReference w:type="default" r:id="rId36"/>
          <w:footerReference w:type="first" r:id="rId37"/>
          <w:pgSz w:w="11906" w:h="16838"/>
          <w:pgMar w:top="1417" w:right="1417" w:bottom="1417" w:left="1417" w:header="708" w:footer="708" w:gutter="0"/>
          <w:cols w:space="708"/>
          <w:titlePg/>
          <w:docGrid w:linePitch="360"/>
        </w:sectPr>
      </w:pPr>
    </w:p>
    <w:tbl>
      <w:tblPr>
        <w:tblStyle w:val="Mriekatabuky"/>
        <w:tblW w:w="0" w:type="auto"/>
        <w:tblLook w:val="04A0" w:firstRow="1" w:lastRow="0" w:firstColumn="1" w:lastColumn="0" w:noHBand="0" w:noVBand="1"/>
      </w:tblPr>
      <w:tblGrid>
        <w:gridCol w:w="3085"/>
        <w:gridCol w:w="1237"/>
      </w:tblGrid>
      <w:tr w:rsidR="009B5B2D" w:rsidTr="005646B1">
        <w:tc>
          <w:tcPr>
            <w:tcW w:w="3085" w:type="dxa"/>
          </w:tcPr>
          <w:p w:rsidR="009B5B2D" w:rsidRPr="00650C75" w:rsidRDefault="009B5B2D" w:rsidP="005646B1">
            <w:pPr>
              <w:pStyle w:val="Bezriadkovania"/>
              <w:jc w:val="center"/>
              <w:rPr>
                <w:b/>
                <w:sz w:val="24"/>
              </w:rPr>
            </w:pPr>
            <w:r w:rsidRPr="00650C75">
              <w:rPr>
                <w:b/>
                <w:sz w:val="24"/>
              </w:rPr>
              <w:t>AKTÍVA</w:t>
            </w:r>
          </w:p>
        </w:tc>
        <w:tc>
          <w:tcPr>
            <w:tcW w:w="1237" w:type="dxa"/>
            <w:vAlign w:val="center"/>
          </w:tcPr>
          <w:p w:rsidR="009B5B2D" w:rsidRPr="007127C8" w:rsidRDefault="00335673" w:rsidP="005646B1">
            <w:pPr>
              <w:pStyle w:val="Bezriadkovania"/>
              <w:jc w:val="right"/>
              <w:rPr>
                <w:b/>
              </w:rPr>
            </w:pPr>
            <w:r>
              <w:rPr>
                <w:b/>
              </w:rPr>
              <w:t>185 725,91</w:t>
            </w:r>
          </w:p>
        </w:tc>
      </w:tr>
      <w:tr w:rsidR="009B5B2D" w:rsidTr="005646B1">
        <w:tc>
          <w:tcPr>
            <w:tcW w:w="3085" w:type="dxa"/>
          </w:tcPr>
          <w:p w:rsidR="009B5B2D" w:rsidRPr="00650C75" w:rsidRDefault="009B5B2D" w:rsidP="005646B1">
            <w:pPr>
              <w:pStyle w:val="Bezriadkovania"/>
              <w:rPr>
                <w:b/>
              </w:rPr>
            </w:pPr>
            <w:r w:rsidRPr="00650C75">
              <w:rPr>
                <w:b/>
              </w:rPr>
              <w:t>Neobežný majetok spolu</w:t>
            </w:r>
          </w:p>
        </w:tc>
        <w:tc>
          <w:tcPr>
            <w:tcW w:w="1237" w:type="dxa"/>
            <w:vAlign w:val="center"/>
          </w:tcPr>
          <w:p w:rsidR="009B5B2D" w:rsidRPr="00650C75" w:rsidRDefault="00335673" w:rsidP="005646B1">
            <w:pPr>
              <w:pStyle w:val="Bezriadkovania"/>
              <w:jc w:val="right"/>
              <w:rPr>
                <w:b/>
              </w:rPr>
            </w:pPr>
            <w:r>
              <w:rPr>
                <w:b/>
              </w:rPr>
              <w:t>160 859,00</w:t>
            </w:r>
          </w:p>
        </w:tc>
      </w:tr>
      <w:tr w:rsidR="009B5B2D" w:rsidTr="005646B1">
        <w:tc>
          <w:tcPr>
            <w:tcW w:w="3085" w:type="dxa"/>
          </w:tcPr>
          <w:p w:rsidR="009B5B2D" w:rsidRDefault="009B5B2D" w:rsidP="005646B1">
            <w:pPr>
              <w:pStyle w:val="Bezriadkovania"/>
            </w:pPr>
            <w:r>
              <w:t>Dlhodobý nehmotný majetok</w:t>
            </w:r>
          </w:p>
        </w:tc>
        <w:tc>
          <w:tcPr>
            <w:tcW w:w="1237" w:type="dxa"/>
            <w:vAlign w:val="center"/>
          </w:tcPr>
          <w:p w:rsidR="009B5B2D" w:rsidRDefault="00335673" w:rsidP="005646B1">
            <w:pPr>
              <w:pStyle w:val="Bezriadkovania"/>
              <w:jc w:val="right"/>
            </w:pPr>
            <w:r>
              <w:t>303,23</w:t>
            </w:r>
          </w:p>
        </w:tc>
      </w:tr>
      <w:tr w:rsidR="009B5B2D" w:rsidTr="005646B1">
        <w:tc>
          <w:tcPr>
            <w:tcW w:w="3085" w:type="dxa"/>
          </w:tcPr>
          <w:p w:rsidR="009B5B2D" w:rsidRDefault="009B5B2D" w:rsidP="005646B1">
            <w:pPr>
              <w:pStyle w:val="Bezriadkovania"/>
            </w:pPr>
            <w:r>
              <w:t>Dlhodobý hmotný majetok</w:t>
            </w:r>
          </w:p>
        </w:tc>
        <w:tc>
          <w:tcPr>
            <w:tcW w:w="1237" w:type="dxa"/>
            <w:vAlign w:val="center"/>
          </w:tcPr>
          <w:p w:rsidR="009B5B2D" w:rsidRDefault="00335673" w:rsidP="005646B1">
            <w:pPr>
              <w:pStyle w:val="Bezriadkovania"/>
              <w:jc w:val="right"/>
            </w:pPr>
            <w:r>
              <w:t>117 375,58</w:t>
            </w:r>
          </w:p>
        </w:tc>
      </w:tr>
      <w:tr w:rsidR="009B5B2D" w:rsidTr="005646B1">
        <w:tc>
          <w:tcPr>
            <w:tcW w:w="3085" w:type="dxa"/>
          </w:tcPr>
          <w:p w:rsidR="009B5B2D" w:rsidRDefault="009B5B2D" w:rsidP="005646B1">
            <w:pPr>
              <w:pStyle w:val="Bezriadkovania"/>
            </w:pPr>
            <w:r>
              <w:t>Dlhodobý finančný majetok</w:t>
            </w:r>
          </w:p>
        </w:tc>
        <w:tc>
          <w:tcPr>
            <w:tcW w:w="1237" w:type="dxa"/>
            <w:vAlign w:val="center"/>
          </w:tcPr>
          <w:p w:rsidR="009B5B2D" w:rsidRDefault="00335673" w:rsidP="005646B1">
            <w:pPr>
              <w:pStyle w:val="Bezriadkovania"/>
              <w:jc w:val="right"/>
            </w:pPr>
            <w:r>
              <w:t>43 180,19</w:t>
            </w:r>
          </w:p>
        </w:tc>
      </w:tr>
      <w:tr w:rsidR="009B5B2D" w:rsidTr="005646B1">
        <w:tc>
          <w:tcPr>
            <w:tcW w:w="3085" w:type="dxa"/>
          </w:tcPr>
          <w:p w:rsidR="009B5B2D" w:rsidRPr="00650C75" w:rsidRDefault="009B5B2D" w:rsidP="005646B1">
            <w:pPr>
              <w:pStyle w:val="Bezriadkovania"/>
              <w:rPr>
                <w:b/>
              </w:rPr>
            </w:pPr>
            <w:r w:rsidRPr="00650C75">
              <w:rPr>
                <w:b/>
              </w:rPr>
              <w:t>Obežný majetok spolu</w:t>
            </w:r>
          </w:p>
        </w:tc>
        <w:tc>
          <w:tcPr>
            <w:tcW w:w="1237" w:type="dxa"/>
            <w:vAlign w:val="center"/>
          </w:tcPr>
          <w:p w:rsidR="009B5B2D" w:rsidRPr="00650C75" w:rsidRDefault="00335673" w:rsidP="005646B1">
            <w:pPr>
              <w:pStyle w:val="Bezriadkovania"/>
              <w:jc w:val="right"/>
              <w:rPr>
                <w:b/>
              </w:rPr>
            </w:pPr>
            <w:r>
              <w:rPr>
                <w:b/>
              </w:rPr>
              <w:t>24 337,93</w:t>
            </w:r>
          </w:p>
        </w:tc>
      </w:tr>
      <w:tr w:rsidR="009B5B2D" w:rsidTr="005646B1">
        <w:tc>
          <w:tcPr>
            <w:tcW w:w="3085" w:type="dxa"/>
          </w:tcPr>
          <w:p w:rsidR="009B5B2D" w:rsidRDefault="009B5B2D" w:rsidP="005646B1">
            <w:pPr>
              <w:pStyle w:val="Bezriadkovania"/>
            </w:pPr>
            <w:r>
              <w:t>Zásoby</w:t>
            </w:r>
          </w:p>
        </w:tc>
        <w:tc>
          <w:tcPr>
            <w:tcW w:w="1237" w:type="dxa"/>
            <w:vAlign w:val="center"/>
          </w:tcPr>
          <w:p w:rsidR="009B5B2D" w:rsidRDefault="00335673" w:rsidP="005646B1">
            <w:pPr>
              <w:pStyle w:val="Bezriadkovania"/>
              <w:jc w:val="right"/>
            </w:pPr>
            <w:r>
              <w:t>379,16</w:t>
            </w:r>
          </w:p>
        </w:tc>
      </w:tr>
      <w:tr w:rsidR="009B5B2D" w:rsidTr="005646B1">
        <w:tc>
          <w:tcPr>
            <w:tcW w:w="3085" w:type="dxa"/>
          </w:tcPr>
          <w:p w:rsidR="009B5B2D" w:rsidRDefault="009B5B2D" w:rsidP="005646B1">
            <w:pPr>
              <w:pStyle w:val="Bezriadkovania"/>
            </w:pPr>
            <w:r>
              <w:t>Zúčtovanie medzi subjektmi VS</w:t>
            </w:r>
          </w:p>
        </w:tc>
        <w:tc>
          <w:tcPr>
            <w:tcW w:w="1237" w:type="dxa"/>
            <w:vAlign w:val="center"/>
          </w:tcPr>
          <w:p w:rsidR="009B5B2D" w:rsidRDefault="00335673" w:rsidP="005646B1">
            <w:pPr>
              <w:pStyle w:val="Bezriadkovania"/>
              <w:jc w:val="right"/>
            </w:pPr>
            <w:r>
              <w:t>0,00</w:t>
            </w:r>
          </w:p>
        </w:tc>
      </w:tr>
      <w:tr w:rsidR="009B5B2D" w:rsidTr="005646B1">
        <w:tc>
          <w:tcPr>
            <w:tcW w:w="3085" w:type="dxa"/>
          </w:tcPr>
          <w:p w:rsidR="009B5B2D" w:rsidRDefault="009B5B2D" w:rsidP="005646B1">
            <w:pPr>
              <w:pStyle w:val="Bezriadkovania"/>
            </w:pPr>
            <w:r>
              <w:t>Pohľadávky</w:t>
            </w:r>
          </w:p>
        </w:tc>
        <w:tc>
          <w:tcPr>
            <w:tcW w:w="1237" w:type="dxa"/>
            <w:vAlign w:val="center"/>
          </w:tcPr>
          <w:p w:rsidR="009B5B2D" w:rsidRDefault="00335673" w:rsidP="005646B1">
            <w:pPr>
              <w:pStyle w:val="Bezriadkovania"/>
              <w:jc w:val="right"/>
            </w:pPr>
            <w:r>
              <w:t>905,85</w:t>
            </w:r>
          </w:p>
        </w:tc>
      </w:tr>
      <w:tr w:rsidR="009B5B2D" w:rsidTr="005646B1">
        <w:tc>
          <w:tcPr>
            <w:tcW w:w="3085" w:type="dxa"/>
          </w:tcPr>
          <w:p w:rsidR="009B5B2D" w:rsidRDefault="009B5B2D" w:rsidP="005646B1">
            <w:pPr>
              <w:pStyle w:val="Bezriadkovania"/>
            </w:pPr>
            <w:r>
              <w:t>Finančné účty</w:t>
            </w:r>
          </w:p>
        </w:tc>
        <w:tc>
          <w:tcPr>
            <w:tcW w:w="1237" w:type="dxa"/>
            <w:vAlign w:val="center"/>
          </w:tcPr>
          <w:p w:rsidR="009B5B2D" w:rsidRDefault="00335673" w:rsidP="005646B1">
            <w:pPr>
              <w:pStyle w:val="Bezriadkovania"/>
              <w:jc w:val="right"/>
            </w:pPr>
            <w:r>
              <w:t>23 052,92</w:t>
            </w:r>
          </w:p>
        </w:tc>
      </w:tr>
      <w:tr w:rsidR="009B5B2D" w:rsidTr="005646B1">
        <w:tc>
          <w:tcPr>
            <w:tcW w:w="3085" w:type="dxa"/>
          </w:tcPr>
          <w:p w:rsidR="009B5B2D" w:rsidRPr="00650C75" w:rsidRDefault="009B5B2D" w:rsidP="005646B1">
            <w:pPr>
              <w:pStyle w:val="Bezriadkovania"/>
              <w:rPr>
                <w:b/>
              </w:rPr>
            </w:pPr>
            <w:r>
              <w:rPr>
                <w:b/>
              </w:rPr>
              <w:t>Časové rozlíšenie</w:t>
            </w:r>
          </w:p>
        </w:tc>
        <w:tc>
          <w:tcPr>
            <w:tcW w:w="1237" w:type="dxa"/>
            <w:vAlign w:val="center"/>
          </w:tcPr>
          <w:p w:rsidR="009B5B2D" w:rsidRPr="00650C75" w:rsidRDefault="00335673" w:rsidP="005646B1">
            <w:pPr>
              <w:pStyle w:val="Bezriadkovania"/>
              <w:jc w:val="right"/>
              <w:rPr>
                <w:b/>
              </w:rPr>
            </w:pPr>
            <w:r>
              <w:rPr>
                <w:b/>
              </w:rPr>
              <w:t>528,98</w:t>
            </w:r>
          </w:p>
        </w:tc>
      </w:tr>
    </w:tbl>
    <w:p w:rsidR="009B5B2D" w:rsidRDefault="009B5B2D" w:rsidP="009B5B2D">
      <w:pPr>
        <w:pStyle w:val="Bezriadkovania"/>
      </w:pPr>
      <w:r>
        <w:t xml:space="preserve">Zdroj: Záverečný účet obce </w:t>
      </w:r>
      <w:r w:rsidR="00DD3C8B">
        <w:t xml:space="preserve">za rok </w:t>
      </w:r>
      <w:r>
        <w:t>2014</w:t>
      </w:r>
    </w:p>
    <w:tbl>
      <w:tblPr>
        <w:tblStyle w:val="Mriekatabuky"/>
        <w:tblW w:w="0" w:type="auto"/>
        <w:tblInd w:w="-176" w:type="dxa"/>
        <w:tblLook w:val="04A0" w:firstRow="1" w:lastRow="0" w:firstColumn="1" w:lastColumn="0" w:noHBand="0" w:noVBand="1"/>
      </w:tblPr>
      <w:tblGrid>
        <w:gridCol w:w="3022"/>
        <w:gridCol w:w="1376"/>
      </w:tblGrid>
      <w:tr w:rsidR="009B5B2D" w:rsidTr="00DB46D1">
        <w:tc>
          <w:tcPr>
            <w:tcW w:w="3022" w:type="dxa"/>
          </w:tcPr>
          <w:p w:rsidR="009B5B2D" w:rsidRPr="00650C75" w:rsidRDefault="009B5B2D" w:rsidP="005646B1">
            <w:pPr>
              <w:pStyle w:val="Bezriadkovania"/>
              <w:jc w:val="center"/>
              <w:rPr>
                <w:b/>
                <w:sz w:val="24"/>
              </w:rPr>
            </w:pPr>
            <w:r w:rsidRPr="00650C75">
              <w:rPr>
                <w:b/>
                <w:sz w:val="24"/>
              </w:rPr>
              <w:t>PASÍVA</w:t>
            </w:r>
          </w:p>
        </w:tc>
        <w:tc>
          <w:tcPr>
            <w:tcW w:w="1376" w:type="dxa"/>
            <w:vAlign w:val="center"/>
          </w:tcPr>
          <w:p w:rsidR="009B5B2D" w:rsidRPr="007127C8" w:rsidRDefault="00335673" w:rsidP="005646B1">
            <w:pPr>
              <w:pStyle w:val="Bezriadkovania"/>
              <w:jc w:val="right"/>
              <w:rPr>
                <w:b/>
              </w:rPr>
            </w:pPr>
            <w:r>
              <w:rPr>
                <w:b/>
              </w:rPr>
              <w:t>185 725,91</w:t>
            </w:r>
          </w:p>
        </w:tc>
      </w:tr>
      <w:tr w:rsidR="009B5B2D" w:rsidTr="00DB46D1">
        <w:tc>
          <w:tcPr>
            <w:tcW w:w="3022" w:type="dxa"/>
          </w:tcPr>
          <w:p w:rsidR="009B5B2D" w:rsidRPr="00650C75" w:rsidRDefault="009B5B2D" w:rsidP="005646B1">
            <w:pPr>
              <w:pStyle w:val="Bezriadkovania"/>
              <w:rPr>
                <w:b/>
              </w:rPr>
            </w:pPr>
            <w:r w:rsidRPr="00650C75">
              <w:rPr>
                <w:b/>
              </w:rPr>
              <w:t>Vlastné imanie</w:t>
            </w:r>
          </w:p>
        </w:tc>
        <w:tc>
          <w:tcPr>
            <w:tcW w:w="1376" w:type="dxa"/>
            <w:vAlign w:val="center"/>
          </w:tcPr>
          <w:p w:rsidR="009B5B2D" w:rsidRPr="00650C75" w:rsidRDefault="00335673" w:rsidP="005646B1">
            <w:pPr>
              <w:pStyle w:val="Bezriadkovania"/>
              <w:jc w:val="right"/>
              <w:rPr>
                <w:b/>
              </w:rPr>
            </w:pPr>
            <w:r>
              <w:rPr>
                <w:b/>
              </w:rPr>
              <w:t>173 794,04</w:t>
            </w:r>
          </w:p>
        </w:tc>
      </w:tr>
      <w:tr w:rsidR="009B5B2D" w:rsidTr="00DB46D1">
        <w:tc>
          <w:tcPr>
            <w:tcW w:w="3022" w:type="dxa"/>
          </w:tcPr>
          <w:p w:rsidR="009B5B2D" w:rsidRDefault="009B5B2D" w:rsidP="005646B1">
            <w:pPr>
              <w:pStyle w:val="Bezriadkovania"/>
            </w:pPr>
            <w:r>
              <w:t>Výsledok hospodárenia</w:t>
            </w:r>
          </w:p>
        </w:tc>
        <w:tc>
          <w:tcPr>
            <w:tcW w:w="1376" w:type="dxa"/>
            <w:vAlign w:val="center"/>
          </w:tcPr>
          <w:p w:rsidR="009B5B2D" w:rsidRDefault="00335673" w:rsidP="005646B1">
            <w:pPr>
              <w:pStyle w:val="Bezriadkovania"/>
              <w:jc w:val="right"/>
            </w:pPr>
            <w:r>
              <w:t>173 794,04</w:t>
            </w:r>
          </w:p>
        </w:tc>
      </w:tr>
      <w:tr w:rsidR="009B5B2D" w:rsidTr="00DB46D1">
        <w:tc>
          <w:tcPr>
            <w:tcW w:w="3022" w:type="dxa"/>
          </w:tcPr>
          <w:p w:rsidR="009B5B2D" w:rsidRDefault="009B5B2D" w:rsidP="005646B1">
            <w:pPr>
              <w:pStyle w:val="Bezriadkovania"/>
            </w:pPr>
            <w:r>
              <w:t xml:space="preserve"> -minulé roky</w:t>
            </w:r>
          </w:p>
        </w:tc>
        <w:tc>
          <w:tcPr>
            <w:tcW w:w="1376" w:type="dxa"/>
            <w:vAlign w:val="center"/>
          </w:tcPr>
          <w:p w:rsidR="009B5B2D" w:rsidRDefault="00335673" w:rsidP="005646B1">
            <w:pPr>
              <w:pStyle w:val="Bezriadkovania"/>
              <w:jc w:val="right"/>
            </w:pPr>
            <w:r>
              <w:t>-</w:t>
            </w:r>
          </w:p>
        </w:tc>
      </w:tr>
      <w:tr w:rsidR="009B5B2D" w:rsidTr="00DB46D1">
        <w:tc>
          <w:tcPr>
            <w:tcW w:w="3022" w:type="dxa"/>
          </w:tcPr>
          <w:p w:rsidR="009B5B2D" w:rsidRDefault="009B5B2D" w:rsidP="005646B1">
            <w:pPr>
              <w:pStyle w:val="Bezriadkovania"/>
            </w:pPr>
            <w:r>
              <w:t xml:space="preserve"> -účtovné obdobie</w:t>
            </w:r>
          </w:p>
        </w:tc>
        <w:tc>
          <w:tcPr>
            <w:tcW w:w="1376" w:type="dxa"/>
            <w:vAlign w:val="center"/>
          </w:tcPr>
          <w:p w:rsidR="009B5B2D" w:rsidRDefault="00335673" w:rsidP="005646B1">
            <w:pPr>
              <w:pStyle w:val="Bezriadkovania"/>
              <w:jc w:val="right"/>
            </w:pPr>
            <w:r>
              <w:t>-</w:t>
            </w:r>
          </w:p>
        </w:tc>
      </w:tr>
      <w:tr w:rsidR="009B5B2D" w:rsidTr="00DB46D1">
        <w:tc>
          <w:tcPr>
            <w:tcW w:w="3022" w:type="dxa"/>
          </w:tcPr>
          <w:p w:rsidR="009B5B2D" w:rsidRPr="00650C75" w:rsidRDefault="009B5B2D" w:rsidP="005646B1">
            <w:pPr>
              <w:pStyle w:val="Bezriadkovania"/>
              <w:rPr>
                <w:b/>
              </w:rPr>
            </w:pPr>
            <w:r w:rsidRPr="00650C75">
              <w:rPr>
                <w:b/>
              </w:rPr>
              <w:t>Záväzky</w:t>
            </w:r>
          </w:p>
        </w:tc>
        <w:tc>
          <w:tcPr>
            <w:tcW w:w="1376" w:type="dxa"/>
            <w:vAlign w:val="center"/>
          </w:tcPr>
          <w:p w:rsidR="009B5B2D" w:rsidRPr="00650C75" w:rsidRDefault="00335673" w:rsidP="005646B1">
            <w:pPr>
              <w:pStyle w:val="Bezriadkovania"/>
              <w:jc w:val="right"/>
              <w:rPr>
                <w:b/>
              </w:rPr>
            </w:pPr>
            <w:r>
              <w:rPr>
                <w:b/>
              </w:rPr>
              <w:t>11 839,87</w:t>
            </w:r>
          </w:p>
        </w:tc>
      </w:tr>
      <w:tr w:rsidR="009B5B2D" w:rsidTr="00DB46D1">
        <w:tc>
          <w:tcPr>
            <w:tcW w:w="3022" w:type="dxa"/>
          </w:tcPr>
          <w:p w:rsidR="009B5B2D" w:rsidRDefault="009B5B2D" w:rsidP="005646B1">
            <w:pPr>
              <w:pStyle w:val="Bezriadkovania"/>
            </w:pPr>
            <w:r>
              <w:t>Rezervy</w:t>
            </w:r>
          </w:p>
        </w:tc>
        <w:tc>
          <w:tcPr>
            <w:tcW w:w="1376" w:type="dxa"/>
            <w:vAlign w:val="center"/>
          </w:tcPr>
          <w:p w:rsidR="009B5B2D" w:rsidRDefault="00335673" w:rsidP="005646B1">
            <w:pPr>
              <w:pStyle w:val="Bezriadkovania"/>
              <w:jc w:val="right"/>
            </w:pPr>
            <w:r>
              <w:t>450,00</w:t>
            </w:r>
          </w:p>
        </w:tc>
      </w:tr>
      <w:tr w:rsidR="009B5B2D" w:rsidTr="00DB46D1">
        <w:tc>
          <w:tcPr>
            <w:tcW w:w="3022" w:type="dxa"/>
          </w:tcPr>
          <w:p w:rsidR="009B5B2D" w:rsidRDefault="009B5B2D" w:rsidP="005646B1">
            <w:pPr>
              <w:pStyle w:val="Bezriadkovania"/>
            </w:pPr>
            <w:r>
              <w:t>Zúčtovanie medzi subjektmi VS</w:t>
            </w:r>
          </w:p>
        </w:tc>
        <w:tc>
          <w:tcPr>
            <w:tcW w:w="1376" w:type="dxa"/>
            <w:vAlign w:val="center"/>
          </w:tcPr>
          <w:p w:rsidR="009B5B2D" w:rsidRDefault="00335673" w:rsidP="005646B1">
            <w:pPr>
              <w:pStyle w:val="Bezriadkovania"/>
              <w:jc w:val="right"/>
            </w:pPr>
            <w:r>
              <w:t>3 000,00</w:t>
            </w:r>
          </w:p>
        </w:tc>
      </w:tr>
      <w:tr w:rsidR="009B5B2D" w:rsidTr="00DB46D1">
        <w:tc>
          <w:tcPr>
            <w:tcW w:w="3022" w:type="dxa"/>
          </w:tcPr>
          <w:p w:rsidR="009B5B2D" w:rsidRDefault="009B5B2D" w:rsidP="005646B1">
            <w:pPr>
              <w:pStyle w:val="Bezriadkovania"/>
            </w:pPr>
            <w:r>
              <w:t>Záväzky</w:t>
            </w:r>
          </w:p>
        </w:tc>
        <w:tc>
          <w:tcPr>
            <w:tcW w:w="1376" w:type="dxa"/>
            <w:vAlign w:val="center"/>
          </w:tcPr>
          <w:p w:rsidR="009B5B2D" w:rsidRDefault="00335673" w:rsidP="005646B1">
            <w:pPr>
              <w:pStyle w:val="Bezriadkovania"/>
              <w:jc w:val="right"/>
            </w:pPr>
            <w:r>
              <w:t>8</w:t>
            </w:r>
            <w:r w:rsidR="000B5EC3">
              <w:t xml:space="preserve"> </w:t>
            </w:r>
            <w:r>
              <w:t>389,87</w:t>
            </w:r>
          </w:p>
        </w:tc>
      </w:tr>
      <w:tr w:rsidR="009B5B2D" w:rsidTr="00DB46D1">
        <w:tc>
          <w:tcPr>
            <w:tcW w:w="3022" w:type="dxa"/>
          </w:tcPr>
          <w:p w:rsidR="009B5B2D" w:rsidRDefault="009B5B2D" w:rsidP="005646B1">
            <w:pPr>
              <w:pStyle w:val="Bezriadkovania"/>
            </w:pPr>
            <w:r>
              <w:t>Bankové úvery a ostatné</w:t>
            </w:r>
          </w:p>
        </w:tc>
        <w:tc>
          <w:tcPr>
            <w:tcW w:w="1376" w:type="dxa"/>
            <w:vAlign w:val="center"/>
          </w:tcPr>
          <w:p w:rsidR="009B5B2D" w:rsidRDefault="00335673" w:rsidP="005646B1">
            <w:pPr>
              <w:pStyle w:val="Bezriadkovania"/>
              <w:jc w:val="right"/>
            </w:pPr>
            <w:r>
              <w:t>0,00</w:t>
            </w:r>
          </w:p>
        </w:tc>
      </w:tr>
      <w:tr w:rsidR="009B5B2D" w:rsidTr="00DB46D1">
        <w:tc>
          <w:tcPr>
            <w:tcW w:w="3022" w:type="dxa"/>
          </w:tcPr>
          <w:p w:rsidR="009B5B2D" w:rsidRPr="00650C75" w:rsidRDefault="009B5B2D" w:rsidP="005646B1">
            <w:pPr>
              <w:pStyle w:val="Bezriadkovania"/>
              <w:rPr>
                <w:b/>
              </w:rPr>
            </w:pPr>
            <w:r>
              <w:rPr>
                <w:b/>
              </w:rPr>
              <w:t>Časové rozlíšenie</w:t>
            </w:r>
          </w:p>
        </w:tc>
        <w:tc>
          <w:tcPr>
            <w:tcW w:w="1376" w:type="dxa"/>
            <w:vAlign w:val="center"/>
          </w:tcPr>
          <w:p w:rsidR="009B5B2D" w:rsidRPr="00650C75" w:rsidRDefault="00335673" w:rsidP="005646B1">
            <w:pPr>
              <w:pStyle w:val="Bezriadkovania"/>
              <w:jc w:val="right"/>
              <w:rPr>
                <w:b/>
              </w:rPr>
            </w:pPr>
            <w:r>
              <w:rPr>
                <w:b/>
              </w:rPr>
              <w:t>92,00</w:t>
            </w:r>
          </w:p>
        </w:tc>
      </w:tr>
    </w:tbl>
    <w:p w:rsidR="009B5B2D" w:rsidRDefault="009B5B2D" w:rsidP="009B5B2D">
      <w:pPr>
        <w:pStyle w:val="Bezriadkovania"/>
        <w:sectPr w:rsidR="009B5B2D" w:rsidSect="009B5B2D">
          <w:type w:val="continuous"/>
          <w:pgSz w:w="11906" w:h="16838"/>
          <w:pgMar w:top="1417" w:right="1417" w:bottom="1417" w:left="1417" w:header="708" w:footer="708" w:gutter="0"/>
          <w:cols w:num="2" w:space="708"/>
          <w:titlePg/>
          <w:docGrid w:linePitch="360"/>
        </w:sectPr>
      </w:pPr>
    </w:p>
    <w:p w:rsidR="004B6C5A" w:rsidRDefault="004B6C5A" w:rsidP="009B5B2D">
      <w:pPr>
        <w:pStyle w:val="Bezriadkovania"/>
      </w:pPr>
    </w:p>
    <w:p w:rsidR="00674E93" w:rsidRDefault="000321E9" w:rsidP="009C0C08">
      <w:pPr>
        <w:pStyle w:val="Bezriadkovania"/>
      </w:pPr>
      <w:bookmarkStart w:id="221" w:name="_Toc419445803"/>
      <w:r>
        <w:t>Z</w:t>
      </w:r>
      <w:r w:rsidR="007239BB">
        <w:t xml:space="preserve"> celkovej </w:t>
      </w:r>
      <w:r>
        <w:t xml:space="preserve">analýzy hospodárenia </w:t>
      </w:r>
      <w:r w:rsidR="007239BB">
        <w:t xml:space="preserve">obce Bušovce </w:t>
      </w:r>
      <w:r>
        <w:t>vyplýva, že obec nemá žiadne úvery, ktoré by zaťažovali jej financie.</w:t>
      </w:r>
      <w:r w:rsidR="007239BB">
        <w:t xml:space="preserve"> Disponuje však len veľmi obmedzenými</w:t>
      </w:r>
      <w:r>
        <w:t xml:space="preserve"> prostriedkami, ktoré sú v drvivej väčšine spotrebovávané na chod samosprávy a obci tak neostávajú financie na rozvojové projekty.</w:t>
      </w:r>
      <w:r w:rsidR="007239BB">
        <w:t xml:space="preserve"> Kapitálové výdavky sú financované predajom pozemkov a neustálym používaním rezervného fondu, čím dochádza k znižovaniu objemu financií v ňom. Obci sa nedarí získavať financie na pokrytie svojich rozvojových výdavkov z nenávratných zdrojov financovania a z uvedených dôvodov je teda takýto spôsob financovania obce dlhodobo neudržateľný.</w:t>
      </w:r>
    </w:p>
    <w:p w:rsidR="009C0C08" w:rsidRPr="009C0C08" w:rsidRDefault="009C0C08" w:rsidP="009C0C08">
      <w:pPr>
        <w:pStyle w:val="Bezriadkovania"/>
      </w:pPr>
    </w:p>
    <w:p w:rsidR="00152C24" w:rsidRPr="00853382" w:rsidRDefault="00A74B03" w:rsidP="00B5659F">
      <w:pPr>
        <w:pStyle w:val="Nadpis3"/>
      </w:pPr>
      <w:bookmarkStart w:id="222" w:name="_Toc416292248"/>
      <w:bookmarkStart w:id="223" w:name="_Toc416293680"/>
      <w:bookmarkStart w:id="224" w:name="_Toc416294290"/>
      <w:bookmarkStart w:id="225" w:name="_Toc416294471"/>
      <w:bookmarkStart w:id="226" w:name="_Toc416294798"/>
      <w:bookmarkStart w:id="227" w:name="_Toc433046048"/>
      <w:bookmarkEnd w:id="221"/>
      <w:r>
        <w:t>13-</w:t>
      </w:r>
      <w:r w:rsidR="00F73451">
        <w:t xml:space="preserve">A.I </w:t>
      </w:r>
      <w:r w:rsidR="00152C24" w:rsidRPr="00853382">
        <w:t>Vyhodnotenie dotazníkového prieskumu</w:t>
      </w:r>
      <w:bookmarkEnd w:id="222"/>
      <w:bookmarkEnd w:id="223"/>
      <w:bookmarkEnd w:id="224"/>
      <w:bookmarkEnd w:id="225"/>
      <w:bookmarkEnd w:id="226"/>
      <w:bookmarkEnd w:id="227"/>
    </w:p>
    <w:p w:rsidR="00EB3552" w:rsidRDefault="00FF71D6" w:rsidP="00FF71D6">
      <w:pPr>
        <w:pStyle w:val="Bezriadkovania"/>
      </w:pPr>
      <w:r>
        <w:t xml:space="preserve">Dotazníkový prieskum názorov obyvateľstva bol realizovaný </w:t>
      </w:r>
      <w:r w:rsidR="005E654C">
        <w:t>na prelome</w:t>
      </w:r>
      <w:r>
        <w:t xml:space="preserve"> mesiac</w:t>
      </w:r>
      <w:r w:rsidR="005E654C">
        <w:t>ov</w:t>
      </w:r>
      <w:r>
        <w:t xml:space="preserve"> </w:t>
      </w:r>
      <w:r w:rsidR="005E654C">
        <w:t>júl a august</w:t>
      </w:r>
      <w:r>
        <w:t xml:space="preserve"> v kombinovanej forme – v tlačenej aj online verzii. Do každej domácnosti v obci bol distribuovaný jeden výtlačok tlačenej verzie dotazníka spolu s ponukou možnosti vyplnenia jeho online verzie. Zároveň bola rozšírená aj informácia o možnosti dodania ďalších tlačených verzií dotazníka v prípade potreby.</w:t>
      </w:r>
      <w:r w:rsidR="00EB3552">
        <w:t xml:space="preserve"> Obyvatelia mali na vyplnenie dotazníka dva týždne. Celkovo bolo vyplnených spolu </w:t>
      </w:r>
      <w:r w:rsidR="005E654C">
        <w:t>22</w:t>
      </w:r>
      <w:r w:rsidR="00EB3552">
        <w:t xml:space="preserve"> dotazníkov, z toho </w:t>
      </w:r>
      <w:r w:rsidR="005E654C">
        <w:t>16 v tlačenej podobe a 6</w:t>
      </w:r>
      <w:r w:rsidR="00EB3552">
        <w:t xml:space="preserve"> v online formulári.</w:t>
      </w:r>
    </w:p>
    <w:p w:rsidR="004526D6" w:rsidRDefault="004526D6" w:rsidP="004526D6">
      <w:pPr>
        <w:pStyle w:val="Bezriadkovania"/>
      </w:pPr>
      <w:r>
        <w:t>V dotazníku boli použité otvorené, uzavreté aj polouzavreté druhy otázok, ktoré boli rozdelené do troch tematických okruhov: otázky skúmajúce demografickú a socioekonomickú štruktúru respondentov, druhým okruhom boli otázky týkajúce sa spokojnosti respondentov s vybratými tematickými oblasťami a ich participácia na živote obce a tretím okruhom boli otázky zisťujúce návrhy respondentov ohľadom rozvoja obce. V závere dotazníka bola použitá aj otázka skúmajúca celkovú spokojnosť respondentov s obcou ako miestom života.</w:t>
      </w:r>
    </w:p>
    <w:p w:rsidR="00691EDA" w:rsidRDefault="00691EDA" w:rsidP="00853382">
      <w:pPr>
        <w:pStyle w:val="Bezriadkovania"/>
      </w:pPr>
    </w:p>
    <w:p w:rsidR="00FF71D6" w:rsidRDefault="00FF71D6" w:rsidP="00FF71D6">
      <w:pPr>
        <w:pStyle w:val="Popis"/>
        <w:keepNext/>
      </w:pPr>
      <w:bookmarkStart w:id="228" w:name="_Toc433045996"/>
      <w:r>
        <w:t xml:space="preserve">Formulár </w:t>
      </w:r>
      <w:r w:rsidR="00105BE2">
        <w:fldChar w:fldCharType="begin"/>
      </w:r>
      <w:r w:rsidR="00105BE2">
        <w:instrText xml:space="preserve"> SEQ Formulár \* ARABIC </w:instrText>
      </w:r>
      <w:r w:rsidR="00105BE2">
        <w:fldChar w:fldCharType="separate"/>
      </w:r>
      <w:r w:rsidR="00C15182">
        <w:rPr>
          <w:noProof/>
        </w:rPr>
        <w:t>5</w:t>
      </w:r>
      <w:r w:rsidR="00105BE2">
        <w:rPr>
          <w:noProof/>
        </w:rPr>
        <w:fldChar w:fldCharType="end"/>
      </w:r>
      <w:r>
        <w:t xml:space="preserve"> (A3): Plánovací formulár prieskumu</w:t>
      </w:r>
      <w:bookmarkEnd w:id="228"/>
    </w:p>
    <w:tbl>
      <w:tblPr>
        <w:tblStyle w:val="Mriekatabuky"/>
        <w:tblW w:w="0" w:type="auto"/>
        <w:tblLook w:val="04A0" w:firstRow="1" w:lastRow="0" w:firstColumn="1" w:lastColumn="0" w:noHBand="0" w:noVBand="1"/>
      </w:tblPr>
      <w:tblGrid>
        <w:gridCol w:w="1951"/>
        <w:gridCol w:w="7261"/>
      </w:tblGrid>
      <w:tr w:rsidR="00FF71D6" w:rsidTr="006B7474">
        <w:tc>
          <w:tcPr>
            <w:tcW w:w="1951" w:type="dxa"/>
            <w:shd w:val="clear" w:color="auto" w:fill="00B0F0"/>
            <w:vAlign w:val="center"/>
          </w:tcPr>
          <w:p w:rsidR="00FF71D6" w:rsidRPr="00AB0D17" w:rsidRDefault="00FF71D6" w:rsidP="006B7474">
            <w:pPr>
              <w:pStyle w:val="Bezriadkovania"/>
              <w:jc w:val="center"/>
              <w:rPr>
                <w:b/>
              </w:rPr>
            </w:pPr>
            <w:r w:rsidRPr="00AB0D17">
              <w:rPr>
                <w:b/>
              </w:rPr>
              <w:t>Charakteristika prieskumu</w:t>
            </w:r>
          </w:p>
        </w:tc>
        <w:tc>
          <w:tcPr>
            <w:tcW w:w="7261" w:type="dxa"/>
            <w:shd w:val="clear" w:color="auto" w:fill="00B0F0"/>
            <w:vAlign w:val="center"/>
          </w:tcPr>
          <w:p w:rsidR="00FF71D6" w:rsidRPr="00AB0D17" w:rsidRDefault="00FF71D6" w:rsidP="006B7474">
            <w:pPr>
              <w:pStyle w:val="Bezriadkovania"/>
              <w:jc w:val="center"/>
              <w:rPr>
                <w:b/>
              </w:rPr>
            </w:pPr>
            <w:r w:rsidRPr="00AB0D17">
              <w:rPr>
                <w:b/>
              </w:rPr>
              <w:t>Popis</w:t>
            </w:r>
          </w:p>
        </w:tc>
      </w:tr>
      <w:tr w:rsidR="00FF71D6" w:rsidTr="006B7474">
        <w:tc>
          <w:tcPr>
            <w:tcW w:w="1951" w:type="dxa"/>
            <w:vAlign w:val="center"/>
          </w:tcPr>
          <w:p w:rsidR="00FF71D6" w:rsidRPr="00AB0D17" w:rsidRDefault="00FF71D6" w:rsidP="006B7474">
            <w:pPr>
              <w:pStyle w:val="Bezriadkovania"/>
              <w:jc w:val="left"/>
              <w:rPr>
                <w:b/>
              </w:rPr>
            </w:pPr>
            <w:r w:rsidRPr="00AB0D17">
              <w:rPr>
                <w:b/>
              </w:rPr>
              <w:t>Dôvody vykonania prieskumu</w:t>
            </w:r>
          </w:p>
        </w:tc>
        <w:tc>
          <w:tcPr>
            <w:tcW w:w="7261" w:type="dxa"/>
            <w:vAlign w:val="center"/>
          </w:tcPr>
          <w:p w:rsidR="00FF71D6" w:rsidRDefault="00FF71D6" w:rsidP="006B7474">
            <w:pPr>
              <w:pStyle w:val="Bezriadkovania"/>
              <w:jc w:val="left"/>
            </w:pPr>
            <w:r>
              <w:t>Zapojenie verejnosti do prípravy PHSR; tvorba partnerstva na miestnej úrovni; mobilizácia miestnej komunity a jej participácia na definovaní rozvojových priorít</w:t>
            </w:r>
          </w:p>
        </w:tc>
      </w:tr>
      <w:tr w:rsidR="00FF71D6" w:rsidTr="006B7474">
        <w:tc>
          <w:tcPr>
            <w:tcW w:w="1951" w:type="dxa"/>
            <w:vAlign w:val="center"/>
          </w:tcPr>
          <w:p w:rsidR="00FF71D6" w:rsidRPr="00AB0D17" w:rsidRDefault="00FF71D6" w:rsidP="006B7474">
            <w:pPr>
              <w:pStyle w:val="Bezriadkovania"/>
              <w:jc w:val="left"/>
              <w:rPr>
                <w:b/>
              </w:rPr>
            </w:pPr>
            <w:r w:rsidRPr="00AB0D17">
              <w:rPr>
                <w:b/>
              </w:rPr>
              <w:t>Ciele prieskumu</w:t>
            </w:r>
          </w:p>
        </w:tc>
        <w:tc>
          <w:tcPr>
            <w:tcW w:w="7261" w:type="dxa"/>
            <w:vAlign w:val="center"/>
          </w:tcPr>
          <w:p w:rsidR="00FF71D6" w:rsidRDefault="00FF71D6" w:rsidP="006B7474">
            <w:pPr>
              <w:pStyle w:val="Bezriadkovania"/>
              <w:jc w:val="left"/>
            </w:pPr>
            <w:r>
              <w:t>Získať názory verejnosti na kvalitu života v obci z hospodárskeho, sociálneho a environmentálneho hľadiska, zistiť jej spokojnosť s fungovaním obce a pomocou názorov obyvateľov definovať problémy a priority rozvoja obce</w:t>
            </w:r>
          </w:p>
        </w:tc>
      </w:tr>
      <w:tr w:rsidR="00FF71D6" w:rsidTr="006B7474">
        <w:tc>
          <w:tcPr>
            <w:tcW w:w="1951" w:type="dxa"/>
            <w:vAlign w:val="center"/>
          </w:tcPr>
          <w:p w:rsidR="00FF71D6" w:rsidRPr="00AB0D17" w:rsidRDefault="00FF71D6" w:rsidP="006B7474">
            <w:pPr>
              <w:pStyle w:val="Bezriadkovania"/>
              <w:jc w:val="left"/>
              <w:rPr>
                <w:b/>
              </w:rPr>
            </w:pPr>
            <w:r w:rsidRPr="00AB0D17">
              <w:rPr>
                <w:b/>
              </w:rPr>
              <w:t>Spôsob realizácie</w:t>
            </w:r>
          </w:p>
        </w:tc>
        <w:tc>
          <w:tcPr>
            <w:tcW w:w="7261" w:type="dxa"/>
            <w:vAlign w:val="center"/>
          </w:tcPr>
          <w:p w:rsidR="00FF71D6" w:rsidRDefault="00FF71D6" w:rsidP="006B7474">
            <w:pPr>
              <w:pStyle w:val="Bezriadkovania"/>
              <w:jc w:val="left"/>
            </w:pPr>
            <w:r>
              <w:t>Riadiaci tím zostavil dotazník z obsahového hľadiska; tlačená podoba dotazníka bola distribuovaná do každej domácnosti v obci, jeho digitálna podoba bola vytvorená v prostredí formuláre google docs; publicita dotazníka bola zabezpečená aj prostredníctvom web stránky obce</w:t>
            </w:r>
          </w:p>
        </w:tc>
      </w:tr>
      <w:tr w:rsidR="00FF71D6" w:rsidTr="006B7474">
        <w:tc>
          <w:tcPr>
            <w:tcW w:w="1951" w:type="dxa"/>
            <w:vAlign w:val="center"/>
          </w:tcPr>
          <w:p w:rsidR="00FF71D6" w:rsidRPr="00AB0D17" w:rsidRDefault="00FF71D6" w:rsidP="006B7474">
            <w:pPr>
              <w:pStyle w:val="Bezriadkovania"/>
              <w:jc w:val="left"/>
              <w:rPr>
                <w:b/>
              </w:rPr>
            </w:pPr>
            <w:r w:rsidRPr="00AB0D17">
              <w:rPr>
                <w:b/>
              </w:rPr>
              <w:t>Finančné nároky</w:t>
            </w:r>
          </w:p>
        </w:tc>
        <w:tc>
          <w:tcPr>
            <w:tcW w:w="7261" w:type="dxa"/>
            <w:vAlign w:val="center"/>
          </w:tcPr>
          <w:p w:rsidR="00FF71D6" w:rsidRDefault="00FF71D6" w:rsidP="006B7474">
            <w:pPr>
              <w:pStyle w:val="Bezriadkovania"/>
              <w:jc w:val="left"/>
            </w:pPr>
            <w:r>
              <w:t>Priame náklady predstavujú náklady na tlač dotazníkov</w:t>
            </w:r>
          </w:p>
        </w:tc>
      </w:tr>
      <w:tr w:rsidR="00FF71D6" w:rsidTr="006B7474">
        <w:tc>
          <w:tcPr>
            <w:tcW w:w="1951" w:type="dxa"/>
            <w:vAlign w:val="center"/>
          </w:tcPr>
          <w:p w:rsidR="00FF71D6" w:rsidRPr="00AB0D17" w:rsidRDefault="00FF71D6" w:rsidP="006B7474">
            <w:pPr>
              <w:pStyle w:val="Bezriadkovania"/>
              <w:jc w:val="left"/>
              <w:rPr>
                <w:b/>
              </w:rPr>
            </w:pPr>
            <w:r w:rsidRPr="00AB0D17">
              <w:rPr>
                <w:b/>
              </w:rPr>
              <w:t>Časové nároky</w:t>
            </w:r>
          </w:p>
        </w:tc>
        <w:tc>
          <w:tcPr>
            <w:tcW w:w="7261" w:type="dxa"/>
            <w:vAlign w:val="center"/>
          </w:tcPr>
          <w:p w:rsidR="00FF71D6" w:rsidRDefault="00FF71D6" w:rsidP="00EA0923">
            <w:pPr>
              <w:pStyle w:val="Bezriadkovania"/>
              <w:jc w:val="left"/>
            </w:pPr>
            <w:r>
              <w:t xml:space="preserve">Zostavenie obsahovej štruktúry dotazníka – 1 týždeň; distribúcia do domácností a spätný zber – 2 týždne; vyhodnotenie – </w:t>
            </w:r>
            <w:r w:rsidR="00EA0923">
              <w:t>2</w:t>
            </w:r>
            <w:r>
              <w:t xml:space="preserve"> týždne</w:t>
            </w:r>
          </w:p>
        </w:tc>
      </w:tr>
      <w:tr w:rsidR="00FF71D6" w:rsidTr="006B7474">
        <w:tc>
          <w:tcPr>
            <w:tcW w:w="1951" w:type="dxa"/>
            <w:vAlign w:val="center"/>
          </w:tcPr>
          <w:p w:rsidR="00FF71D6" w:rsidRPr="00AB0D17" w:rsidRDefault="00FF71D6" w:rsidP="006B7474">
            <w:pPr>
              <w:pStyle w:val="Bezriadkovania"/>
              <w:jc w:val="left"/>
              <w:rPr>
                <w:b/>
              </w:rPr>
            </w:pPr>
            <w:r w:rsidRPr="00AB0D17">
              <w:rPr>
                <w:b/>
              </w:rPr>
              <w:t>Zodpovednosť za realizáciu</w:t>
            </w:r>
          </w:p>
        </w:tc>
        <w:tc>
          <w:tcPr>
            <w:tcW w:w="7261" w:type="dxa"/>
            <w:vAlign w:val="center"/>
          </w:tcPr>
          <w:p w:rsidR="00FF71D6" w:rsidRDefault="00FF71D6" w:rsidP="006B7474">
            <w:pPr>
              <w:pStyle w:val="Bezriadkovania"/>
              <w:jc w:val="left"/>
            </w:pPr>
            <w:r>
              <w:t>Zostavenie dotazníka – riadiaci tím; distribúcia a zber tlačenej verzie – obec; zostavenie online verzie – externý odborník; vyhodnotenie dotazníka – externý odborník</w:t>
            </w:r>
          </w:p>
        </w:tc>
      </w:tr>
    </w:tbl>
    <w:p w:rsidR="00592A89" w:rsidRDefault="00592A89" w:rsidP="00592A89">
      <w:pPr>
        <w:pStyle w:val="Bezriadkovania"/>
      </w:pPr>
      <w:r>
        <w:t>Zdroj: MDVRR 2015, vlastné spracovanie</w:t>
      </w:r>
    </w:p>
    <w:p w:rsidR="00FF71D6" w:rsidRDefault="00FF71D6" w:rsidP="00853382">
      <w:pPr>
        <w:pStyle w:val="Bezriadkovania"/>
      </w:pPr>
    </w:p>
    <w:p w:rsidR="004526D6" w:rsidRPr="00DC6383" w:rsidRDefault="004526D6" w:rsidP="00633931">
      <w:pPr>
        <w:pStyle w:val="Bezriadkovania"/>
        <w:ind w:left="284"/>
        <w:rPr>
          <w:b/>
          <w:i/>
        </w:rPr>
      </w:pPr>
      <w:r w:rsidRPr="00DC6383">
        <w:rPr>
          <w:b/>
          <w:i/>
        </w:rPr>
        <w:t>Súhrnné výsledky prieskumu</w:t>
      </w:r>
    </w:p>
    <w:p w:rsidR="0027215F" w:rsidRDefault="0027215F" w:rsidP="00633931">
      <w:pPr>
        <w:pStyle w:val="Bezriadkovania"/>
        <w:ind w:left="284"/>
      </w:pPr>
      <w:r>
        <w:t>Z dôvodu slabej návratnosti dotazníka je jeho výpovedná hodnota veľmi nízka a v žiadnom prípade nemôžu byť získané výsledky extrapolované na celú výskumnú vzorku, teda na všetkých obyvateľov obce. Majúc na zreteli uvedené fakty, súhrnné výsledky dotazníkového prieskumu sú nasledovné:</w:t>
      </w:r>
    </w:p>
    <w:p w:rsidR="004526D6" w:rsidRDefault="004526D6" w:rsidP="004526D6">
      <w:pPr>
        <w:pStyle w:val="Bezriadkovania"/>
      </w:pPr>
    </w:p>
    <w:p w:rsidR="004526D6" w:rsidRPr="006B7474" w:rsidRDefault="004526D6" w:rsidP="004526D6">
      <w:pPr>
        <w:pStyle w:val="Bezriadkovania"/>
        <w:ind w:left="284"/>
        <w:rPr>
          <w:i/>
          <w:u w:val="single"/>
        </w:rPr>
      </w:pPr>
      <w:r>
        <w:rPr>
          <w:i/>
          <w:u w:val="single"/>
        </w:rPr>
        <w:t xml:space="preserve">1. OKRUH OTÁZOK: demografická a socioekonomická štruktúra </w:t>
      </w:r>
      <w:r w:rsidRPr="006B7474">
        <w:rPr>
          <w:i/>
          <w:u w:val="single"/>
        </w:rPr>
        <w:t>respondentov</w:t>
      </w:r>
    </w:p>
    <w:p w:rsidR="004526D6" w:rsidRDefault="00AC71B9" w:rsidP="004526D6">
      <w:pPr>
        <w:pStyle w:val="Bezriadkovania"/>
        <w:numPr>
          <w:ilvl w:val="0"/>
          <w:numId w:val="32"/>
        </w:numPr>
        <w:ind w:left="709" w:hanging="283"/>
      </w:pPr>
      <w:r>
        <w:t>Prieskumu sa zúčastnilo 13</w:t>
      </w:r>
      <w:r w:rsidR="004526D6">
        <w:t xml:space="preserve"> žien a </w:t>
      </w:r>
      <w:r>
        <w:t>9</w:t>
      </w:r>
      <w:r w:rsidR="004526D6">
        <w:t xml:space="preserve"> mužov. Z hľadiska vekovej štruktúry tvorili najvyšší podiel respondenti vo veku 19-29 rokov (2</w:t>
      </w:r>
      <w:r w:rsidR="00493C7B">
        <w:t>7</w:t>
      </w:r>
      <w:r w:rsidR="004526D6">
        <w:t xml:space="preserve"> %)</w:t>
      </w:r>
      <w:r w:rsidR="00493C7B">
        <w:t>, jednotlivé vekové kategórie však boli zastúpené pomerne rovnomerne. Viac ako dve pätiny</w:t>
      </w:r>
      <w:r w:rsidR="004526D6">
        <w:t xml:space="preserve"> respondentov (</w:t>
      </w:r>
      <w:r w:rsidR="00493C7B">
        <w:t>43</w:t>
      </w:r>
      <w:r w:rsidR="004526D6">
        <w:t xml:space="preserve"> %) m</w:t>
      </w:r>
      <w:r w:rsidR="00493C7B">
        <w:t xml:space="preserve">ajú najvyššie ukončené </w:t>
      </w:r>
      <w:r w:rsidR="004526D6">
        <w:t xml:space="preserve">stredné odborné </w:t>
      </w:r>
      <w:r w:rsidR="00493C7B">
        <w:t xml:space="preserve">vzdelanie </w:t>
      </w:r>
      <w:r w:rsidR="004526D6">
        <w:t>a ďalš</w:t>
      </w:r>
      <w:r w:rsidR="00493C7B">
        <w:t>ia</w:t>
      </w:r>
      <w:r w:rsidR="004526D6">
        <w:t xml:space="preserve"> </w:t>
      </w:r>
      <w:r w:rsidR="00493C7B">
        <w:t xml:space="preserve">1/4 </w:t>
      </w:r>
      <w:r w:rsidR="004526D6">
        <w:t xml:space="preserve">respondentov má </w:t>
      </w:r>
      <w:r w:rsidR="00493C7B">
        <w:t>vysokoškolské vzdelanie</w:t>
      </w:r>
      <w:r w:rsidR="004526D6">
        <w:t xml:space="preserve">. </w:t>
      </w:r>
      <w:r w:rsidR="004526D6" w:rsidRPr="001B5CA9">
        <w:t>Z hľadiska ekonomickej ak</w:t>
      </w:r>
      <w:r w:rsidR="00493C7B">
        <w:t>tivity sa prieskumu zúčastnilo 1</w:t>
      </w:r>
      <w:r w:rsidR="004526D6">
        <w:t>1 zamestnancov</w:t>
      </w:r>
      <w:r w:rsidR="004526D6" w:rsidRPr="001B5CA9">
        <w:t xml:space="preserve">, </w:t>
      </w:r>
      <w:r w:rsidR="004526D6">
        <w:t>ro</w:t>
      </w:r>
      <w:r w:rsidR="00493C7B">
        <w:t>vnako po 3 dôchodcovia a nezamestnaní, po 2</w:t>
      </w:r>
      <w:r w:rsidR="004526D6">
        <w:t xml:space="preserve"> študent</w:t>
      </w:r>
      <w:r w:rsidR="00493C7B">
        <w:t>i</w:t>
      </w:r>
      <w:r w:rsidR="004526D6">
        <w:t xml:space="preserve"> </w:t>
      </w:r>
      <w:r w:rsidR="00493C7B">
        <w:t>a osoby na</w:t>
      </w:r>
      <w:r w:rsidR="004526D6" w:rsidRPr="001B5CA9">
        <w:t xml:space="preserve"> materskej/rodičovskej dovolenke</w:t>
      </w:r>
      <w:r w:rsidR="00493C7B">
        <w:t xml:space="preserve"> a 1 </w:t>
      </w:r>
      <w:r w:rsidR="004526D6">
        <w:t>podnikate</w:t>
      </w:r>
      <w:r w:rsidR="00493C7B">
        <w:t>ľ</w:t>
      </w:r>
      <w:r w:rsidR="004526D6" w:rsidRPr="001B5CA9">
        <w:t xml:space="preserve">. </w:t>
      </w:r>
      <w:r w:rsidR="00493C7B">
        <w:t>10</w:t>
      </w:r>
      <w:r w:rsidR="004526D6" w:rsidRPr="001B5CA9">
        <w:t xml:space="preserve"> respondentov </w:t>
      </w:r>
      <w:r w:rsidR="00493C7B" w:rsidRPr="001B5CA9">
        <w:t>odchádza za prácou do inej obce v </w:t>
      </w:r>
      <w:r w:rsidR="00493C7B">
        <w:t xml:space="preserve">rámci Slovenska, 7 </w:t>
      </w:r>
      <w:r w:rsidR="004526D6" w:rsidRPr="001B5CA9">
        <w:t>nepracuje (sú dôchodcovia, nezamestnaní, študenti...)</w:t>
      </w:r>
      <w:r w:rsidR="00493C7B">
        <w:t xml:space="preserve"> a 2 pracujú z domu. Ostatní na túto otázku odpoveď neuviedli.</w:t>
      </w:r>
    </w:p>
    <w:p w:rsidR="00F10DD1" w:rsidRDefault="00F10DD1" w:rsidP="00F10DD1">
      <w:pPr>
        <w:pStyle w:val="Bezriadkovania"/>
      </w:pPr>
    </w:p>
    <w:p w:rsidR="00F10DD1" w:rsidRDefault="00F10DD1" w:rsidP="00F10DD1">
      <w:pPr>
        <w:pStyle w:val="Popis"/>
        <w:keepNext/>
        <w:ind w:firstLine="709"/>
      </w:pPr>
      <w:bookmarkStart w:id="229" w:name="_Toc433045988"/>
      <w:r>
        <w:t xml:space="preserve">Graf </w:t>
      </w:r>
      <w:r w:rsidR="00105BE2">
        <w:fldChar w:fldCharType="begin"/>
      </w:r>
      <w:r w:rsidR="00105BE2">
        <w:instrText xml:space="preserve"> SEQ Graf \* ARABIC </w:instrText>
      </w:r>
      <w:r w:rsidR="00105BE2">
        <w:fldChar w:fldCharType="separate"/>
      </w:r>
      <w:r w:rsidR="00C15182">
        <w:rPr>
          <w:noProof/>
        </w:rPr>
        <w:t>10</w:t>
      </w:r>
      <w:r w:rsidR="00105BE2">
        <w:rPr>
          <w:noProof/>
        </w:rPr>
        <w:fldChar w:fldCharType="end"/>
      </w:r>
      <w:r>
        <w:t>: Štruktúra respondentov podľa veku</w:t>
      </w:r>
      <w:bookmarkEnd w:id="229"/>
    </w:p>
    <w:p w:rsidR="00F10DD1" w:rsidRDefault="00F10DD1" w:rsidP="00F10DD1">
      <w:pPr>
        <w:pStyle w:val="Bezriadkovania"/>
      </w:pPr>
      <w:r>
        <w:rPr>
          <w:noProof/>
        </w:rPr>
        <w:drawing>
          <wp:inline distT="0" distB="0" distL="0" distR="0" wp14:anchorId="20A340DF" wp14:editId="31FC775D">
            <wp:extent cx="4710224" cy="1584251"/>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4087" w:rsidRDefault="00224087" w:rsidP="00224087">
      <w:pPr>
        <w:pStyle w:val="Popis"/>
        <w:keepNext/>
        <w:ind w:firstLine="709"/>
      </w:pPr>
      <w:bookmarkStart w:id="230" w:name="_Toc433045989"/>
      <w:r>
        <w:lastRenderedPageBreak/>
        <w:t xml:space="preserve">Graf </w:t>
      </w:r>
      <w:r w:rsidR="00105BE2">
        <w:fldChar w:fldCharType="begin"/>
      </w:r>
      <w:r w:rsidR="00105BE2">
        <w:instrText xml:space="preserve"> SEQ Graf \* ARABIC </w:instrText>
      </w:r>
      <w:r w:rsidR="00105BE2">
        <w:fldChar w:fldCharType="separate"/>
      </w:r>
      <w:r w:rsidR="00C15182">
        <w:rPr>
          <w:noProof/>
        </w:rPr>
        <w:t>11</w:t>
      </w:r>
      <w:r w:rsidR="00105BE2">
        <w:rPr>
          <w:noProof/>
        </w:rPr>
        <w:fldChar w:fldCharType="end"/>
      </w:r>
      <w:r>
        <w:t>: Štruktúra respondentov podľa vzdelania</w:t>
      </w:r>
      <w:bookmarkEnd w:id="230"/>
    </w:p>
    <w:p w:rsidR="004526D6" w:rsidRDefault="00F10DD1" w:rsidP="00F10DD1">
      <w:pPr>
        <w:pStyle w:val="Bezriadkovania"/>
        <w:ind w:firstLine="284"/>
      </w:pPr>
      <w:r>
        <w:rPr>
          <w:noProof/>
        </w:rPr>
        <w:drawing>
          <wp:inline distT="0" distB="0" distL="0" distR="0" wp14:anchorId="390F29E9" wp14:editId="15C790D6">
            <wp:extent cx="5007935" cy="1818167"/>
            <wp:effectExtent l="0" t="0" r="254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26D6" w:rsidRDefault="004526D6" w:rsidP="004526D6">
      <w:pPr>
        <w:pStyle w:val="Bezriadkovania"/>
        <w:ind w:firstLine="709"/>
      </w:pPr>
      <w:r>
        <w:t>Zdroj: vlastné spracovanie</w:t>
      </w:r>
    </w:p>
    <w:p w:rsidR="004526D6" w:rsidRDefault="004526D6" w:rsidP="004526D6">
      <w:pPr>
        <w:pStyle w:val="Bezriadkovania"/>
      </w:pPr>
    </w:p>
    <w:p w:rsidR="004526D6" w:rsidRPr="0044789F" w:rsidRDefault="004526D6" w:rsidP="004526D6">
      <w:pPr>
        <w:pStyle w:val="Bezriadkovania"/>
        <w:ind w:left="709" w:hanging="425"/>
        <w:rPr>
          <w:i/>
          <w:u w:val="single"/>
        </w:rPr>
      </w:pPr>
      <w:r>
        <w:rPr>
          <w:i/>
          <w:u w:val="single"/>
        </w:rPr>
        <w:t>2. OKRUH OTÁZOK: s</w:t>
      </w:r>
      <w:r w:rsidRPr="0044789F">
        <w:rPr>
          <w:i/>
          <w:u w:val="single"/>
        </w:rPr>
        <w:t xml:space="preserve">pokojnosť </w:t>
      </w:r>
      <w:r>
        <w:rPr>
          <w:i/>
          <w:u w:val="single"/>
        </w:rPr>
        <w:t xml:space="preserve">respondentov </w:t>
      </w:r>
      <w:r w:rsidRPr="0044789F">
        <w:rPr>
          <w:i/>
          <w:u w:val="single"/>
        </w:rPr>
        <w:t xml:space="preserve">s vybranými </w:t>
      </w:r>
      <w:r>
        <w:rPr>
          <w:i/>
          <w:u w:val="single"/>
        </w:rPr>
        <w:t xml:space="preserve">tematickými </w:t>
      </w:r>
      <w:r w:rsidRPr="0044789F">
        <w:rPr>
          <w:i/>
          <w:u w:val="single"/>
        </w:rPr>
        <w:t>oblasťami a</w:t>
      </w:r>
      <w:r>
        <w:rPr>
          <w:i/>
          <w:u w:val="single"/>
        </w:rPr>
        <w:t> ich participácia na živote obce</w:t>
      </w:r>
    </w:p>
    <w:p w:rsidR="004526D6" w:rsidRDefault="00F103CD" w:rsidP="004526D6">
      <w:pPr>
        <w:pStyle w:val="Bezriadkovania"/>
        <w:numPr>
          <w:ilvl w:val="0"/>
          <w:numId w:val="32"/>
        </w:numPr>
        <w:ind w:left="709" w:hanging="283"/>
      </w:pPr>
      <w:r>
        <w:rPr>
          <w:b/>
        </w:rPr>
        <w:t>Technická infraštruktúra</w:t>
      </w:r>
      <w:r w:rsidR="004526D6">
        <w:t xml:space="preserve"> –</w:t>
      </w:r>
      <w:r>
        <w:t xml:space="preserve"> takmer všetci respondenti boli nespokojní s absenciou kanalizácie a ČOV a dve tretiny so skutočnosťou, že v obci nie je vybudovaný verejný vodovod. Viacero respondentov sa dožadovalo aj plynofikácie obce.</w:t>
      </w:r>
    </w:p>
    <w:p w:rsidR="004526D6" w:rsidRDefault="004526D6" w:rsidP="004526D6">
      <w:pPr>
        <w:pStyle w:val="Bezriadkovania"/>
        <w:numPr>
          <w:ilvl w:val="0"/>
          <w:numId w:val="32"/>
        </w:numPr>
        <w:ind w:left="709" w:hanging="283"/>
      </w:pPr>
      <w:r w:rsidRPr="00E000D9">
        <w:rPr>
          <w:b/>
        </w:rPr>
        <w:t>Kultúra, šport a zdravotníctvo</w:t>
      </w:r>
      <w:r>
        <w:t xml:space="preserve"> – </w:t>
      </w:r>
      <w:r w:rsidR="005658D4">
        <w:t xml:space="preserve">kým </w:t>
      </w:r>
      <w:r>
        <w:t>s</w:t>
      </w:r>
      <w:r w:rsidR="005658D4">
        <w:t> ponukou kultúrnych aktivít v obci vyjadrili spokojnosť len 3 respondenti, až 13 bolo s touto ponukou nespokojných. Ostatní túto skutočnosť posúdiť nevedeli alebo sa nevyjadrili.</w:t>
      </w:r>
      <w:r>
        <w:t xml:space="preserve"> </w:t>
      </w:r>
      <w:r w:rsidR="005658D4">
        <w:t xml:space="preserve">Rovnako tomu bolo aj </w:t>
      </w:r>
      <w:r>
        <w:t xml:space="preserve"> </w:t>
      </w:r>
      <w:r w:rsidR="005658D4">
        <w:t>s možnosťami športového vyžitia v obci, kde 13 respondentov bolo</w:t>
      </w:r>
      <w:r>
        <w:t xml:space="preserve"> </w:t>
      </w:r>
      <w:r w:rsidR="005658D4">
        <w:t>ne</w:t>
      </w:r>
      <w:r>
        <w:t>spokojných</w:t>
      </w:r>
      <w:r w:rsidR="005658D4">
        <w:t xml:space="preserve"> a len 3 spokojní</w:t>
      </w:r>
      <w:r>
        <w:t xml:space="preserve">. </w:t>
      </w:r>
      <w:r w:rsidR="005658D4">
        <w:t>V podobnom duchu sa respondenti vyjadrovali aj k</w:t>
      </w:r>
      <w:r w:rsidR="00F103CD">
        <w:t xml:space="preserve"> spokojn</w:t>
      </w:r>
      <w:r w:rsidR="005658D4">
        <w:t>osti</w:t>
      </w:r>
      <w:r w:rsidR="00F103CD">
        <w:t xml:space="preserve"> s voľnočasovými aktivitami pre deti a mládež,</w:t>
      </w:r>
      <w:r w:rsidR="005658D4">
        <w:t xml:space="preserve"> keď 60 % z nich bolo s ponukou aktivít pre deti a mládež nespokojných a 30 % bolo spokojných. Zdravotná starostlivosť bola hodnotená mierne negatívne</w:t>
      </w:r>
      <w:r>
        <w:t xml:space="preserve">. Samospráve sa tak </w:t>
      </w:r>
      <w:r w:rsidR="005658D4">
        <w:t xml:space="preserve">na základe odpovedí </w:t>
      </w:r>
      <w:r>
        <w:t>vytvára priestor na rozšírenie ponuky kultúrnych a športových aktivít v obci.</w:t>
      </w:r>
    </w:p>
    <w:p w:rsidR="004526D6" w:rsidRDefault="004526D6" w:rsidP="004526D6">
      <w:pPr>
        <w:pStyle w:val="Bezriadkovania"/>
        <w:numPr>
          <w:ilvl w:val="0"/>
          <w:numId w:val="32"/>
        </w:numPr>
        <w:ind w:left="709" w:hanging="283"/>
      </w:pPr>
      <w:r w:rsidRPr="00E000D9">
        <w:rPr>
          <w:b/>
        </w:rPr>
        <w:t>Miestne komunikácie</w:t>
      </w:r>
      <w:r>
        <w:rPr>
          <w:b/>
        </w:rPr>
        <w:t xml:space="preserve"> a chodníky</w:t>
      </w:r>
      <w:r>
        <w:t xml:space="preserve"> – najväčšia nespokojnosť zo všetkých skúmaných oblastí bola vyjadrená so stavom miestnych komunikácií a chodníkov (</w:t>
      </w:r>
      <w:r w:rsidR="002C52B4">
        <w:t>so stavom ciest bolo nespokojných 84 % respondentov, pričom až polovica</w:t>
      </w:r>
      <w:r>
        <w:t xml:space="preserve"> zo všetkých respondentov bola „veľmi nespokojná“</w:t>
      </w:r>
      <w:r w:rsidR="002C52B4">
        <w:t>, so stavom chodníkov bolo nespokojných 63 % respondentov</w:t>
      </w:r>
      <w:r>
        <w:t>)</w:t>
      </w:r>
      <w:r w:rsidR="002C52B4">
        <w:t>.</w:t>
      </w:r>
    </w:p>
    <w:p w:rsidR="004526D6" w:rsidRDefault="004526D6" w:rsidP="004526D6">
      <w:pPr>
        <w:pStyle w:val="Bezriadkovania"/>
        <w:numPr>
          <w:ilvl w:val="0"/>
          <w:numId w:val="32"/>
        </w:numPr>
        <w:ind w:left="709" w:hanging="283"/>
      </w:pPr>
      <w:r w:rsidRPr="00E000D9">
        <w:rPr>
          <w:b/>
        </w:rPr>
        <w:t>Starostlivosť o verejné priestranstvá</w:t>
      </w:r>
      <w:r>
        <w:t xml:space="preserve"> – </w:t>
      </w:r>
      <w:r w:rsidR="002C45A1">
        <w:t>v otázke</w:t>
      </w:r>
      <w:r>
        <w:t xml:space="preserve"> týkajúc</w:t>
      </w:r>
      <w:r w:rsidR="002C45A1">
        <w:t>ej</w:t>
      </w:r>
      <w:r>
        <w:t xml:space="preserve"> sa starostlivosti o zeleň a verejné priestranstvá </w:t>
      </w:r>
      <w:r w:rsidR="002C45A1">
        <w:t>boli odpovede rozdelené rovnomerne, keď polovica bola so starostlivosťou spokojná a polovica nespokojná. So</w:t>
      </w:r>
      <w:r>
        <w:t xml:space="preserve"> starostlivos</w:t>
      </w:r>
      <w:r w:rsidR="002C45A1">
        <w:t>ťou</w:t>
      </w:r>
      <w:r>
        <w:t xml:space="preserve"> o cintorín bol</w:t>
      </w:r>
      <w:r w:rsidR="002C45A1">
        <w:t>a</w:t>
      </w:r>
      <w:r>
        <w:t xml:space="preserve"> vyslovená </w:t>
      </w:r>
      <w:r w:rsidR="002C45A1">
        <w:t xml:space="preserve">pomerne veľká </w:t>
      </w:r>
      <w:r>
        <w:t>spokojnosť</w:t>
      </w:r>
      <w:r w:rsidR="002C45A1">
        <w:t xml:space="preserve"> (13</w:t>
      </w:r>
      <w:r>
        <w:t xml:space="preserve"> spokojných </w:t>
      </w:r>
      <w:r w:rsidR="002C45A1">
        <w:t xml:space="preserve">oproti </w:t>
      </w:r>
      <w:r>
        <w:t>3 nespokojný</w:t>
      </w:r>
      <w:r w:rsidR="002C45A1">
        <w:t>m</w:t>
      </w:r>
      <w:r>
        <w:t>).</w:t>
      </w:r>
    </w:p>
    <w:p w:rsidR="004526D6" w:rsidRDefault="004526D6" w:rsidP="004526D6">
      <w:pPr>
        <w:pStyle w:val="Bezriadkovania"/>
        <w:numPr>
          <w:ilvl w:val="0"/>
          <w:numId w:val="32"/>
        </w:numPr>
        <w:ind w:left="709" w:hanging="283"/>
      </w:pPr>
      <w:r w:rsidRPr="00E000D9">
        <w:rPr>
          <w:b/>
        </w:rPr>
        <w:t>Bývanie</w:t>
      </w:r>
      <w:r>
        <w:t xml:space="preserve"> – za veľmi dôležitý rozvojový faktor/disparitu obce možno považovať dostupnosť bývania (či už z dôvodu „pritiahnutia“ obyvateľov z okolitých obcí alebo kvôli tomu, aby domáce obyvateľstvo ostávalo bývať v obci a neemigrovalo kvôli nedostupnosti bývania). Obe otázky (o dostupnosti stavebných pozemkov a o dostupnosti bytov) nevedela posúdiť polovica respondentov (</w:t>
      </w:r>
      <w:r w:rsidR="0082151E">
        <w:t>50</w:t>
      </w:r>
      <w:r>
        <w:t xml:space="preserve"> %, resp. </w:t>
      </w:r>
      <w:r w:rsidR="0082151E">
        <w:t>57</w:t>
      </w:r>
      <w:r>
        <w:t xml:space="preserve"> %). Druhá polovica respondentov, ktorá tieto otázky posúdiť vedela, s nimi vyjadrila </w:t>
      </w:r>
      <w:r w:rsidR="0082151E">
        <w:t>prevažnú</w:t>
      </w:r>
      <w:r>
        <w:t xml:space="preserve"> nespokojnosť</w:t>
      </w:r>
      <w:r w:rsidR="0082151E">
        <w:t>.</w:t>
      </w:r>
      <w:r>
        <w:t xml:space="preserve"> Možno teda predpokladať, že v rámci rozvojových aktiví</w:t>
      </w:r>
      <w:r w:rsidR="0082151E">
        <w:t xml:space="preserve">t obce existuje u obyvateľstva </w:t>
      </w:r>
      <w:r>
        <w:t>podpora pre prípravu stavebných pozemkov.</w:t>
      </w:r>
    </w:p>
    <w:p w:rsidR="004526D6" w:rsidRDefault="004526D6" w:rsidP="004526D6">
      <w:pPr>
        <w:pStyle w:val="Bezriadkovania"/>
        <w:numPr>
          <w:ilvl w:val="0"/>
          <w:numId w:val="32"/>
        </w:numPr>
        <w:ind w:left="709" w:hanging="283"/>
      </w:pPr>
      <w:r w:rsidRPr="001C6BFA">
        <w:rPr>
          <w:b/>
        </w:rPr>
        <w:t>Odpadové hospodárstvo</w:t>
      </w:r>
      <w:r>
        <w:t xml:space="preserve"> – odpadové hospodárstvo obce sa na základe odpovedí respondentov javí byť nastavené pomerne dobre, </w:t>
      </w:r>
      <w:r w:rsidR="001C205C">
        <w:t xml:space="preserve">reálne tu však </w:t>
      </w:r>
      <w:r>
        <w:t>existuj</w:t>
      </w:r>
      <w:r w:rsidR="001C205C">
        <w:t>e</w:t>
      </w:r>
      <w:r>
        <w:t xml:space="preserve"> </w:t>
      </w:r>
      <w:r w:rsidR="001C205C">
        <w:t>veľký</w:t>
      </w:r>
      <w:r>
        <w:t xml:space="preserve"> </w:t>
      </w:r>
      <w:r w:rsidR="001C205C">
        <w:t>priestor</w:t>
      </w:r>
      <w:r>
        <w:t xml:space="preserve"> na jeho zlepšenie. </w:t>
      </w:r>
      <w:r w:rsidR="001C205C">
        <w:t>Takmer všetci</w:t>
      </w:r>
      <w:r>
        <w:t xml:space="preserve"> respondent</w:t>
      </w:r>
      <w:r w:rsidR="001C205C">
        <w:t>i (okrem dvoch)</w:t>
      </w:r>
      <w:r>
        <w:t xml:space="preserve"> odpad triedi</w:t>
      </w:r>
      <w:r w:rsidR="001C205C">
        <w:t>a a všetkým vyhovuje systém odvozu odpadu. Systém poplatkov za odvoz však vyhovuje už „len“ 70 % respondentov a 15 % tento systém nevyhovuje.</w:t>
      </w:r>
      <w:r>
        <w:t xml:space="preserve"> </w:t>
      </w:r>
      <w:r w:rsidR="007D3DB8">
        <w:t>R</w:t>
      </w:r>
      <w:r w:rsidR="001C205C">
        <w:t>espondenti</w:t>
      </w:r>
      <w:r w:rsidR="007D3DB8">
        <w:t xml:space="preserve">, ktorí vyjadrili nespokojnosť, </w:t>
      </w:r>
      <w:r w:rsidR="001C205C">
        <w:t>navrhujú zaviesť množstvový systém zberu odpadu</w:t>
      </w:r>
      <w:r w:rsidR="007D3DB8">
        <w:t xml:space="preserve"> (aby každý platil len za toľko odpadu, koľko reálne vyprodukuje)</w:t>
      </w:r>
      <w:r w:rsidR="001C205C">
        <w:t xml:space="preserve"> alebo zvýhodniť v platení poplatku tých obyvateľov, ktorí dôsledne triedia odpad. </w:t>
      </w:r>
      <w:r w:rsidR="007D3DB8">
        <w:t xml:space="preserve">Napriek tomu, že (ako už bolo spomenuté) takmer všetci respondenti odpad triedia, v celkovej produkcii odpadov v obci Bušovce majú zhodnocované odpady dlhodobo len extrémne nízky – cca 1 % podiel. To nasvedčuje, že veľká časť obyvateľstva, ktorá sa </w:t>
      </w:r>
      <w:r w:rsidR="007D3DB8">
        <w:lastRenderedPageBreak/>
        <w:t xml:space="preserve">dotazníkového prieskumu nezúčastnila, s najvyššou pravdepodobnosťou </w:t>
      </w:r>
      <w:r w:rsidR="00FE0EEB">
        <w:t xml:space="preserve">odpad netriedi. </w:t>
      </w:r>
      <w:r>
        <w:t xml:space="preserve">V rámci zefektívnenia triedeného zberu odpadov </w:t>
      </w:r>
      <w:r w:rsidR="00FE0EEB">
        <w:t>je preto vhodné zaviesť rôzne opatrenia (napr.</w:t>
      </w:r>
      <w:r>
        <w:t xml:space="preserve"> </w:t>
      </w:r>
      <w:r w:rsidR="00FE0EEB">
        <w:t xml:space="preserve">zaviesť množstvový systém zberu odpadov, </w:t>
      </w:r>
      <w:r>
        <w:t>uvažovať s osadením kontajnerov na vybrané zložky triedeného zberu</w:t>
      </w:r>
      <w:r w:rsidR="00FE0EEB">
        <w:t>,</w:t>
      </w:r>
      <w:r>
        <w:t xml:space="preserve"> zlepšiť informovanosť obyvateľov a osvetu ohľadom triedenia</w:t>
      </w:r>
      <w:r w:rsidR="00FE0EEB">
        <w:t xml:space="preserve"> </w:t>
      </w:r>
      <w:r w:rsidR="00CF6853">
        <w:t xml:space="preserve">odpadov </w:t>
      </w:r>
      <w:r w:rsidR="00FE0EEB">
        <w:t>a pod.).</w:t>
      </w:r>
    </w:p>
    <w:p w:rsidR="004526D6" w:rsidRDefault="004526D6" w:rsidP="004526D6">
      <w:pPr>
        <w:pStyle w:val="Bezriadkovania"/>
        <w:numPr>
          <w:ilvl w:val="0"/>
          <w:numId w:val="32"/>
        </w:numPr>
        <w:ind w:left="709" w:hanging="283"/>
      </w:pPr>
      <w:r w:rsidRPr="00E000D9">
        <w:rPr>
          <w:b/>
        </w:rPr>
        <w:t>Iné oblasti</w:t>
      </w:r>
      <w:r w:rsidR="004F1F5E">
        <w:t xml:space="preserve"> – prevažnú</w:t>
      </w:r>
      <w:r>
        <w:t xml:space="preserve"> </w:t>
      </w:r>
      <w:r w:rsidR="004F1F5E">
        <w:t>ne</w:t>
      </w:r>
      <w:r>
        <w:t xml:space="preserve">spokojnosť vyjadrili respondenti </w:t>
      </w:r>
      <w:r w:rsidR="004F1F5E">
        <w:t xml:space="preserve">tak </w:t>
      </w:r>
      <w:r>
        <w:t>s prácou obecného úradu (</w:t>
      </w:r>
      <w:r w:rsidR="004F1F5E">
        <w:t>55</w:t>
      </w:r>
      <w:r>
        <w:t xml:space="preserve"> % </w:t>
      </w:r>
      <w:r w:rsidR="004F1F5E">
        <w:t xml:space="preserve">nespokojných, 40 % spokojných </w:t>
      </w:r>
      <w:r>
        <w:t>respondentov</w:t>
      </w:r>
      <w:r w:rsidR="004F1F5E">
        <w:t xml:space="preserve"> a 5 % nevedelo posúdiť</w:t>
      </w:r>
      <w:r>
        <w:t xml:space="preserve">), </w:t>
      </w:r>
      <w:r w:rsidR="004F1F5E">
        <w:t>ako aj s osvetovými aktivitami obce (39 % nespokojných, 28 % spokojných respondentov a 33 % nevedelo posúdiť). K</w:t>
      </w:r>
      <w:r>
        <w:t> podpor</w:t>
      </w:r>
      <w:r w:rsidR="004F1F5E">
        <w:t>e</w:t>
      </w:r>
      <w:r>
        <w:t xml:space="preserve"> podnikateľského prostredia </w:t>
      </w:r>
      <w:r w:rsidR="004F1F5E">
        <w:t>sa polovica respondentov vyjadriť nevedela a ďalšia jedna štvrtina bola rovnako spokojná a nespokojná.</w:t>
      </w:r>
      <w:r>
        <w:t xml:space="preserve"> </w:t>
      </w:r>
    </w:p>
    <w:p w:rsidR="004526D6" w:rsidRDefault="004526D6" w:rsidP="004526D6">
      <w:pPr>
        <w:pStyle w:val="Bezriadkovania"/>
        <w:numPr>
          <w:ilvl w:val="0"/>
          <w:numId w:val="32"/>
        </w:numPr>
        <w:ind w:left="709" w:hanging="283"/>
      </w:pPr>
      <w:r w:rsidRPr="00E000D9">
        <w:rPr>
          <w:b/>
        </w:rPr>
        <w:t>Aktivita</w:t>
      </w:r>
      <w:r>
        <w:rPr>
          <w:b/>
        </w:rPr>
        <w:t xml:space="preserve"> respondentov</w:t>
      </w:r>
      <w:r>
        <w:t xml:space="preserve"> – aktivita respondentov a ich participácia na spoločenskom živote obce </w:t>
      </w:r>
      <w:r w:rsidR="00EC4E57">
        <w:t>sa javí byť pomerne dobrá</w:t>
      </w:r>
      <w:r>
        <w:t xml:space="preserve">. </w:t>
      </w:r>
      <w:r w:rsidR="00EC4E57">
        <w:t>Tri štvrtiny</w:t>
      </w:r>
      <w:r>
        <w:t xml:space="preserve"> respondentov sa vždy zúčastňuj</w:t>
      </w:r>
      <w:r w:rsidR="00EC4E57">
        <w:t>ú</w:t>
      </w:r>
      <w:r>
        <w:t xml:space="preserve"> volieb do samospráv</w:t>
      </w:r>
      <w:r w:rsidR="00EC4E57">
        <w:t xml:space="preserve"> a ďalších 15 % aspoň</w:t>
      </w:r>
      <w:r>
        <w:t xml:space="preserve"> príležitostne. </w:t>
      </w:r>
      <w:r w:rsidR="00EC4E57">
        <w:t xml:space="preserve">O rokovania obecného zastupiteľstva a o rozpočet obce sa zaujímajú 4 z 5 respondentov a rovnako 80 % respondentov aspoň príležitostne </w:t>
      </w:r>
      <w:r>
        <w:t>komunikuj</w:t>
      </w:r>
      <w:r w:rsidR="00EC4E57">
        <w:t>e</w:t>
      </w:r>
      <w:r>
        <w:t xml:space="preserve"> so starostom ohľadom svojich návrhov a požiadaviek. </w:t>
      </w:r>
      <w:r w:rsidR="00EC4E57">
        <w:t xml:space="preserve">Polovica </w:t>
      </w:r>
      <w:r>
        <w:t xml:space="preserve">respondentov sa </w:t>
      </w:r>
      <w:r w:rsidR="00EC4E57">
        <w:t xml:space="preserve">vždy a polovica </w:t>
      </w:r>
      <w:r>
        <w:t xml:space="preserve">aspoň príležitostne </w:t>
      </w:r>
      <w:r w:rsidR="00EC4E57">
        <w:t>zúčastňuje kultúrnych podujatí, podobne sa väčšina respondentov zúčastňuje športových podujatí. Do života cirkvi sa zapájajú všetci respondenti okrem dvoch. Z hľadiska participácie respondentov</w:t>
      </w:r>
      <w:r>
        <w:t xml:space="preserve"> na živote obce možno teda konštatovať, že sa </w:t>
      </w:r>
      <w:r w:rsidR="00EC4E57">
        <w:t>pomerne výrazne</w:t>
      </w:r>
      <w:r>
        <w:t xml:space="preserve"> zapájajú do usmerňovania jej chodu </w:t>
      </w:r>
      <w:r w:rsidR="00EC4E57">
        <w:t xml:space="preserve">a do aktivít v nej organizovaných. Nakoľko sa však prieskumu zúčastnilo len 22 obyvateľov Bušoviec, </w:t>
      </w:r>
      <w:r w:rsidR="00D6184E">
        <w:t>nemožno zhodnotiť participáciu „mlčiacej väčšiny“ na živote obce.</w:t>
      </w:r>
    </w:p>
    <w:p w:rsidR="004526D6" w:rsidRDefault="004526D6" w:rsidP="004526D6">
      <w:pPr>
        <w:pStyle w:val="Bezriadkovania"/>
        <w:ind w:left="284"/>
      </w:pPr>
    </w:p>
    <w:p w:rsidR="004526D6" w:rsidRPr="001A11B2" w:rsidRDefault="004526D6" w:rsidP="004526D6">
      <w:pPr>
        <w:pStyle w:val="Bezriadkovania"/>
        <w:ind w:left="284"/>
        <w:rPr>
          <w:i/>
          <w:u w:val="single"/>
        </w:rPr>
      </w:pPr>
      <w:r>
        <w:rPr>
          <w:i/>
          <w:u w:val="single"/>
        </w:rPr>
        <w:t>3. OKRUH OTÁZOK: n</w:t>
      </w:r>
      <w:r w:rsidRPr="001A11B2">
        <w:rPr>
          <w:i/>
          <w:u w:val="single"/>
        </w:rPr>
        <w:t>ávrhy respondentov</w:t>
      </w:r>
    </w:p>
    <w:p w:rsidR="004526D6" w:rsidRDefault="004526D6" w:rsidP="004526D6">
      <w:pPr>
        <w:pStyle w:val="Bezriadkovania"/>
        <w:numPr>
          <w:ilvl w:val="0"/>
          <w:numId w:val="33"/>
        </w:numPr>
        <w:ind w:left="709" w:hanging="283"/>
      </w:pPr>
      <w:r w:rsidRPr="00867D48">
        <w:rPr>
          <w:b/>
        </w:rPr>
        <w:t>Oblasť, ktorá by sa mala riešiť prioritne</w:t>
      </w:r>
      <w:r>
        <w:t xml:space="preserve"> – obyvatelia sa mohli vyjadriť, čo by chceli v najbližšom období v obci riešiť prioritne. Vybrať si mohli z 18 navrhnutých oblastí, pričom podľa svojho uváženia mohli doplniť aj ďalšiu oblasť, na ktorú by sa mala obec podľa nich zamerať. Výrazne najvyššiu podporu získala </w:t>
      </w:r>
      <w:r w:rsidR="00B036DD">
        <w:t>oprava miestnych ciest s 18 hlasmi.</w:t>
      </w:r>
      <w:r>
        <w:t xml:space="preserve"> </w:t>
      </w:r>
      <w:r w:rsidR="00B036DD">
        <w:t>Za ňou sa „umiestnila“ úprava verejných priestranstiev, výstavba kanalizácie a ČOV, starostlivosť o seniorov, rozšírenie kultúrnych podujatí v obci a ďalšie oblasti.</w:t>
      </w:r>
    </w:p>
    <w:p w:rsidR="004526D6" w:rsidRDefault="004526D6" w:rsidP="004526D6">
      <w:pPr>
        <w:pStyle w:val="Bezriadkovania"/>
        <w:ind w:left="709"/>
        <w:rPr>
          <w:b/>
        </w:rPr>
      </w:pPr>
    </w:p>
    <w:p w:rsidR="00B036DD" w:rsidRDefault="00B036DD" w:rsidP="00B036DD">
      <w:pPr>
        <w:pStyle w:val="Popis"/>
        <w:keepNext/>
      </w:pPr>
      <w:bookmarkStart w:id="231" w:name="_Toc433045990"/>
      <w:r>
        <w:lastRenderedPageBreak/>
        <w:t xml:space="preserve">Graf </w:t>
      </w:r>
      <w:r w:rsidR="00105BE2">
        <w:fldChar w:fldCharType="begin"/>
      </w:r>
      <w:r w:rsidR="00105BE2">
        <w:instrText xml:space="preserve"> SEQ Graf \* ARABIC </w:instrText>
      </w:r>
      <w:r w:rsidR="00105BE2">
        <w:fldChar w:fldCharType="separate"/>
      </w:r>
      <w:r w:rsidR="00C15182">
        <w:rPr>
          <w:noProof/>
        </w:rPr>
        <w:t>12</w:t>
      </w:r>
      <w:r w:rsidR="00105BE2">
        <w:rPr>
          <w:noProof/>
        </w:rPr>
        <w:fldChar w:fldCharType="end"/>
      </w:r>
      <w:r>
        <w:t>: Prioritné oblasti rozvoja podľa odpovedí respondentov</w:t>
      </w:r>
      <w:bookmarkEnd w:id="231"/>
    </w:p>
    <w:p w:rsidR="004526D6" w:rsidRDefault="00B036DD" w:rsidP="004526D6">
      <w:pPr>
        <w:pStyle w:val="Bezriadkovania"/>
        <w:rPr>
          <w:b/>
        </w:rPr>
      </w:pPr>
      <w:r>
        <w:rPr>
          <w:noProof/>
        </w:rPr>
        <w:drawing>
          <wp:inline distT="0" distB="0" distL="0" distR="0" wp14:anchorId="240C1645" wp14:editId="7EBF1534">
            <wp:extent cx="5656521" cy="4263655"/>
            <wp:effectExtent l="0" t="0" r="1905" b="381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526D6" w:rsidRDefault="004526D6" w:rsidP="004526D6">
      <w:pPr>
        <w:pStyle w:val="Bezriadkovania"/>
      </w:pPr>
      <w:r>
        <w:t>Zdroj: vlastné spracovanie</w:t>
      </w:r>
    </w:p>
    <w:p w:rsidR="004526D6" w:rsidRDefault="004526D6" w:rsidP="004526D6">
      <w:pPr>
        <w:pStyle w:val="Bezriadkovania"/>
        <w:ind w:left="709"/>
      </w:pPr>
    </w:p>
    <w:p w:rsidR="004526D6" w:rsidRDefault="004526D6" w:rsidP="004526D6">
      <w:pPr>
        <w:pStyle w:val="Bezriadkovania"/>
        <w:numPr>
          <w:ilvl w:val="0"/>
          <w:numId w:val="33"/>
        </w:numPr>
        <w:ind w:left="709" w:hanging="283"/>
      </w:pPr>
      <w:r w:rsidRPr="00867D48">
        <w:rPr>
          <w:b/>
        </w:rPr>
        <w:t>Využitie priestoru, pozemku v obci</w:t>
      </w:r>
      <w:r>
        <w:t xml:space="preserve"> – tretina respondentov vedela v obci identifikovať priestor alebo pozemok, ktorý je podľa nich nevyužitý, príp. využitý zle. Ide o nasledovné priestory:</w:t>
      </w:r>
    </w:p>
    <w:p w:rsidR="004526D6" w:rsidRPr="00D15F7F" w:rsidRDefault="004526D6" w:rsidP="004526D6">
      <w:pPr>
        <w:pStyle w:val="Bezriadkovania"/>
        <w:numPr>
          <w:ilvl w:val="0"/>
          <w:numId w:val="1"/>
        </w:numPr>
        <w:ind w:left="993" w:hanging="142"/>
      </w:pPr>
      <w:r w:rsidRPr="00D15F7F">
        <w:rPr>
          <w:u w:val="single"/>
        </w:rPr>
        <w:t>„</w:t>
      </w:r>
      <w:r w:rsidR="007B7EA5">
        <w:rPr>
          <w:u w:val="single"/>
        </w:rPr>
        <w:t>futbalové ihrisko</w:t>
      </w:r>
      <w:r w:rsidRPr="00D15F7F">
        <w:rPr>
          <w:u w:val="single"/>
        </w:rPr>
        <w:t>“</w:t>
      </w:r>
      <w:r>
        <w:t xml:space="preserve"> – </w:t>
      </w:r>
      <w:r w:rsidR="007B7EA5">
        <w:t>nedbá sa o jeho údržbu; pasú sa na ňom kravy namiesto športovania; je absolútne nevyužité</w:t>
      </w:r>
      <w:r>
        <w:t>;</w:t>
      </w:r>
    </w:p>
    <w:p w:rsidR="004526D6" w:rsidRDefault="007B7EA5" w:rsidP="004526D6">
      <w:pPr>
        <w:pStyle w:val="Bezriadkovania"/>
        <w:numPr>
          <w:ilvl w:val="0"/>
          <w:numId w:val="1"/>
        </w:numPr>
        <w:ind w:left="993" w:hanging="142"/>
      </w:pPr>
      <w:r>
        <w:rPr>
          <w:u w:val="single"/>
        </w:rPr>
        <w:t xml:space="preserve">bývalá </w:t>
      </w:r>
      <w:r w:rsidR="004526D6">
        <w:rPr>
          <w:u w:val="single"/>
        </w:rPr>
        <w:t>„</w:t>
      </w:r>
      <w:r>
        <w:rPr>
          <w:u w:val="single"/>
        </w:rPr>
        <w:t>Palančáreň</w:t>
      </w:r>
      <w:r w:rsidR="004526D6" w:rsidRPr="00C73C0F">
        <w:rPr>
          <w:u w:val="single"/>
        </w:rPr>
        <w:t>“</w:t>
      </w:r>
      <w:r w:rsidR="004526D6">
        <w:t xml:space="preserve"> – </w:t>
      </w:r>
      <w:r>
        <w:t>na lúke vybudovať multifunkčné ihrisko pre deti a mládež</w:t>
      </w:r>
      <w:r w:rsidR="004526D6">
        <w:t>;</w:t>
      </w:r>
    </w:p>
    <w:p w:rsidR="004526D6" w:rsidRDefault="004526D6" w:rsidP="004526D6">
      <w:pPr>
        <w:pStyle w:val="Bezriadkovania"/>
        <w:numPr>
          <w:ilvl w:val="0"/>
          <w:numId w:val="1"/>
        </w:numPr>
        <w:ind w:left="993" w:hanging="142"/>
      </w:pPr>
      <w:r>
        <w:rPr>
          <w:u w:val="single"/>
        </w:rPr>
        <w:t>„</w:t>
      </w:r>
      <w:r w:rsidR="007B7EA5">
        <w:rPr>
          <w:u w:val="single"/>
        </w:rPr>
        <w:t>priestor pri moste, smer na Slovenskú Ves</w:t>
      </w:r>
      <w:r>
        <w:rPr>
          <w:u w:val="single"/>
        </w:rPr>
        <w:t>“</w:t>
      </w:r>
      <w:r>
        <w:t xml:space="preserve"> – </w:t>
      </w:r>
      <w:r w:rsidR="007B7EA5">
        <w:t>vybudovať posed so smetným košom</w:t>
      </w:r>
      <w:r>
        <w:t>;</w:t>
      </w:r>
    </w:p>
    <w:p w:rsidR="004526D6" w:rsidRDefault="004526D6" w:rsidP="004526D6">
      <w:pPr>
        <w:pStyle w:val="Bezriadkovania"/>
        <w:numPr>
          <w:ilvl w:val="0"/>
          <w:numId w:val="1"/>
        </w:numPr>
        <w:ind w:left="993" w:hanging="142"/>
      </w:pPr>
      <w:r>
        <w:rPr>
          <w:u w:val="single"/>
        </w:rPr>
        <w:t>„sála obecného úradu“</w:t>
      </w:r>
      <w:r w:rsidR="007B7EA5">
        <w:t xml:space="preserve"> – obyvateľstvom ne</w:t>
      </w:r>
      <w:r>
        <w:t>využ</w:t>
      </w:r>
      <w:r w:rsidR="007B7EA5">
        <w:t>ívaná, užívajú ju len aktivační pracovníci na „zašívanie“.</w:t>
      </w:r>
    </w:p>
    <w:p w:rsidR="004526D6" w:rsidRDefault="004526D6" w:rsidP="004526D6">
      <w:pPr>
        <w:pStyle w:val="Bezriadkovania"/>
        <w:ind w:left="709"/>
      </w:pPr>
    </w:p>
    <w:p w:rsidR="004526D6" w:rsidRDefault="004526D6" w:rsidP="004526D6">
      <w:pPr>
        <w:pStyle w:val="Bezriadkovania"/>
        <w:numPr>
          <w:ilvl w:val="0"/>
          <w:numId w:val="33"/>
        </w:numPr>
        <w:ind w:left="709" w:hanging="283"/>
      </w:pPr>
      <w:r w:rsidRPr="00E000D9">
        <w:rPr>
          <w:b/>
        </w:rPr>
        <w:t>Čo by sa malo v obci zlepšiť, príp. čo v </w:t>
      </w:r>
      <w:r>
        <w:rPr>
          <w:b/>
        </w:rPr>
        <w:t>nej</w:t>
      </w:r>
      <w:r w:rsidRPr="00E000D9">
        <w:rPr>
          <w:b/>
        </w:rPr>
        <w:t xml:space="preserve"> chýba</w:t>
      </w:r>
      <w:r>
        <w:t xml:space="preserve"> – na túto otvorenú otázku mohli respondenti odpovedať ľubovoľne</w:t>
      </w:r>
      <w:r w:rsidR="004F2F00">
        <w:t>. V odpovediach sa vyskytlo až 18</w:t>
      </w:r>
      <w:r>
        <w:t xml:space="preserve"> rôznych </w:t>
      </w:r>
      <w:r w:rsidR="004F2F00">
        <w:t xml:space="preserve">podnetov, </w:t>
      </w:r>
      <w:r>
        <w:t>návrhov a odporúčaní, resp. problémov a oblastí, s ktor</w:t>
      </w:r>
      <w:r w:rsidR="004F2F00">
        <w:t xml:space="preserve">ými je obyvateľstvo nespokojné. </w:t>
      </w:r>
      <w:r w:rsidR="00E648E7">
        <w:t xml:space="preserve">Odpovede respondentov boli rozdelené do dvoch skupín podľa počtu hlasov: a) návrhy, ktoré podporuje viacero respondentov, b) návrhy, ktoré boli uvedené len raz. </w:t>
      </w:r>
    </w:p>
    <w:p w:rsidR="004526D6" w:rsidRDefault="004526D6" w:rsidP="004526D6">
      <w:pPr>
        <w:pStyle w:val="Bezriadkovania"/>
        <w:numPr>
          <w:ilvl w:val="0"/>
          <w:numId w:val="43"/>
        </w:numPr>
        <w:ind w:left="1134" w:hanging="283"/>
      </w:pPr>
      <w:r w:rsidRPr="008E31A6">
        <w:rPr>
          <w:u w:val="single"/>
        </w:rPr>
        <w:t xml:space="preserve">návrhy </w:t>
      </w:r>
      <w:r w:rsidR="00E648E7">
        <w:rPr>
          <w:u w:val="single"/>
        </w:rPr>
        <w:t xml:space="preserve">(podnety) </w:t>
      </w:r>
      <w:r w:rsidRPr="008E31A6">
        <w:rPr>
          <w:u w:val="single"/>
        </w:rPr>
        <w:t xml:space="preserve">s podporou </w:t>
      </w:r>
      <w:r w:rsidR="00E648E7">
        <w:rPr>
          <w:u w:val="single"/>
        </w:rPr>
        <w:t xml:space="preserve">viacerých </w:t>
      </w:r>
      <w:r w:rsidRPr="008E31A6">
        <w:rPr>
          <w:u w:val="single"/>
        </w:rPr>
        <w:t>respondentov</w:t>
      </w:r>
      <w:r>
        <w:t xml:space="preserve">: </w:t>
      </w:r>
      <w:r w:rsidR="00E648E7">
        <w:t>najvyššiu podporu získala oprava obecných ciest vrátane opravy cesty k železničnej stanici (táto je však už v správe PSK). Kritizovaný bol aj stav samotnej stanice a obyvatelia na nej požadujú vybudovať prístrešok. Rovnako požadujú skvalitniť ponuku voľnočasových aktivít, zlepšiť vybavenie ihrísk a rozšíriť ponuku kultúrnych a športových podujatí v obci. Nespokojnosť bola vyjadrená so starostlivosťou o „dolný koniec“ (poriadok, kosenie, čistenie potoka, orezávanie stromov, rozhlas a pod.) a tiež s medziľudskými a susedskými vzťahmi v obci;</w:t>
      </w:r>
    </w:p>
    <w:p w:rsidR="004526D6" w:rsidRPr="00E648E7" w:rsidRDefault="004526D6" w:rsidP="00E648E7">
      <w:pPr>
        <w:pStyle w:val="Bezriadkovania"/>
        <w:numPr>
          <w:ilvl w:val="0"/>
          <w:numId w:val="43"/>
        </w:numPr>
        <w:ind w:left="1134" w:hanging="283"/>
        <w:rPr>
          <w:i/>
          <w:u w:val="single"/>
        </w:rPr>
      </w:pPr>
      <w:r w:rsidRPr="008E31A6">
        <w:rPr>
          <w:u w:val="single"/>
        </w:rPr>
        <w:t xml:space="preserve">návrhy </w:t>
      </w:r>
      <w:r w:rsidR="00E648E7">
        <w:rPr>
          <w:u w:val="single"/>
        </w:rPr>
        <w:t>(podnety) uvedené len raz</w:t>
      </w:r>
      <w:r>
        <w:t xml:space="preserve">: </w:t>
      </w:r>
      <w:r w:rsidR="00E648E7">
        <w:t xml:space="preserve">plynofikovať obec; osadiť v obci zberné nádoby na triedený odpad; zlepšiť kontrolu aktivačných pracovníkov; osadiť lavičku v priestore </w:t>
      </w:r>
      <w:r w:rsidR="00E648E7">
        <w:lastRenderedPageBreak/>
        <w:t>kostola; vybudovať bezbariérový vjazd na chodník; vybudovať chodník okolo hlavnej cesty; zlepšiť informovanosť obyvateľov ohľadom rokovaní zastupiteľstva; vybudovať most za obcou do lesa; zriadiť krčmu; zlepšiť prácu animátorov pri detských akciách.</w:t>
      </w:r>
    </w:p>
    <w:p w:rsidR="00E648E7" w:rsidRDefault="00E648E7" w:rsidP="00E648E7">
      <w:pPr>
        <w:pStyle w:val="Bezriadkovania"/>
        <w:ind w:left="1134"/>
        <w:rPr>
          <w:i/>
          <w:u w:val="single"/>
        </w:rPr>
      </w:pPr>
    </w:p>
    <w:p w:rsidR="004526D6" w:rsidRPr="00A2689D" w:rsidRDefault="004526D6" w:rsidP="004526D6">
      <w:pPr>
        <w:pStyle w:val="Bezriadkovania"/>
        <w:ind w:left="284"/>
        <w:rPr>
          <w:i/>
          <w:u w:val="single"/>
        </w:rPr>
      </w:pPr>
      <w:r>
        <w:rPr>
          <w:i/>
          <w:u w:val="single"/>
        </w:rPr>
        <w:t xml:space="preserve">4. ZÁVEREČNÝ OKRUH OTÁZOK: </w:t>
      </w:r>
      <w:r w:rsidRPr="00A2689D">
        <w:rPr>
          <w:i/>
          <w:u w:val="single"/>
        </w:rPr>
        <w:t>Celková spokojnosť s obcou ako miestom života</w:t>
      </w:r>
    </w:p>
    <w:p w:rsidR="004526D6" w:rsidRDefault="00543881" w:rsidP="004526D6">
      <w:pPr>
        <w:pStyle w:val="Bezriadkovania"/>
        <w:numPr>
          <w:ilvl w:val="0"/>
          <w:numId w:val="34"/>
        </w:numPr>
        <w:ind w:left="709" w:hanging="283"/>
      </w:pPr>
      <w:r>
        <w:t>52</w:t>
      </w:r>
      <w:r w:rsidR="004526D6">
        <w:t xml:space="preserve"> % respondentov vyjadrilo celkovú spokojnosť s obcou ako miestom života (odpovede na škále „skôr spokojný/spokojný/veľmi spokojný“). Celkovú nespokojnosť (odpovede na škále „skôr nespokojný/nespokojn</w:t>
      </w:r>
      <w:r>
        <w:t>ý/veľmi nespokojný“) vyjadrilo 48 % respondentov</w:t>
      </w:r>
      <w:r w:rsidR="004526D6">
        <w:t xml:space="preserve">. K dôvodom celkovej nespokojnosti sa respondenti vyjadrovali nasledovne (zoradené podľa počtu </w:t>
      </w:r>
      <w:r w:rsidR="00CF6853">
        <w:t>odpovedí</w:t>
      </w:r>
      <w:r w:rsidR="004526D6">
        <w:t xml:space="preserve">): </w:t>
      </w:r>
      <w:r w:rsidR="00CF6853">
        <w:t xml:space="preserve">zlé cesty; zanedbaná úprava vzhľadu obce a slabá aktivita v obci; </w:t>
      </w:r>
      <w:r w:rsidR="004526D6">
        <w:t xml:space="preserve">málo spoločenských (kultúrnych aj športových) podujatí </w:t>
      </w:r>
      <w:r w:rsidR="00CF6853">
        <w:t xml:space="preserve">a akcií pre deti </w:t>
      </w:r>
      <w:r w:rsidR="004526D6">
        <w:t xml:space="preserve">v obci; </w:t>
      </w:r>
      <w:r w:rsidR="00CF6853">
        <w:t>nevyužívané ihrisko a sála; zanedbaná železničná zastávka; nedostatočná kontrola a slabá práca aktivačných pracovníkov; zlé susedské vzťahy.</w:t>
      </w:r>
    </w:p>
    <w:p w:rsidR="004526D6" w:rsidRDefault="004526D6" w:rsidP="004526D6">
      <w:pPr>
        <w:pStyle w:val="Bezriadkovania"/>
      </w:pPr>
    </w:p>
    <w:p w:rsidR="007D6D01" w:rsidRDefault="007D6D01" w:rsidP="007D6D01">
      <w:pPr>
        <w:pStyle w:val="Popis"/>
        <w:keepNext/>
      </w:pPr>
      <w:bookmarkStart w:id="232" w:name="_Toc433045991"/>
      <w:r>
        <w:t xml:space="preserve">Graf </w:t>
      </w:r>
      <w:r w:rsidR="00105BE2">
        <w:fldChar w:fldCharType="begin"/>
      </w:r>
      <w:r w:rsidR="00105BE2">
        <w:instrText xml:space="preserve"> SEQ Graf \* ARABIC </w:instrText>
      </w:r>
      <w:r w:rsidR="00105BE2">
        <w:fldChar w:fldCharType="separate"/>
      </w:r>
      <w:r w:rsidR="00C15182">
        <w:rPr>
          <w:noProof/>
        </w:rPr>
        <w:t>13</w:t>
      </w:r>
      <w:r w:rsidR="00105BE2">
        <w:rPr>
          <w:noProof/>
        </w:rPr>
        <w:fldChar w:fldCharType="end"/>
      </w:r>
      <w:r>
        <w:t>: Celková spokojnosť respondentov s obcou ako miestom života</w:t>
      </w:r>
      <w:bookmarkEnd w:id="232"/>
    </w:p>
    <w:p w:rsidR="004526D6" w:rsidRDefault="007D6D01" w:rsidP="004526D6">
      <w:pPr>
        <w:pStyle w:val="Bezriadkovania"/>
      </w:pPr>
      <w:r>
        <w:rPr>
          <w:noProof/>
        </w:rPr>
        <w:drawing>
          <wp:inline distT="0" distB="0" distL="0" distR="0" wp14:anchorId="42721807" wp14:editId="2E109DC9">
            <wp:extent cx="5667154" cy="2583712"/>
            <wp:effectExtent l="0" t="0" r="0" b="762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26D6" w:rsidRDefault="004526D6" w:rsidP="004526D6">
      <w:pPr>
        <w:pStyle w:val="Bezriadkovania"/>
      </w:pPr>
      <w:r>
        <w:t>Zdroj: vlastné spracovanie</w:t>
      </w:r>
    </w:p>
    <w:p w:rsidR="004526D6" w:rsidRDefault="004526D6" w:rsidP="004526D6">
      <w:pPr>
        <w:pStyle w:val="Bezriadkovania"/>
      </w:pPr>
    </w:p>
    <w:p w:rsidR="004526D6" w:rsidRDefault="004526D6" w:rsidP="004526D6">
      <w:pPr>
        <w:pStyle w:val="Bezriadkovania"/>
        <w:numPr>
          <w:ilvl w:val="0"/>
          <w:numId w:val="34"/>
        </w:numPr>
        <w:ind w:left="709" w:hanging="283"/>
      </w:pPr>
      <w:r>
        <w:t xml:space="preserve">Odpovede na otázku plánovania ďalšieho zotrvania (bývania) v obci boli </w:t>
      </w:r>
      <w:r w:rsidR="00CF6853">
        <w:t xml:space="preserve">prevažne </w:t>
      </w:r>
      <w:r>
        <w:t xml:space="preserve">pozitívne, keďže </w:t>
      </w:r>
      <w:r w:rsidR="00CF6853">
        <w:t>17</w:t>
      </w:r>
      <w:r>
        <w:t xml:space="preserve"> respondentov plánuje v obci žiť aj naďalej</w:t>
      </w:r>
      <w:r w:rsidR="00CF6853">
        <w:t>, 3 neplánujú a 2 sa nevedeli vyjadriť.</w:t>
      </w:r>
    </w:p>
    <w:p w:rsidR="004526D6" w:rsidRDefault="004526D6" w:rsidP="004526D6">
      <w:pPr>
        <w:pStyle w:val="Bezriadkovania"/>
        <w:sectPr w:rsidR="004526D6" w:rsidSect="009B5B2D">
          <w:type w:val="continuous"/>
          <w:pgSz w:w="11906" w:h="16838"/>
          <w:pgMar w:top="1417" w:right="1417" w:bottom="1417" w:left="1417" w:header="708" w:footer="708" w:gutter="0"/>
          <w:cols w:space="708"/>
          <w:titlePg/>
          <w:docGrid w:linePitch="360"/>
        </w:sectPr>
      </w:pPr>
    </w:p>
    <w:p w:rsidR="004526D6" w:rsidRDefault="004526D6" w:rsidP="00853382">
      <w:pPr>
        <w:pStyle w:val="Bezriadkovania"/>
      </w:pPr>
    </w:p>
    <w:p w:rsidR="004526D6" w:rsidRDefault="004526D6" w:rsidP="00853382">
      <w:pPr>
        <w:pStyle w:val="Bezriadkovania"/>
      </w:pPr>
    </w:p>
    <w:p w:rsidR="00AC2E86" w:rsidRDefault="00AC2E86" w:rsidP="00285E19">
      <w:pPr>
        <w:pStyle w:val="Bezriadkovania"/>
        <w:sectPr w:rsidR="00AC2E86" w:rsidSect="009B5B2D">
          <w:type w:val="continuous"/>
          <w:pgSz w:w="11906" w:h="16838"/>
          <w:pgMar w:top="1417" w:right="1417" w:bottom="1417" w:left="1417" w:header="708" w:footer="708" w:gutter="0"/>
          <w:cols w:space="708"/>
          <w:titlePg/>
          <w:docGrid w:linePitch="360"/>
        </w:sectPr>
      </w:pPr>
      <w:bookmarkStart w:id="233" w:name="_Toc416292249"/>
      <w:bookmarkStart w:id="234" w:name="_Toc416293681"/>
      <w:bookmarkStart w:id="235" w:name="_Toc416294291"/>
      <w:bookmarkStart w:id="236" w:name="_Toc416294472"/>
      <w:bookmarkStart w:id="237" w:name="_Toc416294799"/>
    </w:p>
    <w:p w:rsidR="00152C24" w:rsidRPr="00853382" w:rsidRDefault="00A74B03" w:rsidP="00B5659F">
      <w:pPr>
        <w:pStyle w:val="Nadpis3"/>
      </w:pPr>
      <w:bookmarkStart w:id="238" w:name="_Toc433046049"/>
      <w:r>
        <w:lastRenderedPageBreak/>
        <w:t>14-</w:t>
      </w:r>
      <w:r w:rsidR="00F73451">
        <w:t xml:space="preserve">A.I </w:t>
      </w:r>
      <w:r w:rsidR="00152C24" w:rsidRPr="00853382">
        <w:t xml:space="preserve">Ex-post hodnotenie </w:t>
      </w:r>
      <w:r w:rsidR="004A72B9">
        <w:t xml:space="preserve">predchádzajúceho </w:t>
      </w:r>
      <w:r w:rsidR="00152C24" w:rsidRPr="00853382">
        <w:t>PHSR</w:t>
      </w:r>
      <w:bookmarkEnd w:id="233"/>
      <w:bookmarkEnd w:id="234"/>
      <w:bookmarkEnd w:id="235"/>
      <w:bookmarkEnd w:id="236"/>
      <w:bookmarkEnd w:id="237"/>
      <w:bookmarkEnd w:id="238"/>
    </w:p>
    <w:p w:rsidR="004A72B9" w:rsidRDefault="00B925D6" w:rsidP="00B925D6">
      <w:pPr>
        <w:pStyle w:val="Bezriadkovania"/>
      </w:pPr>
      <w:r>
        <w:t>Predchádzajúci</w:t>
      </w:r>
      <w:r w:rsidR="004A72B9">
        <w:t xml:space="preserve"> PHSR mala obec spracovaný pod názvom </w:t>
      </w:r>
      <w:r w:rsidR="004A72B9" w:rsidRPr="004A72B9">
        <w:rPr>
          <w:i/>
        </w:rPr>
        <w:t>Plán hospodárskeho a sociálneho rozvoja obce Bušovce</w:t>
      </w:r>
      <w:r w:rsidR="004A72B9">
        <w:t>. Z dokumentu nie je jasné kedy a na aké obdobie bol spracovaný</w:t>
      </w:r>
      <w:r w:rsidR="00093768">
        <w:t>,</w:t>
      </w:r>
      <w:r w:rsidR="004A72B9">
        <w:t xml:space="preserve"> </w:t>
      </w:r>
      <w:r w:rsidR="00C10BCC">
        <w:t xml:space="preserve">štruktúrovaný </w:t>
      </w:r>
      <w:r w:rsidR="00093768">
        <w:t xml:space="preserve">je </w:t>
      </w:r>
      <w:r w:rsidR="00C10BCC">
        <w:t xml:space="preserve">veľmi komplikovane. Skladá sa z 10 častí, </w:t>
      </w:r>
      <w:r w:rsidR="008C6702">
        <w:t xml:space="preserve">postavených na rovnocennú úroveň. </w:t>
      </w:r>
      <w:r w:rsidR="00C10BCC">
        <w:t>1. časť predstavuje analytickú časť, 2. časť nesie názov „Strategická vízia“ (pričom táto nie je sformulova</w:t>
      </w:r>
      <w:r w:rsidR="008C6702">
        <w:t xml:space="preserve">ná a obsahom tejto 2. časti sú </w:t>
      </w:r>
      <w:r w:rsidR="00C10BCC">
        <w:t xml:space="preserve">navrhované opatrenia v rámci technickej a vodohospodárskej infraštruktúry, ktoré sú, navyše, sformulované veľmi všeobecne), 3. až 9. časť </w:t>
      </w:r>
      <w:r w:rsidR="008C6702">
        <w:t>sa venuje priamo vybraným oblastiam</w:t>
      </w:r>
      <w:r w:rsidR="00265DAC">
        <w:t xml:space="preserve"> (cestovný ruch, podpora a rozvoj podnikania, poľnohospodárstvo, lesníctvo a vidiecky rozvoj, sociálna oblasť a zdravotníctvo, životné prostredie, vzdelávanie a školstvo, výstavba)</w:t>
      </w:r>
      <w:r w:rsidR="008C6702">
        <w:t>, v rámci ktorých pomenúva obrovské množstvo konkrétne aj veľmi všeobecne formulovaných opatrení a 10. časť pod názvom „Rámec opatrení vlády“ obsahuje inštitucionálnu podporu, koncepčné a legislatívne východiská podpory regionálneho rozvoja v SR a</w:t>
      </w:r>
      <w:r w:rsidR="004B6B9E">
        <w:t> v EÚ</w:t>
      </w:r>
      <w:r w:rsidR="008C6702">
        <w:t>.</w:t>
      </w:r>
      <w:r w:rsidR="001A3C16">
        <w:t xml:space="preserve"> Predchádzajúci </w:t>
      </w:r>
      <w:r w:rsidR="00093768">
        <w:t xml:space="preserve">PHSR obce neobsahuje návrh </w:t>
      </w:r>
      <w:r w:rsidR="001A3C16">
        <w:t>merateľných indikátorov, sledovaním ktorých by bolo možné vykonať ex-post hodnotenie.</w:t>
      </w:r>
    </w:p>
    <w:p w:rsidR="009511D6" w:rsidRDefault="001A3C16" w:rsidP="00853382">
      <w:pPr>
        <w:pStyle w:val="Bezriadkovania"/>
      </w:pPr>
      <w:r>
        <w:t>Od</w:t>
      </w:r>
      <w:r w:rsidR="005F024D">
        <w:t> rok</w:t>
      </w:r>
      <w:r>
        <w:t>u</w:t>
      </w:r>
      <w:r w:rsidR="005F024D">
        <w:t xml:space="preserve"> 2007 obec </w:t>
      </w:r>
      <w:r>
        <w:t>Bu</w:t>
      </w:r>
      <w:r w:rsidR="00D6253E">
        <w:t>šovce</w:t>
      </w:r>
      <w:r w:rsidR="005F024D">
        <w:t xml:space="preserve"> realizovala celkovo </w:t>
      </w:r>
      <w:r>
        <w:t>5</w:t>
      </w:r>
      <w:r w:rsidR="005F024D">
        <w:t xml:space="preserve"> projektov</w:t>
      </w:r>
      <w:r w:rsidR="00D6253E">
        <w:t>, pričom všetky tieto</w:t>
      </w:r>
      <w:r w:rsidR="005F024D">
        <w:t xml:space="preserve"> projekt</w:t>
      </w:r>
      <w:r w:rsidR="00D6253E">
        <w:t>y boli</w:t>
      </w:r>
      <w:r w:rsidR="005F024D">
        <w:t xml:space="preserve"> </w:t>
      </w:r>
      <w:r w:rsidR="00D6253E">
        <w:t>investičné a</w:t>
      </w:r>
      <w:r>
        <w:t> </w:t>
      </w:r>
      <w:r w:rsidR="00D6253E">
        <w:t>všetky</w:t>
      </w:r>
      <w:r>
        <w:t xml:space="preserve"> boli financované z</w:t>
      </w:r>
      <w:r w:rsidR="007713EE">
        <w:t xml:space="preserve"> obecného</w:t>
      </w:r>
      <w:r>
        <w:t xml:space="preserve"> rozpočtu. </w:t>
      </w:r>
      <w:r w:rsidR="007713EE">
        <w:t xml:space="preserve">Bušovciam </w:t>
      </w:r>
      <w:r>
        <w:t xml:space="preserve">sa teda nepodarilo získať žiadne zdroje na financovanie investičných projektov z „vonkajšieho“ prostredia. </w:t>
      </w:r>
      <w:r w:rsidR="005F024D">
        <w:t xml:space="preserve">Celkovo bolo týmito </w:t>
      </w:r>
      <w:r>
        <w:t xml:space="preserve">5 projektmi preinvestovaných takmer 57 000 eur, čo je veľmi nízka suma a obec tak trpí značnou investičnou poddimenzovanosťou. </w:t>
      </w:r>
      <w:r w:rsidR="00F10450">
        <w:t xml:space="preserve">Najvyššie investičné náklady z realizovaných projektov si vyžiadala rekonštrukcia </w:t>
      </w:r>
      <w:r>
        <w:t xml:space="preserve">cesty na hornom konci </w:t>
      </w:r>
      <w:r w:rsidR="00F10450">
        <w:t>(</w:t>
      </w:r>
      <w:r>
        <w:t>takmer 26</w:t>
      </w:r>
      <w:r w:rsidR="00F10450">
        <w:t> 000 eur</w:t>
      </w:r>
      <w:r>
        <w:t xml:space="preserve">). </w:t>
      </w:r>
      <w:r w:rsidR="00D6253E">
        <w:t xml:space="preserve">Na základe uvedených skutočností možno konštatovať, že plnenie predchádzajúceho PHSR obce </w:t>
      </w:r>
      <w:r>
        <w:t>Bu</w:t>
      </w:r>
      <w:r w:rsidR="00D6253E">
        <w:t xml:space="preserve">šovce </w:t>
      </w:r>
      <w:r w:rsidR="000301D5">
        <w:t>ne</w:t>
      </w:r>
      <w:r w:rsidR="00D6253E">
        <w:t>bolo úspešné.</w:t>
      </w:r>
    </w:p>
    <w:p w:rsidR="00325B2E" w:rsidRDefault="00325B2E" w:rsidP="00853382">
      <w:pPr>
        <w:pStyle w:val="Bezriadkovania"/>
      </w:pPr>
    </w:p>
    <w:p w:rsidR="00F751A5" w:rsidRDefault="00F751A5" w:rsidP="00F751A5">
      <w:pPr>
        <w:pStyle w:val="Popis"/>
        <w:keepNext/>
      </w:pPr>
      <w:bookmarkStart w:id="239" w:name="_Toc433045997"/>
      <w:r>
        <w:t xml:space="preserve">Formulár </w:t>
      </w:r>
      <w:r w:rsidR="00105BE2">
        <w:fldChar w:fldCharType="begin"/>
      </w:r>
      <w:r w:rsidR="00105BE2">
        <w:instrText xml:space="preserve"> SEQ Formulár \* ARABIC </w:instrText>
      </w:r>
      <w:r w:rsidR="00105BE2">
        <w:fldChar w:fldCharType="separate"/>
      </w:r>
      <w:r w:rsidR="00C15182">
        <w:rPr>
          <w:noProof/>
        </w:rPr>
        <w:t>6</w:t>
      </w:r>
      <w:r w:rsidR="00105BE2">
        <w:rPr>
          <w:noProof/>
        </w:rPr>
        <w:fldChar w:fldCharType="end"/>
      </w:r>
      <w:r>
        <w:t xml:space="preserve"> (Ú6): Ex - post hodnotenie predchádzajúceho PHSR</w:t>
      </w:r>
      <w:bookmarkEnd w:id="239"/>
    </w:p>
    <w:tbl>
      <w:tblPr>
        <w:tblStyle w:val="Mriekatabuky"/>
        <w:tblW w:w="0" w:type="auto"/>
        <w:tblLayout w:type="fixed"/>
        <w:tblLook w:val="04A0" w:firstRow="1" w:lastRow="0" w:firstColumn="1" w:lastColumn="0" w:noHBand="0" w:noVBand="1"/>
      </w:tblPr>
      <w:tblGrid>
        <w:gridCol w:w="329"/>
        <w:gridCol w:w="1197"/>
        <w:gridCol w:w="709"/>
        <w:gridCol w:w="1559"/>
        <w:gridCol w:w="709"/>
        <w:gridCol w:w="850"/>
        <w:gridCol w:w="709"/>
        <w:gridCol w:w="709"/>
        <w:gridCol w:w="708"/>
        <w:gridCol w:w="812"/>
        <w:gridCol w:w="737"/>
        <w:gridCol w:w="11"/>
        <w:gridCol w:w="697"/>
        <w:gridCol w:w="851"/>
        <w:gridCol w:w="709"/>
        <w:gridCol w:w="850"/>
        <w:gridCol w:w="709"/>
        <w:gridCol w:w="709"/>
        <w:gridCol w:w="567"/>
        <w:gridCol w:w="708"/>
        <w:gridCol w:w="567"/>
        <w:gridCol w:w="11"/>
      </w:tblGrid>
      <w:tr w:rsidR="00A56D3E" w:rsidRPr="00D70A68" w:rsidTr="00985FD3">
        <w:trPr>
          <w:trHeight w:val="375"/>
        </w:trPr>
        <w:tc>
          <w:tcPr>
            <w:tcW w:w="15417" w:type="dxa"/>
            <w:gridSpan w:val="22"/>
            <w:tcBorders>
              <w:top w:val="single" w:sz="18" w:space="0" w:color="auto"/>
              <w:left w:val="single" w:sz="18" w:space="0" w:color="auto"/>
              <w:right w:val="single" w:sz="18" w:space="0" w:color="auto"/>
            </w:tcBorders>
            <w:shd w:val="clear" w:color="auto" w:fill="FFC000"/>
            <w:noWrap/>
            <w:vAlign w:val="center"/>
            <w:hideMark/>
          </w:tcPr>
          <w:p w:rsidR="00A56D3E" w:rsidRPr="00D70A68" w:rsidRDefault="00A56D3E" w:rsidP="00985FD3">
            <w:pPr>
              <w:pStyle w:val="Bezriadkovania"/>
              <w:jc w:val="center"/>
              <w:rPr>
                <w:rFonts w:cstheme="minorHAnsi"/>
                <w:b/>
                <w:bCs/>
                <w:szCs w:val="22"/>
              </w:rPr>
            </w:pPr>
            <w:r w:rsidRPr="00D70A68">
              <w:rPr>
                <w:rFonts w:cstheme="minorHAnsi"/>
                <w:b/>
                <w:bCs/>
                <w:szCs w:val="22"/>
              </w:rPr>
              <w:t>Ex-post hodnotenie predchádzajúceho PHSR</w:t>
            </w:r>
          </w:p>
        </w:tc>
      </w:tr>
      <w:tr w:rsidR="00A56D3E" w:rsidRPr="00D70A68" w:rsidTr="00985FD3">
        <w:trPr>
          <w:trHeight w:val="360"/>
        </w:trPr>
        <w:tc>
          <w:tcPr>
            <w:tcW w:w="15417" w:type="dxa"/>
            <w:gridSpan w:val="22"/>
            <w:tcBorders>
              <w:left w:val="single" w:sz="18" w:space="0" w:color="auto"/>
              <w:bottom w:val="single" w:sz="18" w:space="0" w:color="auto"/>
              <w:right w:val="single" w:sz="18" w:space="0" w:color="auto"/>
            </w:tcBorders>
            <w:shd w:val="clear" w:color="auto" w:fill="FFC000"/>
            <w:noWrap/>
            <w:vAlign w:val="center"/>
            <w:hideMark/>
          </w:tcPr>
          <w:p w:rsidR="00A56D3E" w:rsidRPr="00D70A68" w:rsidRDefault="00A56D3E" w:rsidP="00985FD3">
            <w:pPr>
              <w:pStyle w:val="Bezriadkovania"/>
              <w:jc w:val="right"/>
              <w:rPr>
                <w:rFonts w:cstheme="minorHAnsi"/>
                <w:szCs w:val="22"/>
              </w:rPr>
            </w:pPr>
            <w:r w:rsidRPr="00D70A68">
              <w:rPr>
                <w:rFonts w:cstheme="minorHAnsi"/>
                <w:szCs w:val="22"/>
              </w:rPr>
              <w:t>v</w:t>
            </w:r>
            <w:r>
              <w:rPr>
                <w:rFonts w:cstheme="minorHAnsi"/>
                <w:szCs w:val="22"/>
              </w:rPr>
              <w:t xml:space="preserve"> tis.</w:t>
            </w:r>
            <w:r w:rsidRPr="00D70A68">
              <w:rPr>
                <w:rFonts w:cstheme="minorHAnsi"/>
                <w:szCs w:val="22"/>
              </w:rPr>
              <w:t xml:space="preserve"> EUR </w:t>
            </w:r>
          </w:p>
        </w:tc>
      </w:tr>
      <w:tr w:rsidR="00A56D3E" w:rsidRPr="00D70A68" w:rsidTr="00093768">
        <w:trPr>
          <w:trHeight w:val="360"/>
        </w:trPr>
        <w:tc>
          <w:tcPr>
            <w:tcW w:w="329" w:type="dxa"/>
            <w:vMerge w:val="restart"/>
            <w:tcBorders>
              <w:top w:val="single" w:sz="18" w:space="0" w:color="auto"/>
              <w:lef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č.</w:t>
            </w:r>
          </w:p>
        </w:tc>
        <w:tc>
          <w:tcPr>
            <w:tcW w:w="1197" w:type="dxa"/>
            <w:vMerge w:val="restart"/>
            <w:tcBorders>
              <w:top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Názov investíce - projektu</w:t>
            </w:r>
          </w:p>
        </w:tc>
        <w:tc>
          <w:tcPr>
            <w:tcW w:w="709" w:type="dxa"/>
            <w:vMerge w:val="restart"/>
            <w:tcBorders>
              <w:top w:val="single" w:sz="18" w:space="0" w:color="auto"/>
            </w:tcBorders>
            <w:shd w:val="clear" w:color="auto" w:fill="B6DDE8" w:themeFill="accent5" w:themeFillTint="66"/>
            <w:vAlign w:val="center"/>
            <w:hideMark/>
          </w:tcPr>
          <w:p w:rsidR="00A56D3E" w:rsidRPr="005E359F" w:rsidRDefault="00A56D3E" w:rsidP="001A149B">
            <w:pPr>
              <w:pStyle w:val="Bezriadkovania"/>
              <w:jc w:val="center"/>
              <w:rPr>
                <w:rFonts w:cstheme="minorHAnsi"/>
                <w:sz w:val="18"/>
                <w:szCs w:val="18"/>
              </w:rPr>
            </w:pPr>
            <w:r w:rsidRPr="005E359F">
              <w:rPr>
                <w:rFonts w:cstheme="minorHAnsi"/>
                <w:sz w:val="18"/>
                <w:szCs w:val="18"/>
              </w:rPr>
              <w:t>Číslo a názov aktivity</w:t>
            </w:r>
            <w:r w:rsidR="00265A27">
              <w:rPr>
                <w:rFonts w:cstheme="minorHAnsi"/>
                <w:sz w:val="18"/>
                <w:szCs w:val="18"/>
              </w:rPr>
              <w:t xml:space="preserve"> v</w:t>
            </w:r>
            <w:r w:rsidR="001A149B">
              <w:rPr>
                <w:rFonts w:cstheme="minorHAnsi"/>
                <w:sz w:val="18"/>
                <w:szCs w:val="18"/>
              </w:rPr>
              <w:t> </w:t>
            </w:r>
            <w:r w:rsidR="00265A27">
              <w:rPr>
                <w:rFonts w:cstheme="minorHAnsi"/>
                <w:sz w:val="18"/>
                <w:szCs w:val="18"/>
              </w:rPr>
              <w:t>predchádz</w:t>
            </w:r>
            <w:r w:rsidR="001A149B">
              <w:rPr>
                <w:rFonts w:cstheme="minorHAnsi"/>
                <w:sz w:val="18"/>
                <w:szCs w:val="18"/>
              </w:rPr>
              <w:t>.</w:t>
            </w:r>
            <w:r w:rsidR="00265A27">
              <w:rPr>
                <w:rFonts w:cstheme="minorHAnsi"/>
                <w:sz w:val="18"/>
                <w:szCs w:val="18"/>
              </w:rPr>
              <w:t>PHSR</w:t>
            </w:r>
          </w:p>
        </w:tc>
        <w:tc>
          <w:tcPr>
            <w:tcW w:w="1559" w:type="dxa"/>
            <w:vMerge w:val="restart"/>
            <w:tcBorders>
              <w:top w:val="single" w:sz="18" w:space="0" w:color="auto"/>
            </w:tcBorders>
            <w:shd w:val="clear" w:color="auto" w:fill="B6DDE8" w:themeFill="accent5" w:themeFillTint="66"/>
            <w:vAlign w:val="center"/>
            <w:hideMark/>
          </w:tcPr>
          <w:p w:rsidR="00A56D3E" w:rsidRPr="005E359F" w:rsidRDefault="00A56D3E" w:rsidP="00265A27">
            <w:pPr>
              <w:pStyle w:val="Bezriadkovania"/>
              <w:jc w:val="center"/>
              <w:rPr>
                <w:rFonts w:cstheme="minorHAnsi"/>
                <w:sz w:val="18"/>
                <w:szCs w:val="18"/>
              </w:rPr>
            </w:pPr>
            <w:r w:rsidRPr="005E359F">
              <w:rPr>
                <w:rFonts w:cstheme="minorHAnsi"/>
                <w:sz w:val="18"/>
                <w:szCs w:val="18"/>
              </w:rPr>
              <w:t>Klasifikácia investície (stavby) - triedy</w:t>
            </w:r>
          </w:p>
        </w:tc>
        <w:tc>
          <w:tcPr>
            <w:tcW w:w="709" w:type="dxa"/>
            <w:vMerge w:val="restart"/>
            <w:tcBorders>
              <w:top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Rok začatia</w:t>
            </w:r>
          </w:p>
        </w:tc>
        <w:tc>
          <w:tcPr>
            <w:tcW w:w="850" w:type="dxa"/>
            <w:vMerge w:val="restart"/>
            <w:tcBorders>
              <w:top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Ukazovateľ</w:t>
            </w:r>
          </w:p>
        </w:tc>
        <w:tc>
          <w:tcPr>
            <w:tcW w:w="1418" w:type="dxa"/>
            <w:gridSpan w:val="2"/>
            <w:vMerge w:val="restart"/>
            <w:tcBorders>
              <w:top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Cena podľa vykonávacieho projektu</w:t>
            </w:r>
          </w:p>
        </w:tc>
        <w:tc>
          <w:tcPr>
            <w:tcW w:w="2268" w:type="dxa"/>
            <w:gridSpan w:val="4"/>
            <w:vMerge w:val="restart"/>
            <w:tcBorders>
              <w:top w:val="single" w:sz="18" w:space="0" w:color="auto"/>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Objem  finančných prostriedkov v príslušnom roku spolu</w:t>
            </w:r>
          </w:p>
        </w:tc>
        <w:tc>
          <w:tcPr>
            <w:tcW w:w="6378" w:type="dxa"/>
            <w:gridSpan w:val="10"/>
            <w:vMerge w:val="restart"/>
            <w:tcBorders>
              <w:top w:val="single" w:sz="18" w:space="0" w:color="auto"/>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Finančné prostriedky podľa zdrojov</w:t>
            </w:r>
          </w:p>
        </w:tc>
      </w:tr>
      <w:tr w:rsidR="00A56D3E" w:rsidRPr="00D70A68" w:rsidTr="00093768">
        <w:trPr>
          <w:trHeight w:val="293"/>
        </w:trPr>
        <w:tc>
          <w:tcPr>
            <w:tcW w:w="329" w:type="dxa"/>
            <w:vMerge/>
            <w:tcBorders>
              <w:left w:val="single" w:sz="18" w:space="0" w:color="auto"/>
            </w:tcBorders>
            <w:shd w:val="clear" w:color="auto" w:fill="B6DDE8" w:themeFill="accent5" w:themeFillTint="66"/>
            <w:hideMark/>
          </w:tcPr>
          <w:p w:rsidR="00A56D3E" w:rsidRPr="005E359F" w:rsidRDefault="00A56D3E" w:rsidP="00985FD3">
            <w:pPr>
              <w:pStyle w:val="Bezriadkovania"/>
              <w:rPr>
                <w:rFonts w:cstheme="minorHAnsi"/>
                <w:sz w:val="18"/>
                <w:szCs w:val="18"/>
              </w:rPr>
            </w:pPr>
          </w:p>
        </w:tc>
        <w:tc>
          <w:tcPr>
            <w:tcW w:w="1197"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55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850"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418" w:type="dxa"/>
            <w:gridSpan w:val="2"/>
            <w:vMerge/>
            <w:tcBorders>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2268" w:type="dxa"/>
            <w:gridSpan w:val="4"/>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6378" w:type="dxa"/>
            <w:gridSpan w:val="10"/>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r>
      <w:tr w:rsidR="00A56D3E" w:rsidRPr="00D70A68" w:rsidTr="00093768">
        <w:trPr>
          <w:trHeight w:val="300"/>
        </w:trPr>
        <w:tc>
          <w:tcPr>
            <w:tcW w:w="329" w:type="dxa"/>
            <w:vMerge/>
            <w:tcBorders>
              <w:left w:val="single" w:sz="18" w:space="0" w:color="auto"/>
            </w:tcBorders>
            <w:shd w:val="clear" w:color="auto" w:fill="B6DDE8" w:themeFill="accent5" w:themeFillTint="66"/>
            <w:hideMark/>
          </w:tcPr>
          <w:p w:rsidR="00A56D3E" w:rsidRPr="005E359F" w:rsidRDefault="00A56D3E" w:rsidP="00985FD3">
            <w:pPr>
              <w:pStyle w:val="Bezriadkovania"/>
              <w:rPr>
                <w:rFonts w:cstheme="minorHAnsi"/>
                <w:sz w:val="18"/>
                <w:szCs w:val="18"/>
              </w:rPr>
            </w:pPr>
          </w:p>
        </w:tc>
        <w:tc>
          <w:tcPr>
            <w:tcW w:w="1197"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55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850"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418" w:type="dxa"/>
            <w:gridSpan w:val="2"/>
            <w:vMerge/>
            <w:tcBorders>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2268" w:type="dxa"/>
            <w:gridSpan w:val="4"/>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6378" w:type="dxa"/>
            <w:gridSpan w:val="10"/>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r>
      <w:tr w:rsidR="00A56D3E" w:rsidRPr="00D70A68" w:rsidTr="001A149B">
        <w:trPr>
          <w:trHeight w:val="220"/>
        </w:trPr>
        <w:tc>
          <w:tcPr>
            <w:tcW w:w="329" w:type="dxa"/>
            <w:vMerge/>
            <w:tcBorders>
              <w:left w:val="single" w:sz="18" w:space="0" w:color="auto"/>
            </w:tcBorders>
            <w:shd w:val="clear" w:color="auto" w:fill="B6DDE8" w:themeFill="accent5" w:themeFillTint="66"/>
            <w:hideMark/>
          </w:tcPr>
          <w:p w:rsidR="00A56D3E" w:rsidRPr="005E359F" w:rsidRDefault="00A56D3E" w:rsidP="00985FD3">
            <w:pPr>
              <w:pStyle w:val="Bezriadkovania"/>
              <w:rPr>
                <w:rFonts w:cstheme="minorHAnsi"/>
                <w:sz w:val="18"/>
                <w:szCs w:val="18"/>
              </w:rPr>
            </w:pPr>
          </w:p>
        </w:tc>
        <w:tc>
          <w:tcPr>
            <w:tcW w:w="1197"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55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850"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418" w:type="dxa"/>
            <w:gridSpan w:val="2"/>
            <w:vMerge/>
            <w:tcBorders>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2268" w:type="dxa"/>
            <w:gridSpan w:val="4"/>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6378" w:type="dxa"/>
            <w:gridSpan w:val="10"/>
            <w:vMerge/>
            <w:tcBorders>
              <w:left w:val="single" w:sz="18" w:space="0" w:color="auto"/>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r>
      <w:tr w:rsidR="00B24F86" w:rsidRPr="00D70A68" w:rsidTr="00093768">
        <w:trPr>
          <w:gridAfter w:val="1"/>
          <w:wAfter w:w="11" w:type="dxa"/>
          <w:trHeight w:val="405"/>
        </w:trPr>
        <w:tc>
          <w:tcPr>
            <w:tcW w:w="329" w:type="dxa"/>
            <w:vMerge/>
            <w:tcBorders>
              <w:left w:val="single" w:sz="18" w:space="0" w:color="auto"/>
            </w:tcBorders>
            <w:shd w:val="clear" w:color="auto" w:fill="B6DDE8" w:themeFill="accent5" w:themeFillTint="66"/>
            <w:hideMark/>
          </w:tcPr>
          <w:p w:rsidR="00A56D3E" w:rsidRPr="005E359F" w:rsidRDefault="00A56D3E" w:rsidP="00985FD3">
            <w:pPr>
              <w:pStyle w:val="Bezriadkovania"/>
              <w:rPr>
                <w:rFonts w:cstheme="minorHAnsi"/>
                <w:sz w:val="18"/>
                <w:szCs w:val="18"/>
              </w:rPr>
            </w:pPr>
          </w:p>
        </w:tc>
        <w:tc>
          <w:tcPr>
            <w:tcW w:w="1197"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1559" w:type="dxa"/>
            <w:vMerge/>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p>
        </w:tc>
        <w:tc>
          <w:tcPr>
            <w:tcW w:w="709"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Rok dokončenia</w:t>
            </w:r>
          </w:p>
        </w:tc>
        <w:tc>
          <w:tcPr>
            <w:tcW w:w="850"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Merná jednotka</w:t>
            </w:r>
          </w:p>
        </w:tc>
        <w:tc>
          <w:tcPr>
            <w:tcW w:w="709" w:type="dxa"/>
            <w:vMerge w:val="restart"/>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Celkom</w:t>
            </w:r>
          </w:p>
        </w:tc>
        <w:tc>
          <w:tcPr>
            <w:tcW w:w="709" w:type="dxa"/>
            <w:vMerge w:val="restart"/>
            <w:tcBorders>
              <w:right w:val="single" w:sz="18" w:space="0" w:color="auto"/>
            </w:tcBorders>
            <w:shd w:val="clear" w:color="auto" w:fill="B6DDE8" w:themeFill="accent5" w:themeFillTint="66"/>
            <w:vAlign w:val="center"/>
            <w:hideMark/>
          </w:tcPr>
          <w:p w:rsidR="00A56D3E" w:rsidRPr="005E359F" w:rsidRDefault="0017057F" w:rsidP="00985FD3">
            <w:pPr>
              <w:pStyle w:val="Bezriadkovania"/>
              <w:jc w:val="center"/>
              <w:rPr>
                <w:rFonts w:cstheme="minorHAnsi"/>
                <w:sz w:val="18"/>
                <w:szCs w:val="18"/>
              </w:rPr>
            </w:pPr>
            <w:r>
              <w:rPr>
                <w:rFonts w:cstheme="minorHAnsi"/>
                <w:sz w:val="18"/>
                <w:szCs w:val="18"/>
              </w:rPr>
              <w:t>Z toho stavebná č.</w:t>
            </w:r>
          </w:p>
        </w:tc>
        <w:tc>
          <w:tcPr>
            <w:tcW w:w="708" w:type="dxa"/>
            <w:vMerge w:val="restart"/>
            <w:tcBorders>
              <w:left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Rok</w:t>
            </w:r>
          </w:p>
        </w:tc>
        <w:tc>
          <w:tcPr>
            <w:tcW w:w="812" w:type="dxa"/>
            <w:vMerge w:val="restart"/>
            <w:shd w:val="clear" w:color="auto" w:fill="B6DDE8" w:themeFill="accent5" w:themeFillTint="66"/>
            <w:vAlign w:val="center"/>
            <w:hideMark/>
          </w:tcPr>
          <w:p w:rsidR="00A56D3E" w:rsidRPr="005E359F" w:rsidRDefault="0017057F" w:rsidP="00985FD3">
            <w:pPr>
              <w:pStyle w:val="Bezriadkovania"/>
              <w:jc w:val="center"/>
              <w:rPr>
                <w:rFonts w:cstheme="minorHAnsi"/>
                <w:sz w:val="18"/>
                <w:szCs w:val="18"/>
              </w:rPr>
            </w:pPr>
            <w:r>
              <w:rPr>
                <w:rFonts w:cstheme="minorHAnsi"/>
                <w:sz w:val="18"/>
                <w:szCs w:val="18"/>
              </w:rPr>
              <w:t>Objem fin. prostr.</w:t>
            </w:r>
          </w:p>
        </w:tc>
        <w:tc>
          <w:tcPr>
            <w:tcW w:w="737" w:type="dxa"/>
            <w:vMerge w:val="restart"/>
            <w:tcBorders>
              <w:right w:val="single" w:sz="18" w:space="0" w:color="auto"/>
            </w:tcBorders>
            <w:shd w:val="clear" w:color="auto" w:fill="B6DDE8" w:themeFill="accent5" w:themeFillTint="66"/>
            <w:vAlign w:val="center"/>
            <w:hideMark/>
          </w:tcPr>
          <w:p w:rsidR="00A56D3E" w:rsidRPr="005E359F" w:rsidRDefault="00A56D3E" w:rsidP="0017057F">
            <w:pPr>
              <w:pStyle w:val="Bezriadkovania"/>
              <w:jc w:val="center"/>
              <w:rPr>
                <w:rFonts w:cstheme="minorHAnsi"/>
                <w:sz w:val="18"/>
                <w:szCs w:val="18"/>
              </w:rPr>
            </w:pPr>
            <w:r w:rsidRPr="005E359F">
              <w:rPr>
                <w:rFonts w:cstheme="minorHAnsi"/>
                <w:sz w:val="18"/>
                <w:szCs w:val="18"/>
              </w:rPr>
              <w:t>Z toho verej</w:t>
            </w:r>
            <w:r w:rsidR="0017057F">
              <w:rPr>
                <w:rFonts w:cstheme="minorHAnsi"/>
                <w:sz w:val="18"/>
                <w:szCs w:val="18"/>
              </w:rPr>
              <w:t>. Invest.</w:t>
            </w:r>
          </w:p>
        </w:tc>
        <w:tc>
          <w:tcPr>
            <w:tcW w:w="708" w:type="dxa"/>
            <w:gridSpan w:val="2"/>
            <w:vMerge w:val="restart"/>
            <w:tcBorders>
              <w:lef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Štátny rozpočet</w:t>
            </w:r>
          </w:p>
        </w:tc>
        <w:tc>
          <w:tcPr>
            <w:tcW w:w="851" w:type="dxa"/>
            <w:vMerge w:val="restart"/>
            <w:shd w:val="clear" w:color="auto" w:fill="B6DDE8" w:themeFill="accent5" w:themeFillTint="66"/>
            <w:vAlign w:val="center"/>
            <w:hideMark/>
          </w:tcPr>
          <w:p w:rsidR="00A56D3E" w:rsidRPr="005E359F" w:rsidRDefault="0017057F" w:rsidP="00985FD3">
            <w:pPr>
              <w:pStyle w:val="Bezriadkovania"/>
              <w:jc w:val="center"/>
              <w:rPr>
                <w:rFonts w:cstheme="minorHAnsi"/>
                <w:sz w:val="18"/>
                <w:szCs w:val="18"/>
              </w:rPr>
            </w:pPr>
            <w:r>
              <w:rPr>
                <w:rFonts w:cstheme="minorHAnsi"/>
                <w:sz w:val="18"/>
                <w:szCs w:val="18"/>
              </w:rPr>
              <w:t>Rozpočet PSK</w:t>
            </w:r>
          </w:p>
        </w:tc>
        <w:tc>
          <w:tcPr>
            <w:tcW w:w="709"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Rozpočet obce</w:t>
            </w:r>
          </w:p>
        </w:tc>
        <w:tc>
          <w:tcPr>
            <w:tcW w:w="850"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Štátne účelové fondy</w:t>
            </w:r>
          </w:p>
        </w:tc>
        <w:tc>
          <w:tcPr>
            <w:tcW w:w="709" w:type="dxa"/>
            <w:vMerge w:val="restart"/>
            <w:shd w:val="clear" w:color="auto" w:fill="B6DDE8" w:themeFill="accent5" w:themeFillTint="66"/>
            <w:vAlign w:val="center"/>
            <w:hideMark/>
          </w:tcPr>
          <w:p w:rsidR="00A56D3E" w:rsidRPr="005E359F" w:rsidRDefault="00A56D3E" w:rsidP="0017057F">
            <w:pPr>
              <w:pStyle w:val="Bezriadkovania"/>
              <w:jc w:val="center"/>
              <w:rPr>
                <w:rFonts w:cstheme="minorHAnsi"/>
                <w:sz w:val="18"/>
                <w:szCs w:val="18"/>
              </w:rPr>
            </w:pPr>
            <w:r w:rsidRPr="005E359F">
              <w:rPr>
                <w:rFonts w:cstheme="minorHAnsi"/>
                <w:sz w:val="18"/>
                <w:szCs w:val="18"/>
              </w:rPr>
              <w:t>Úvery so</w:t>
            </w:r>
            <w:r w:rsidR="001A149B">
              <w:rPr>
                <w:rFonts w:cstheme="minorHAnsi"/>
                <w:sz w:val="18"/>
                <w:szCs w:val="18"/>
              </w:rPr>
              <w:t xml:space="preserve"> št.</w:t>
            </w:r>
            <w:r w:rsidRPr="005E359F">
              <w:rPr>
                <w:rFonts w:cstheme="minorHAnsi"/>
                <w:sz w:val="18"/>
                <w:szCs w:val="18"/>
              </w:rPr>
              <w:t xml:space="preserve"> záruk</w:t>
            </w:r>
            <w:r w:rsidR="0017057F">
              <w:rPr>
                <w:rFonts w:cstheme="minorHAnsi"/>
                <w:sz w:val="18"/>
                <w:szCs w:val="18"/>
              </w:rPr>
              <w:t>.</w:t>
            </w:r>
          </w:p>
        </w:tc>
        <w:tc>
          <w:tcPr>
            <w:tcW w:w="709"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Rozpočet EÚ</w:t>
            </w:r>
          </w:p>
        </w:tc>
        <w:tc>
          <w:tcPr>
            <w:tcW w:w="567"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Kód OP</w:t>
            </w:r>
          </w:p>
        </w:tc>
        <w:tc>
          <w:tcPr>
            <w:tcW w:w="708" w:type="dxa"/>
            <w:vMerge w:val="restart"/>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Súkr. zdroje</w:t>
            </w:r>
          </w:p>
        </w:tc>
        <w:tc>
          <w:tcPr>
            <w:tcW w:w="567" w:type="dxa"/>
            <w:vMerge w:val="restart"/>
            <w:tcBorders>
              <w:right w:val="single" w:sz="18" w:space="0" w:color="auto"/>
            </w:tcBorders>
            <w:shd w:val="clear" w:color="auto" w:fill="B6DDE8" w:themeFill="accent5" w:themeFillTint="66"/>
            <w:vAlign w:val="center"/>
            <w:hideMark/>
          </w:tcPr>
          <w:p w:rsidR="00A56D3E" w:rsidRPr="005E359F" w:rsidRDefault="00A56D3E" w:rsidP="00985FD3">
            <w:pPr>
              <w:pStyle w:val="Bezriadkovania"/>
              <w:jc w:val="center"/>
              <w:rPr>
                <w:rFonts w:cstheme="minorHAnsi"/>
                <w:sz w:val="18"/>
                <w:szCs w:val="18"/>
              </w:rPr>
            </w:pPr>
            <w:r w:rsidRPr="005E359F">
              <w:rPr>
                <w:rFonts w:cstheme="minorHAnsi"/>
                <w:sz w:val="18"/>
                <w:szCs w:val="18"/>
              </w:rPr>
              <w:t>Iné zdroje</w:t>
            </w:r>
          </w:p>
        </w:tc>
      </w:tr>
      <w:tr w:rsidR="00B24F86" w:rsidRPr="00D70A68" w:rsidTr="00093768">
        <w:trPr>
          <w:gridAfter w:val="1"/>
          <w:wAfter w:w="11" w:type="dxa"/>
          <w:trHeight w:val="300"/>
        </w:trPr>
        <w:tc>
          <w:tcPr>
            <w:tcW w:w="329" w:type="dxa"/>
            <w:vMerge/>
            <w:tcBorders>
              <w:lef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1197"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155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850"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vMerge/>
            <w:tcBorders>
              <w:lef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12"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37" w:type="dxa"/>
            <w:vMerge/>
            <w:tcBorders>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gridSpan w:val="2"/>
            <w:vMerge/>
            <w:tcBorders>
              <w:lef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51"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850"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567"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vMerge/>
            <w:shd w:val="clear" w:color="auto" w:fill="B6DDE8" w:themeFill="accent5" w:themeFillTint="66"/>
            <w:hideMark/>
          </w:tcPr>
          <w:p w:rsidR="00A56D3E" w:rsidRPr="00D70A68" w:rsidRDefault="00A56D3E" w:rsidP="00985FD3">
            <w:pPr>
              <w:pStyle w:val="Bezriadkovania"/>
              <w:rPr>
                <w:rFonts w:cstheme="minorHAnsi"/>
                <w:szCs w:val="22"/>
              </w:rPr>
            </w:pPr>
          </w:p>
        </w:tc>
        <w:tc>
          <w:tcPr>
            <w:tcW w:w="567" w:type="dxa"/>
            <w:vMerge/>
            <w:tcBorders>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r>
      <w:tr w:rsidR="00B24F86" w:rsidRPr="00D70A68" w:rsidTr="001A149B">
        <w:trPr>
          <w:gridAfter w:val="1"/>
          <w:wAfter w:w="11" w:type="dxa"/>
          <w:trHeight w:val="269"/>
        </w:trPr>
        <w:tc>
          <w:tcPr>
            <w:tcW w:w="329" w:type="dxa"/>
            <w:vMerge/>
            <w:tcBorders>
              <w:left w:val="single" w:sz="18" w:space="0" w:color="auto"/>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1197"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155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50"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vMerge/>
            <w:tcBorders>
              <w:left w:val="single" w:sz="18" w:space="0" w:color="auto"/>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12"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37" w:type="dxa"/>
            <w:vMerge/>
            <w:tcBorders>
              <w:bottom w:val="single" w:sz="18" w:space="0" w:color="auto"/>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gridSpan w:val="2"/>
            <w:vMerge/>
            <w:tcBorders>
              <w:left w:val="single" w:sz="18" w:space="0" w:color="auto"/>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51"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850"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9"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567"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708" w:type="dxa"/>
            <w:vMerge/>
            <w:tcBorders>
              <w:bottom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c>
          <w:tcPr>
            <w:tcW w:w="567" w:type="dxa"/>
            <w:vMerge/>
            <w:tcBorders>
              <w:bottom w:val="single" w:sz="18" w:space="0" w:color="auto"/>
              <w:right w:val="single" w:sz="18" w:space="0" w:color="auto"/>
            </w:tcBorders>
            <w:shd w:val="clear" w:color="auto" w:fill="B6DDE8" w:themeFill="accent5" w:themeFillTint="66"/>
            <w:hideMark/>
          </w:tcPr>
          <w:p w:rsidR="00A56D3E" w:rsidRPr="00D70A68" w:rsidRDefault="00A56D3E" w:rsidP="00985FD3">
            <w:pPr>
              <w:pStyle w:val="Bezriadkovania"/>
              <w:rPr>
                <w:rFonts w:cstheme="minorHAnsi"/>
                <w:szCs w:val="22"/>
              </w:rPr>
            </w:pPr>
          </w:p>
        </w:tc>
      </w:tr>
      <w:tr w:rsidR="00B24F86" w:rsidRPr="005E359F" w:rsidTr="00093768">
        <w:trPr>
          <w:gridAfter w:val="1"/>
          <w:wAfter w:w="11" w:type="dxa"/>
          <w:trHeight w:val="255"/>
        </w:trPr>
        <w:tc>
          <w:tcPr>
            <w:tcW w:w="329" w:type="dxa"/>
            <w:tcBorders>
              <w:top w:val="single" w:sz="18" w:space="0" w:color="auto"/>
              <w:left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0</w:t>
            </w:r>
          </w:p>
        </w:tc>
        <w:tc>
          <w:tcPr>
            <w:tcW w:w="1197"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2</w:t>
            </w:r>
          </w:p>
        </w:tc>
        <w:tc>
          <w:tcPr>
            <w:tcW w:w="155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3</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4</w:t>
            </w:r>
          </w:p>
        </w:tc>
        <w:tc>
          <w:tcPr>
            <w:tcW w:w="850"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5</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6</w:t>
            </w:r>
          </w:p>
        </w:tc>
        <w:tc>
          <w:tcPr>
            <w:tcW w:w="709" w:type="dxa"/>
            <w:tcBorders>
              <w:top w:val="single" w:sz="18" w:space="0" w:color="auto"/>
              <w:bottom w:val="single" w:sz="18" w:space="0" w:color="auto"/>
              <w:right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7</w:t>
            </w:r>
          </w:p>
        </w:tc>
        <w:tc>
          <w:tcPr>
            <w:tcW w:w="708" w:type="dxa"/>
            <w:tcBorders>
              <w:top w:val="single" w:sz="18" w:space="0" w:color="auto"/>
              <w:left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8</w:t>
            </w:r>
          </w:p>
        </w:tc>
        <w:tc>
          <w:tcPr>
            <w:tcW w:w="812"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9</w:t>
            </w:r>
          </w:p>
        </w:tc>
        <w:tc>
          <w:tcPr>
            <w:tcW w:w="737" w:type="dxa"/>
            <w:tcBorders>
              <w:top w:val="single" w:sz="18" w:space="0" w:color="auto"/>
              <w:bottom w:val="single" w:sz="18" w:space="0" w:color="auto"/>
              <w:right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10</w:t>
            </w:r>
          </w:p>
        </w:tc>
        <w:tc>
          <w:tcPr>
            <w:tcW w:w="708" w:type="dxa"/>
            <w:gridSpan w:val="2"/>
            <w:tcBorders>
              <w:top w:val="single" w:sz="18" w:space="0" w:color="auto"/>
              <w:left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11</w:t>
            </w:r>
          </w:p>
        </w:tc>
        <w:tc>
          <w:tcPr>
            <w:tcW w:w="851"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12</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13</w:t>
            </w:r>
          </w:p>
        </w:tc>
        <w:tc>
          <w:tcPr>
            <w:tcW w:w="850"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14</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15</w:t>
            </w:r>
          </w:p>
        </w:tc>
        <w:tc>
          <w:tcPr>
            <w:tcW w:w="709"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16</w:t>
            </w:r>
          </w:p>
        </w:tc>
        <w:tc>
          <w:tcPr>
            <w:tcW w:w="567"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17</w:t>
            </w:r>
          </w:p>
        </w:tc>
        <w:tc>
          <w:tcPr>
            <w:tcW w:w="708" w:type="dxa"/>
            <w:tcBorders>
              <w:top w:val="single" w:sz="18" w:space="0" w:color="auto"/>
              <w:bottom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18</w:t>
            </w:r>
          </w:p>
        </w:tc>
        <w:tc>
          <w:tcPr>
            <w:tcW w:w="567" w:type="dxa"/>
            <w:tcBorders>
              <w:top w:val="single" w:sz="18" w:space="0" w:color="auto"/>
              <w:bottom w:val="single" w:sz="18" w:space="0" w:color="auto"/>
              <w:right w:val="single" w:sz="18" w:space="0" w:color="auto"/>
            </w:tcBorders>
            <w:shd w:val="clear" w:color="auto" w:fill="B6DDE8" w:themeFill="accent5" w:themeFillTint="66"/>
            <w:noWrap/>
            <w:vAlign w:val="center"/>
            <w:hideMark/>
          </w:tcPr>
          <w:p w:rsidR="00A56D3E" w:rsidRPr="005E359F" w:rsidRDefault="00A56D3E" w:rsidP="00985FD3">
            <w:pPr>
              <w:pStyle w:val="Bezriadkovania"/>
              <w:jc w:val="center"/>
              <w:rPr>
                <w:rFonts w:cstheme="minorHAnsi"/>
                <w:sz w:val="18"/>
                <w:szCs w:val="22"/>
              </w:rPr>
            </w:pPr>
            <w:r w:rsidRPr="005E359F">
              <w:rPr>
                <w:rFonts w:cstheme="minorHAnsi"/>
                <w:sz w:val="18"/>
                <w:szCs w:val="22"/>
              </w:rPr>
              <w:t>19</w:t>
            </w:r>
          </w:p>
        </w:tc>
      </w:tr>
      <w:tr w:rsidR="009511D6" w:rsidRPr="00D70A68" w:rsidTr="00093768">
        <w:trPr>
          <w:gridAfter w:val="1"/>
          <w:wAfter w:w="11" w:type="dxa"/>
          <w:trHeight w:val="255"/>
        </w:trPr>
        <w:tc>
          <w:tcPr>
            <w:tcW w:w="329" w:type="dxa"/>
            <w:vMerge w:val="restart"/>
            <w:tcBorders>
              <w:top w:val="single" w:sz="18" w:space="0" w:color="auto"/>
              <w:left w:val="single" w:sz="18" w:space="0" w:color="auto"/>
            </w:tcBorders>
            <w:shd w:val="clear" w:color="auto" w:fill="auto"/>
            <w:noWrap/>
            <w:vAlign w:val="center"/>
          </w:tcPr>
          <w:p w:rsidR="009511D6" w:rsidRPr="003063FE" w:rsidRDefault="003063FE" w:rsidP="00985FD3">
            <w:pPr>
              <w:pStyle w:val="Bezriadkovania"/>
              <w:jc w:val="center"/>
              <w:rPr>
                <w:rFonts w:cstheme="minorHAnsi"/>
                <w:sz w:val="18"/>
                <w:szCs w:val="18"/>
              </w:rPr>
            </w:pPr>
            <w:r>
              <w:rPr>
                <w:rFonts w:cstheme="minorHAnsi"/>
                <w:sz w:val="18"/>
                <w:szCs w:val="18"/>
              </w:rPr>
              <w:t>1</w:t>
            </w:r>
          </w:p>
        </w:tc>
        <w:tc>
          <w:tcPr>
            <w:tcW w:w="1197" w:type="dxa"/>
            <w:vMerge w:val="restart"/>
            <w:tcBorders>
              <w:top w:val="single" w:sz="18"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sidRPr="00265A27">
              <w:rPr>
                <w:rFonts w:cstheme="minorHAnsi"/>
                <w:sz w:val="18"/>
                <w:szCs w:val="18"/>
              </w:rPr>
              <w:t>Rekonštrukcia obecnej cesty 1-33</w:t>
            </w:r>
          </w:p>
        </w:tc>
        <w:tc>
          <w:tcPr>
            <w:tcW w:w="709" w:type="dxa"/>
            <w:vMerge w:val="restart"/>
            <w:tcBorders>
              <w:top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val="restart"/>
            <w:tcBorders>
              <w:top w:val="single" w:sz="18"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sidRPr="00265A27">
              <w:rPr>
                <w:rFonts w:cstheme="minorHAnsi"/>
                <w:sz w:val="18"/>
                <w:szCs w:val="18"/>
              </w:rPr>
              <w:t>2112 - Miestne komunikácie</w:t>
            </w:r>
          </w:p>
        </w:tc>
        <w:tc>
          <w:tcPr>
            <w:tcW w:w="709" w:type="dxa"/>
            <w:vMerge w:val="restart"/>
            <w:tcBorders>
              <w:top w:val="single" w:sz="18"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2007</w:t>
            </w:r>
          </w:p>
        </w:tc>
        <w:tc>
          <w:tcPr>
            <w:tcW w:w="850" w:type="dxa"/>
            <w:vMerge w:val="restart"/>
            <w:tcBorders>
              <w:top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val="restart"/>
            <w:tcBorders>
              <w:top w:val="single" w:sz="18"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7,13</w:t>
            </w:r>
          </w:p>
        </w:tc>
        <w:tc>
          <w:tcPr>
            <w:tcW w:w="709" w:type="dxa"/>
            <w:vMerge w:val="restart"/>
            <w:tcBorders>
              <w:top w:val="single" w:sz="18" w:space="0" w:color="auto"/>
              <w:right w:val="single" w:sz="18"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7,13</w:t>
            </w:r>
          </w:p>
        </w:tc>
        <w:tc>
          <w:tcPr>
            <w:tcW w:w="708" w:type="dxa"/>
            <w:tcBorders>
              <w:top w:val="single" w:sz="18"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12"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37" w:type="dxa"/>
            <w:tcBorders>
              <w:top w:val="single" w:sz="18"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gridSpan w:val="2"/>
            <w:tcBorders>
              <w:top w:val="single" w:sz="18"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8"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tcBorders>
              <w:lef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2007</w:t>
            </w:r>
          </w:p>
        </w:tc>
        <w:tc>
          <w:tcPr>
            <w:tcW w:w="812" w:type="dxa"/>
            <w:tcBorders>
              <w:top w:val="single" w:sz="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7,13</w:t>
            </w:r>
          </w:p>
        </w:tc>
        <w:tc>
          <w:tcPr>
            <w:tcW w:w="737" w:type="dxa"/>
            <w:tcBorders>
              <w:top w:val="single" w:sz="2" w:space="0" w:color="auto"/>
              <w:bottom w:val="single" w:sz="2" w:space="0" w:color="auto"/>
              <w:right w:val="single" w:sz="18"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7,13</w:t>
            </w: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7,13</w:t>
            </w:r>
          </w:p>
        </w:tc>
        <w:tc>
          <w:tcPr>
            <w:tcW w:w="850"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tcBorders>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2007</w:t>
            </w: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12"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37" w:type="dxa"/>
            <w:tcBorders>
              <w:top w:val="single" w:sz="2" w:space="0" w:color="auto"/>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CF0113">
            <w:pPr>
              <w:pStyle w:val="Bezriadkovania"/>
              <w:rPr>
                <w:rFonts w:cstheme="minorHAnsi"/>
                <w:sz w:val="18"/>
                <w:szCs w:val="18"/>
              </w:rPr>
            </w:pPr>
          </w:p>
        </w:tc>
        <w:tc>
          <w:tcPr>
            <w:tcW w:w="567"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val="restart"/>
            <w:tcBorders>
              <w:top w:val="single" w:sz="12" w:space="0" w:color="auto"/>
              <w:left w:val="single" w:sz="18" w:space="0" w:color="auto"/>
            </w:tcBorders>
            <w:shd w:val="clear" w:color="auto" w:fill="auto"/>
            <w:noWrap/>
            <w:vAlign w:val="center"/>
          </w:tcPr>
          <w:p w:rsidR="009511D6" w:rsidRPr="003063FE" w:rsidRDefault="003063FE" w:rsidP="00985FD3">
            <w:pPr>
              <w:pStyle w:val="Bezriadkovania"/>
              <w:jc w:val="center"/>
              <w:rPr>
                <w:rFonts w:cstheme="minorHAnsi"/>
                <w:sz w:val="18"/>
                <w:szCs w:val="18"/>
              </w:rPr>
            </w:pPr>
            <w:r>
              <w:rPr>
                <w:rFonts w:cstheme="minorHAnsi"/>
                <w:sz w:val="18"/>
                <w:szCs w:val="18"/>
              </w:rPr>
              <w:t>2</w:t>
            </w:r>
          </w:p>
        </w:tc>
        <w:tc>
          <w:tcPr>
            <w:tcW w:w="1197" w:type="dxa"/>
            <w:vMerge w:val="restart"/>
            <w:tcBorders>
              <w:top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sidRPr="00265A27">
              <w:rPr>
                <w:rFonts w:cstheme="minorHAnsi"/>
                <w:sz w:val="18"/>
                <w:szCs w:val="18"/>
              </w:rPr>
              <w:t>Rekonštrukcia cesty horný koniec</w:t>
            </w:r>
          </w:p>
        </w:tc>
        <w:tc>
          <w:tcPr>
            <w:tcW w:w="709" w:type="dxa"/>
            <w:vMerge w:val="restart"/>
            <w:tcBorders>
              <w:top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val="restart"/>
            <w:tcBorders>
              <w:top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sidRPr="00265A27">
              <w:rPr>
                <w:rFonts w:cstheme="minorHAnsi"/>
                <w:sz w:val="18"/>
                <w:szCs w:val="18"/>
              </w:rPr>
              <w:t>2112 - Miestne komunikácie</w:t>
            </w:r>
          </w:p>
        </w:tc>
        <w:tc>
          <w:tcPr>
            <w:tcW w:w="709" w:type="dxa"/>
            <w:vMerge w:val="restart"/>
            <w:tcBorders>
              <w:top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2009</w:t>
            </w:r>
          </w:p>
        </w:tc>
        <w:tc>
          <w:tcPr>
            <w:tcW w:w="850" w:type="dxa"/>
            <w:vMerge w:val="restart"/>
            <w:tcBorders>
              <w:top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val="restart"/>
            <w:tcBorders>
              <w:top w:val="single" w:sz="1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25,73</w:t>
            </w:r>
          </w:p>
        </w:tc>
        <w:tc>
          <w:tcPr>
            <w:tcW w:w="709" w:type="dxa"/>
            <w:vMerge w:val="restart"/>
            <w:tcBorders>
              <w:top w:val="single" w:sz="12" w:space="0" w:color="auto"/>
              <w:right w:val="single" w:sz="18"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25,73</w:t>
            </w:r>
          </w:p>
        </w:tc>
        <w:tc>
          <w:tcPr>
            <w:tcW w:w="708" w:type="dxa"/>
            <w:tcBorders>
              <w:top w:val="single" w:sz="1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12"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37" w:type="dxa"/>
            <w:tcBorders>
              <w:top w:val="single" w:sz="1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gridSpan w:val="2"/>
            <w:tcBorders>
              <w:top w:val="single" w:sz="1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tcBorders>
              <w:lef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2009</w:t>
            </w:r>
          </w:p>
        </w:tc>
        <w:tc>
          <w:tcPr>
            <w:tcW w:w="812" w:type="dxa"/>
            <w:tcBorders>
              <w:top w:val="single" w:sz="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25,73</w:t>
            </w:r>
          </w:p>
        </w:tc>
        <w:tc>
          <w:tcPr>
            <w:tcW w:w="737" w:type="dxa"/>
            <w:tcBorders>
              <w:top w:val="single" w:sz="2" w:space="0" w:color="auto"/>
              <w:bottom w:val="single" w:sz="2" w:space="0" w:color="auto"/>
              <w:right w:val="single" w:sz="18"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25,73</w:t>
            </w: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25,73</w:t>
            </w:r>
          </w:p>
        </w:tc>
        <w:tc>
          <w:tcPr>
            <w:tcW w:w="850"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tcBorders>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2009</w:t>
            </w: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12"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37" w:type="dxa"/>
            <w:tcBorders>
              <w:top w:val="single" w:sz="2" w:space="0" w:color="auto"/>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val="restart"/>
            <w:tcBorders>
              <w:top w:val="single" w:sz="12" w:space="0" w:color="auto"/>
              <w:left w:val="single" w:sz="18" w:space="0" w:color="auto"/>
            </w:tcBorders>
            <w:shd w:val="clear" w:color="auto" w:fill="auto"/>
            <w:noWrap/>
            <w:vAlign w:val="center"/>
          </w:tcPr>
          <w:p w:rsidR="009511D6" w:rsidRPr="003063FE" w:rsidRDefault="003063FE" w:rsidP="00985FD3">
            <w:pPr>
              <w:pStyle w:val="Bezriadkovania"/>
              <w:jc w:val="center"/>
              <w:rPr>
                <w:rFonts w:cstheme="minorHAnsi"/>
                <w:sz w:val="18"/>
                <w:szCs w:val="18"/>
              </w:rPr>
            </w:pPr>
            <w:r>
              <w:rPr>
                <w:rFonts w:cstheme="minorHAnsi"/>
                <w:sz w:val="18"/>
                <w:szCs w:val="18"/>
              </w:rPr>
              <w:t>3</w:t>
            </w:r>
          </w:p>
        </w:tc>
        <w:tc>
          <w:tcPr>
            <w:tcW w:w="1197" w:type="dxa"/>
            <w:vMerge w:val="restart"/>
            <w:tcBorders>
              <w:top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sidRPr="00265A27">
              <w:rPr>
                <w:rFonts w:cstheme="minorHAnsi"/>
                <w:sz w:val="18"/>
                <w:szCs w:val="18"/>
              </w:rPr>
              <w:t xml:space="preserve">Rekonštrukcia verejného </w:t>
            </w:r>
            <w:r w:rsidRPr="00265A27">
              <w:rPr>
                <w:rFonts w:cstheme="minorHAnsi"/>
                <w:sz w:val="18"/>
                <w:szCs w:val="18"/>
              </w:rPr>
              <w:lastRenderedPageBreak/>
              <w:t>osvetlenia</w:t>
            </w:r>
          </w:p>
        </w:tc>
        <w:tc>
          <w:tcPr>
            <w:tcW w:w="709" w:type="dxa"/>
            <w:vMerge w:val="restart"/>
            <w:tcBorders>
              <w:top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val="restart"/>
            <w:tcBorders>
              <w:top w:val="single" w:sz="12" w:space="0" w:color="auto"/>
            </w:tcBorders>
            <w:shd w:val="clear" w:color="auto" w:fill="auto"/>
            <w:noWrap/>
            <w:vAlign w:val="center"/>
          </w:tcPr>
          <w:p w:rsidR="009511D6" w:rsidRPr="003063FE" w:rsidRDefault="00265A27" w:rsidP="00093768">
            <w:pPr>
              <w:pStyle w:val="Bezriadkovania"/>
              <w:jc w:val="center"/>
              <w:rPr>
                <w:rFonts w:cstheme="minorHAnsi"/>
                <w:sz w:val="18"/>
                <w:szCs w:val="18"/>
              </w:rPr>
            </w:pPr>
            <w:r w:rsidRPr="00265A27">
              <w:rPr>
                <w:rFonts w:cstheme="minorHAnsi"/>
                <w:sz w:val="18"/>
                <w:szCs w:val="18"/>
              </w:rPr>
              <w:t xml:space="preserve">2224 </w:t>
            </w:r>
            <w:r w:rsidR="00093768">
              <w:rPr>
                <w:rFonts w:cstheme="minorHAnsi"/>
                <w:sz w:val="18"/>
                <w:szCs w:val="18"/>
              </w:rPr>
              <w:t>- Miestne elektr.</w:t>
            </w:r>
            <w:r w:rsidRPr="00265A27">
              <w:rPr>
                <w:rFonts w:cstheme="minorHAnsi"/>
                <w:sz w:val="18"/>
                <w:szCs w:val="18"/>
              </w:rPr>
              <w:t xml:space="preserve"> </w:t>
            </w:r>
            <w:r w:rsidRPr="00265A27">
              <w:rPr>
                <w:rFonts w:cstheme="minorHAnsi"/>
                <w:sz w:val="18"/>
                <w:szCs w:val="18"/>
              </w:rPr>
              <w:lastRenderedPageBreak/>
              <w:t>a</w:t>
            </w:r>
            <w:r w:rsidR="00093768">
              <w:rPr>
                <w:rFonts w:cstheme="minorHAnsi"/>
                <w:sz w:val="18"/>
                <w:szCs w:val="18"/>
              </w:rPr>
              <w:t> </w:t>
            </w:r>
            <w:r w:rsidRPr="00265A27">
              <w:rPr>
                <w:rFonts w:cstheme="minorHAnsi"/>
                <w:sz w:val="18"/>
                <w:szCs w:val="18"/>
              </w:rPr>
              <w:t>telekomunik</w:t>
            </w:r>
            <w:r w:rsidR="00093768">
              <w:rPr>
                <w:rFonts w:cstheme="minorHAnsi"/>
                <w:sz w:val="18"/>
                <w:szCs w:val="18"/>
              </w:rPr>
              <w:t>.</w:t>
            </w:r>
            <w:r w:rsidRPr="00265A27">
              <w:rPr>
                <w:rFonts w:cstheme="minorHAnsi"/>
                <w:sz w:val="18"/>
                <w:szCs w:val="18"/>
              </w:rPr>
              <w:t xml:space="preserve"> rozvody a vedenia</w:t>
            </w:r>
          </w:p>
        </w:tc>
        <w:tc>
          <w:tcPr>
            <w:tcW w:w="709" w:type="dxa"/>
            <w:vMerge w:val="restart"/>
            <w:tcBorders>
              <w:top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lastRenderedPageBreak/>
              <w:t>2007</w:t>
            </w:r>
          </w:p>
        </w:tc>
        <w:tc>
          <w:tcPr>
            <w:tcW w:w="850" w:type="dxa"/>
            <w:vMerge w:val="restart"/>
            <w:tcBorders>
              <w:top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val="restart"/>
            <w:tcBorders>
              <w:top w:val="single" w:sz="1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11,54</w:t>
            </w:r>
          </w:p>
        </w:tc>
        <w:tc>
          <w:tcPr>
            <w:tcW w:w="709" w:type="dxa"/>
            <w:vMerge w:val="restart"/>
            <w:tcBorders>
              <w:top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12" w:space="0" w:color="auto"/>
              <w:left w:val="single" w:sz="18"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2007</w:t>
            </w:r>
          </w:p>
        </w:tc>
        <w:tc>
          <w:tcPr>
            <w:tcW w:w="812" w:type="dxa"/>
            <w:tcBorders>
              <w:top w:val="single" w:sz="1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2,89</w:t>
            </w:r>
          </w:p>
        </w:tc>
        <w:tc>
          <w:tcPr>
            <w:tcW w:w="737" w:type="dxa"/>
            <w:tcBorders>
              <w:top w:val="single" w:sz="12" w:space="0" w:color="auto"/>
              <w:bottom w:val="single" w:sz="2" w:space="0" w:color="auto"/>
              <w:right w:val="single" w:sz="18"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2,89</w:t>
            </w:r>
          </w:p>
        </w:tc>
        <w:tc>
          <w:tcPr>
            <w:tcW w:w="708" w:type="dxa"/>
            <w:gridSpan w:val="2"/>
            <w:tcBorders>
              <w:top w:val="single" w:sz="1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2,89</w:t>
            </w:r>
          </w:p>
        </w:tc>
        <w:tc>
          <w:tcPr>
            <w:tcW w:w="850"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1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1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255"/>
        </w:trPr>
        <w:tc>
          <w:tcPr>
            <w:tcW w:w="329" w:type="dxa"/>
            <w:vMerge/>
            <w:tcBorders>
              <w:lef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vMerge/>
            <w:tcBorders>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12"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37" w:type="dxa"/>
            <w:tcBorders>
              <w:top w:val="single" w:sz="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0"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9511D6" w:rsidRPr="00D70A68" w:rsidTr="00093768">
        <w:trPr>
          <w:gridAfter w:val="1"/>
          <w:wAfter w:w="11" w:type="dxa"/>
          <w:trHeight w:val="459"/>
        </w:trPr>
        <w:tc>
          <w:tcPr>
            <w:tcW w:w="329" w:type="dxa"/>
            <w:vMerge/>
            <w:tcBorders>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197"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155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265A27" w:rsidP="00985FD3">
            <w:pPr>
              <w:pStyle w:val="Bezriadkovania"/>
              <w:jc w:val="center"/>
              <w:rPr>
                <w:rFonts w:cstheme="minorHAnsi"/>
                <w:sz w:val="18"/>
                <w:szCs w:val="18"/>
              </w:rPr>
            </w:pPr>
            <w:r>
              <w:rPr>
                <w:rFonts w:cstheme="minorHAnsi"/>
                <w:sz w:val="18"/>
                <w:szCs w:val="18"/>
              </w:rPr>
              <w:t>2010</w:t>
            </w: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vMerge/>
            <w:tcBorders>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1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2010</w:t>
            </w:r>
          </w:p>
        </w:tc>
        <w:tc>
          <w:tcPr>
            <w:tcW w:w="812" w:type="dxa"/>
            <w:tcBorders>
              <w:top w:val="single" w:sz="2" w:space="0" w:color="auto"/>
              <w:bottom w:val="single" w:sz="1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8,65</w:t>
            </w:r>
          </w:p>
        </w:tc>
        <w:tc>
          <w:tcPr>
            <w:tcW w:w="737" w:type="dxa"/>
            <w:tcBorders>
              <w:top w:val="single" w:sz="2" w:space="0" w:color="auto"/>
              <w:bottom w:val="single" w:sz="12" w:space="0" w:color="auto"/>
              <w:right w:val="single" w:sz="18"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8,65</w:t>
            </w:r>
          </w:p>
        </w:tc>
        <w:tc>
          <w:tcPr>
            <w:tcW w:w="708" w:type="dxa"/>
            <w:gridSpan w:val="2"/>
            <w:tcBorders>
              <w:top w:val="single" w:sz="2" w:space="0" w:color="auto"/>
              <w:left w:val="single" w:sz="18"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851"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687C8A" w:rsidP="00985FD3">
            <w:pPr>
              <w:pStyle w:val="Bezriadkovania"/>
              <w:jc w:val="center"/>
              <w:rPr>
                <w:rFonts w:cstheme="minorHAnsi"/>
                <w:sz w:val="18"/>
                <w:szCs w:val="18"/>
              </w:rPr>
            </w:pPr>
            <w:r>
              <w:rPr>
                <w:rFonts w:cstheme="minorHAnsi"/>
                <w:sz w:val="18"/>
                <w:szCs w:val="18"/>
              </w:rPr>
              <w:t>8,65</w:t>
            </w:r>
          </w:p>
        </w:tc>
        <w:tc>
          <w:tcPr>
            <w:tcW w:w="850"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708" w:type="dxa"/>
            <w:tcBorders>
              <w:top w:val="single" w:sz="2" w:space="0" w:color="auto"/>
              <w:bottom w:val="single" w:sz="12"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c>
          <w:tcPr>
            <w:tcW w:w="567" w:type="dxa"/>
            <w:tcBorders>
              <w:top w:val="single" w:sz="2" w:space="0" w:color="auto"/>
              <w:bottom w:val="single" w:sz="12" w:space="0" w:color="auto"/>
              <w:right w:val="single" w:sz="18" w:space="0" w:color="auto"/>
            </w:tcBorders>
            <w:shd w:val="clear" w:color="auto" w:fill="auto"/>
            <w:noWrap/>
            <w:vAlign w:val="center"/>
          </w:tcPr>
          <w:p w:rsidR="009511D6" w:rsidRPr="003063FE" w:rsidRDefault="009511D6" w:rsidP="00985FD3">
            <w:pPr>
              <w:pStyle w:val="Bezriadkovania"/>
              <w:jc w:val="center"/>
              <w:rPr>
                <w:rFonts w:cstheme="minorHAnsi"/>
                <w:sz w:val="18"/>
                <w:szCs w:val="18"/>
              </w:rPr>
            </w:pPr>
          </w:p>
        </w:tc>
      </w:tr>
      <w:tr w:rsidR="002F155F" w:rsidRPr="00D70A68" w:rsidTr="00093768">
        <w:trPr>
          <w:gridAfter w:val="1"/>
          <w:wAfter w:w="11" w:type="dxa"/>
          <w:trHeight w:val="255"/>
        </w:trPr>
        <w:tc>
          <w:tcPr>
            <w:tcW w:w="329" w:type="dxa"/>
            <w:vMerge w:val="restart"/>
            <w:tcBorders>
              <w:top w:val="single" w:sz="2" w:space="0" w:color="auto"/>
              <w:lef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r>
              <w:rPr>
                <w:rFonts w:cstheme="minorHAnsi"/>
                <w:sz w:val="18"/>
                <w:szCs w:val="18"/>
              </w:rPr>
              <w:t>4</w:t>
            </w:r>
          </w:p>
        </w:tc>
        <w:tc>
          <w:tcPr>
            <w:tcW w:w="1197" w:type="dxa"/>
            <w:vMerge w:val="restart"/>
            <w:tcBorders>
              <w:top w:val="single" w:sz="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sidRPr="00265A27">
              <w:rPr>
                <w:rFonts w:cstheme="minorHAnsi"/>
                <w:sz w:val="18"/>
                <w:szCs w:val="18"/>
              </w:rPr>
              <w:t>Úprava parku pri kostole</w:t>
            </w:r>
          </w:p>
        </w:tc>
        <w:tc>
          <w:tcPr>
            <w:tcW w:w="709" w:type="dxa"/>
            <w:vMerge w:val="restart"/>
            <w:tcBorders>
              <w:top w:val="single" w:sz="2" w:space="0" w:color="auto"/>
            </w:tcBorders>
            <w:shd w:val="clear" w:color="auto" w:fill="auto"/>
            <w:noWrap/>
            <w:vAlign w:val="center"/>
          </w:tcPr>
          <w:p w:rsidR="002F155F" w:rsidRPr="003063FE" w:rsidRDefault="002F155F" w:rsidP="002F155F">
            <w:pPr>
              <w:pStyle w:val="Bezriadkovania"/>
              <w:jc w:val="center"/>
              <w:rPr>
                <w:rFonts w:cstheme="minorHAnsi"/>
                <w:sz w:val="18"/>
                <w:szCs w:val="18"/>
              </w:rPr>
            </w:pPr>
          </w:p>
        </w:tc>
        <w:tc>
          <w:tcPr>
            <w:tcW w:w="1559" w:type="dxa"/>
            <w:vMerge w:val="restart"/>
            <w:tcBorders>
              <w:top w:val="single" w:sz="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sidRPr="00265A27">
              <w:rPr>
                <w:rFonts w:cstheme="minorHAnsi"/>
                <w:sz w:val="18"/>
                <w:szCs w:val="18"/>
              </w:rPr>
              <w:t>2420 - Ostatné inžinierske stavby, i.n.</w:t>
            </w:r>
          </w:p>
        </w:tc>
        <w:tc>
          <w:tcPr>
            <w:tcW w:w="709" w:type="dxa"/>
            <w:vMerge w:val="restart"/>
            <w:tcBorders>
              <w:top w:val="single" w:sz="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Pr>
                <w:rFonts w:cstheme="minorHAnsi"/>
                <w:sz w:val="18"/>
                <w:szCs w:val="18"/>
              </w:rPr>
              <w:t>2009</w:t>
            </w:r>
          </w:p>
        </w:tc>
        <w:tc>
          <w:tcPr>
            <w:tcW w:w="850" w:type="dxa"/>
            <w:vMerge w:val="restart"/>
            <w:tcBorders>
              <w:top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val="restart"/>
            <w:tcBorders>
              <w:top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8,38</w:t>
            </w:r>
          </w:p>
        </w:tc>
        <w:tc>
          <w:tcPr>
            <w:tcW w:w="709" w:type="dxa"/>
            <w:vMerge w:val="restart"/>
            <w:tcBorders>
              <w:top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12"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37" w:type="dxa"/>
            <w:tcBorders>
              <w:top w:val="single" w:sz="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r w:rsidR="002F155F" w:rsidRPr="00D70A68" w:rsidTr="00093768">
        <w:trPr>
          <w:gridAfter w:val="1"/>
          <w:wAfter w:w="11" w:type="dxa"/>
          <w:trHeight w:val="255"/>
        </w:trPr>
        <w:tc>
          <w:tcPr>
            <w:tcW w:w="329" w:type="dxa"/>
            <w:vMerge/>
            <w:tcBorders>
              <w:lef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197"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55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vMerge/>
            <w:tcBorders>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2009</w:t>
            </w:r>
          </w:p>
        </w:tc>
        <w:tc>
          <w:tcPr>
            <w:tcW w:w="812" w:type="dxa"/>
            <w:tcBorders>
              <w:top w:val="single" w:sz="2"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8,38</w:t>
            </w:r>
          </w:p>
        </w:tc>
        <w:tc>
          <w:tcPr>
            <w:tcW w:w="737" w:type="dxa"/>
            <w:tcBorders>
              <w:top w:val="single" w:sz="2" w:space="0" w:color="auto"/>
              <w:bottom w:val="single" w:sz="2" w:space="0" w:color="auto"/>
              <w:right w:val="single" w:sz="18"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8,38</w:t>
            </w: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8,38</w:t>
            </w:r>
          </w:p>
        </w:tc>
        <w:tc>
          <w:tcPr>
            <w:tcW w:w="850"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r w:rsidR="002F155F" w:rsidRPr="00D70A68" w:rsidTr="00093768">
        <w:trPr>
          <w:gridAfter w:val="1"/>
          <w:wAfter w:w="11" w:type="dxa"/>
          <w:trHeight w:val="255"/>
        </w:trPr>
        <w:tc>
          <w:tcPr>
            <w:tcW w:w="329" w:type="dxa"/>
            <w:vMerge/>
            <w:tcBorders>
              <w:left w:val="single" w:sz="18"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197" w:type="dxa"/>
            <w:vMerge/>
            <w:tcBorders>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559" w:type="dxa"/>
            <w:vMerge/>
            <w:tcBorders>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Pr>
                <w:rFonts w:cstheme="minorHAnsi"/>
                <w:sz w:val="18"/>
                <w:szCs w:val="18"/>
              </w:rPr>
              <w:t>2009</w:t>
            </w:r>
          </w:p>
        </w:tc>
        <w:tc>
          <w:tcPr>
            <w:tcW w:w="850"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12"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37" w:type="dxa"/>
            <w:tcBorders>
              <w:top w:val="single" w:sz="2" w:space="0" w:color="auto"/>
              <w:bottom w:val="single" w:sz="1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bottom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1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r w:rsidR="002F155F" w:rsidRPr="00D70A68" w:rsidTr="00093768">
        <w:trPr>
          <w:gridAfter w:val="1"/>
          <w:wAfter w:w="11" w:type="dxa"/>
          <w:trHeight w:val="255"/>
        </w:trPr>
        <w:tc>
          <w:tcPr>
            <w:tcW w:w="329" w:type="dxa"/>
            <w:vMerge w:val="restart"/>
            <w:tcBorders>
              <w:top w:val="single" w:sz="12" w:space="0" w:color="auto"/>
              <w:lef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r>
              <w:rPr>
                <w:rFonts w:cstheme="minorHAnsi"/>
                <w:sz w:val="18"/>
                <w:szCs w:val="18"/>
              </w:rPr>
              <w:t>5</w:t>
            </w:r>
          </w:p>
        </w:tc>
        <w:tc>
          <w:tcPr>
            <w:tcW w:w="1197" w:type="dxa"/>
            <w:vMerge w:val="restart"/>
            <w:tcBorders>
              <w:top w:val="single" w:sz="1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sidRPr="00265A27">
              <w:rPr>
                <w:rFonts w:cstheme="minorHAnsi"/>
                <w:sz w:val="18"/>
                <w:szCs w:val="18"/>
              </w:rPr>
              <w:t>Regulácia potoka</w:t>
            </w:r>
          </w:p>
        </w:tc>
        <w:tc>
          <w:tcPr>
            <w:tcW w:w="709" w:type="dxa"/>
            <w:vMerge w:val="restart"/>
            <w:tcBorders>
              <w:top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559" w:type="dxa"/>
            <w:vMerge w:val="restart"/>
            <w:tcBorders>
              <w:top w:val="single" w:sz="1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sidRPr="00265A27">
              <w:rPr>
                <w:rFonts w:cstheme="minorHAnsi"/>
                <w:sz w:val="18"/>
                <w:szCs w:val="18"/>
              </w:rPr>
              <w:t>2152 - Priehrady</w:t>
            </w:r>
          </w:p>
        </w:tc>
        <w:tc>
          <w:tcPr>
            <w:tcW w:w="709" w:type="dxa"/>
            <w:vMerge w:val="restart"/>
            <w:tcBorders>
              <w:top w:val="single" w:sz="12"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Pr>
                <w:rFonts w:cstheme="minorHAnsi"/>
                <w:sz w:val="18"/>
                <w:szCs w:val="18"/>
              </w:rPr>
              <w:t>2011</w:t>
            </w:r>
          </w:p>
        </w:tc>
        <w:tc>
          <w:tcPr>
            <w:tcW w:w="850" w:type="dxa"/>
            <w:vMerge w:val="restart"/>
            <w:tcBorders>
              <w:top w:val="single" w:sz="1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val="restart"/>
            <w:tcBorders>
              <w:top w:val="single" w:sz="1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4,09</w:t>
            </w:r>
          </w:p>
        </w:tc>
        <w:tc>
          <w:tcPr>
            <w:tcW w:w="709" w:type="dxa"/>
            <w:vMerge w:val="restart"/>
            <w:tcBorders>
              <w:top w:val="single" w:sz="12" w:space="0" w:color="auto"/>
              <w:right w:val="single" w:sz="18"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4,09</w:t>
            </w:r>
          </w:p>
        </w:tc>
        <w:tc>
          <w:tcPr>
            <w:tcW w:w="708" w:type="dxa"/>
            <w:tcBorders>
              <w:top w:val="single" w:sz="1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12"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37" w:type="dxa"/>
            <w:tcBorders>
              <w:top w:val="single" w:sz="1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gridSpan w:val="2"/>
            <w:tcBorders>
              <w:top w:val="single" w:sz="1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1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1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r w:rsidR="002F155F" w:rsidRPr="00D70A68" w:rsidTr="00093768">
        <w:trPr>
          <w:gridAfter w:val="1"/>
          <w:wAfter w:w="11" w:type="dxa"/>
          <w:trHeight w:val="255"/>
        </w:trPr>
        <w:tc>
          <w:tcPr>
            <w:tcW w:w="329" w:type="dxa"/>
            <w:vMerge/>
            <w:tcBorders>
              <w:lef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197"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55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vMerge/>
            <w:tcBorders>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2011</w:t>
            </w:r>
          </w:p>
        </w:tc>
        <w:tc>
          <w:tcPr>
            <w:tcW w:w="812" w:type="dxa"/>
            <w:tcBorders>
              <w:top w:val="single" w:sz="2"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4,09</w:t>
            </w:r>
          </w:p>
        </w:tc>
        <w:tc>
          <w:tcPr>
            <w:tcW w:w="737" w:type="dxa"/>
            <w:tcBorders>
              <w:top w:val="single" w:sz="2" w:space="0" w:color="auto"/>
              <w:bottom w:val="single" w:sz="2" w:space="0" w:color="auto"/>
              <w:right w:val="single" w:sz="18"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4,09</w:t>
            </w:r>
          </w:p>
        </w:tc>
        <w:tc>
          <w:tcPr>
            <w:tcW w:w="708" w:type="dxa"/>
            <w:gridSpan w:val="2"/>
            <w:tcBorders>
              <w:top w:val="single" w:sz="2" w:space="0" w:color="auto"/>
              <w:left w:val="single" w:sz="18"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687C8A" w:rsidP="00985FD3">
            <w:pPr>
              <w:pStyle w:val="Bezriadkovania"/>
              <w:jc w:val="center"/>
              <w:rPr>
                <w:rFonts w:cstheme="minorHAnsi"/>
                <w:sz w:val="18"/>
                <w:szCs w:val="18"/>
              </w:rPr>
            </w:pPr>
            <w:r>
              <w:rPr>
                <w:rFonts w:cstheme="minorHAnsi"/>
                <w:sz w:val="18"/>
                <w:szCs w:val="18"/>
              </w:rPr>
              <w:t>4,09</w:t>
            </w:r>
          </w:p>
        </w:tc>
        <w:tc>
          <w:tcPr>
            <w:tcW w:w="850"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bottom w:val="single" w:sz="2"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2"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r w:rsidR="002F155F" w:rsidRPr="00D70A68" w:rsidTr="001A149B">
        <w:trPr>
          <w:gridAfter w:val="1"/>
          <w:wAfter w:w="11" w:type="dxa"/>
          <w:trHeight w:val="169"/>
        </w:trPr>
        <w:tc>
          <w:tcPr>
            <w:tcW w:w="329" w:type="dxa"/>
            <w:vMerge/>
            <w:tcBorders>
              <w:left w:val="single" w:sz="18"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197" w:type="dxa"/>
            <w:vMerge/>
            <w:tcBorders>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1559" w:type="dxa"/>
            <w:vMerge/>
            <w:tcBorders>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8" w:space="0" w:color="auto"/>
            </w:tcBorders>
            <w:shd w:val="clear" w:color="auto" w:fill="auto"/>
            <w:noWrap/>
            <w:vAlign w:val="center"/>
          </w:tcPr>
          <w:p w:rsidR="002F155F" w:rsidRPr="003063FE" w:rsidRDefault="00265A27" w:rsidP="00985FD3">
            <w:pPr>
              <w:pStyle w:val="Bezriadkovania"/>
              <w:jc w:val="center"/>
              <w:rPr>
                <w:rFonts w:cstheme="minorHAnsi"/>
                <w:sz w:val="18"/>
                <w:szCs w:val="18"/>
              </w:rPr>
            </w:pPr>
            <w:r>
              <w:rPr>
                <w:rFonts w:cstheme="minorHAnsi"/>
                <w:sz w:val="18"/>
                <w:szCs w:val="18"/>
              </w:rPr>
              <w:t>2011</w:t>
            </w:r>
          </w:p>
        </w:tc>
        <w:tc>
          <w:tcPr>
            <w:tcW w:w="850"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vMerge/>
            <w:tcBorders>
              <w:bottom w:val="single" w:sz="18"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left w:val="single" w:sz="18"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12"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37" w:type="dxa"/>
            <w:tcBorders>
              <w:top w:val="single" w:sz="2" w:space="0" w:color="auto"/>
              <w:bottom w:val="single" w:sz="18"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gridSpan w:val="2"/>
            <w:tcBorders>
              <w:top w:val="single" w:sz="2" w:space="0" w:color="auto"/>
              <w:left w:val="single" w:sz="18"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1"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850"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9"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708" w:type="dxa"/>
            <w:tcBorders>
              <w:top w:val="single" w:sz="2" w:space="0" w:color="auto"/>
              <w:bottom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c>
          <w:tcPr>
            <w:tcW w:w="567" w:type="dxa"/>
            <w:tcBorders>
              <w:top w:val="single" w:sz="2" w:space="0" w:color="auto"/>
              <w:bottom w:val="single" w:sz="18" w:space="0" w:color="auto"/>
              <w:right w:val="single" w:sz="18" w:space="0" w:color="auto"/>
            </w:tcBorders>
            <w:shd w:val="clear" w:color="auto" w:fill="auto"/>
            <w:noWrap/>
            <w:vAlign w:val="center"/>
          </w:tcPr>
          <w:p w:rsidR="002F155F" w:rsidRPr="003063FE" w:rsidRDefault="002F155F" w:rsidP="00985FD3">
            <w:pPr>
              <w:pStyle w:val="Bezriadkovania"/>
              <w:jc w:val="center"/>
              <w:rPr>
                <w:rFonts w:cstheme="minorHAnsi"/>
                <w:sz w:val="18"/>
                <w:szCs w:val="18"/>
              </w:rPr>
            </w:pPr>
          </w:p>
        </w:tc>
      </w:tr>
    </w:tbl>
    <w:p w:rsidR="00A56D3E" w:rsidRDefault="00A56D3E" w:rsidP="00A56D3E">
      <w:pPr>
        <w:pStyle w:val="Bezriadkovania"/>
      </w:pPr>
      <w:r>
        <w:t>Zdroj: MDVRR 2015, obecný úrad</w:t>
      </w:r>
    </w:p>
    <w:p w:rsidR="00152C24" w:rsidRPr="00853382" w:rsidRDefault="00A74B03" w:rsidP="00B5659F">
      <w:pPr>
        <w:pStyle w:val="Nadpis3"/>
      </w:pPr>
      <w:bookmarkStart w:id="240" w:name="_Toc416292250"/>
      <w:bookmarkStart w:id="241" w:name="_Toc416293682"/>
      <w:bookmarkStart w:id="242" w:name="_Toc416294292"/>
      <w:bookmarkStart w:id="243" w:name="_Toc416294473"/>
      <w:bookmarkStart w:id="244" w:name="_Toc416294800"/>
      <w:bookmarkStart w:id="245" w:name="_Toc433046050"/>
      <w:r>
        <w:t>15-</w:t>
      </w:r>
      <w:r w:rsidR="00F73451">
        <w:t xml:space="preserve">A.I </w:t>
      </w:r>
      <w:r w:rsidR="00152C24" w:rsidRPr="00853382">
        <w:t>Ex-ante hodnotenie stavu projektovej pripravenosti investícií</w:t>
      </w:r>
      <w:bookmarkEnd w:id="240"/>
      <w:bookmarkEnd w:id="241"/>
      <w:bookmarkEnd w:id="242"/>
      <w:bookmarkEnd w:id="243"/>
      <w:bookmarkEnd w:id="244"/>
      <w:bookmarkEnd w:id="245"/>
    </w:p>
    <w:p w:rsidR="00432726" w:rsidRDefault="00167BEB" w:rsidP="00853382">
      <w:pPr>
        <w:pStyle w:val="Bezriadkovania"/>
      </w:pPr>
      <w:r>
        <w:t>V nasledujúcom formulári sú uvedené len tie investičné zámery, na ktoré má v súčasnosti obec už spracovanú príslušnú dokumentáciu. Ostatné investičné aj neinvestičné zámery obce na nasledujúce obdobie sú uvedené v ďalšej časti dokumentu (pozri najmä formuláre P1, P2, P3 a F2).</w:t>
      </w:r>
      <w:r w:rsidR="004B0B07">
        <w:t xml:space="preserve"> Obec </w:t>
      </w:r>
      <w:r w:rsidR="00F919FD">
        <w:t>Bu</w:t>
      </w:r>
      <w:r w:rsidR="004B0B07">
        <w:t xml:space="preserve">šovce má v čase vypracovania tohto PHSR </w:t>
      </w:r>
      <w:r w:rsidR="00F919FD">
        <w:t xml:space="preserve">(leto 2015) </w:t>
      </w:r>
      <w:r w:rsidR="004B0B07">
        <w:t xml:space="preserve">pripravenú jednu projektovú dokumentáciu – na </w:t>
      </w:r>
      <w:r w:rsidR="00432726">
        <w:t xml:space="preserve">výstavbu chodníka pozdĺž hlavnej cesty (cesty I. triedy). </w:t>
      </w:r>
      <w:r w:rsidR="004B0B07">
        <w:t xml:space="preserve">Táto </w:t>
      </w:r>
      <w:r w:rsidR="001A149B">
        <w:t>výstavba</w:t>
      </w:r>
      <w:r w:rsidR="004B0B07">
        <w:t xml:space="preserve"> sa plánuje realizovať v rok</w:t>
      </w:r>
      <w:r w:rsidR="001A149B">
        <w:t>u</w:t>
      </w:r>
      <w:r w:rsidR="004B0B07">
        <w:t xml:space="preserve"> 201</w:t>
      </w:r>
      <w:r w:rsidR="00432726">
        <w:t>6</w:t>
      </w:r>
      <w:r w:rsidR="004B0B07">
        <w:t>, pričom jej predpokladané investičné náklady podľa projektového zámeru predstavujú čiastku 1</w:t>
      </w:r>
      <w:r w:rsidR="00432726">
        <w:t>7 000</w:t>
      </w:r>
      <w:r w:rsidR="004B0B07">
        <w:t xml:space="preserve"> eur</w:t>
      </w:r>
      <w:r w:rsidR="00432726">
        <w:t xml:space="preserve"> a ich zdrojom by mal byť obecný rozpočet.</w:t>
      </w:r>
    </w:p>
    <w:p w:rsidR="00432726" w:rsidRDefault="00432726" w:rsidP="00E40BDC">
      <w:pPr>
        <w:pStyle w:val="Bezriadkovania"/>
      </w:pPr>
    </w:p>
    <w:p w:rsidR="00E40BDC" w:rsidRDefault="00E40BDC" w:rsidP="00E40BDC">
      <w:pPr>
        <w:pStyle w:val="Popis"/>
        <w:keepNext/>
      </w:pPr>
      <w:bookmarkStart w:id="246" w:name="_Toc433045998"/>
      <w:r>
        <w:t xml:space="preserve">Formulár </w:t>
      </w:r>
      <w:r w:rsidR="00105BE2">
        <w:fldChar w:fldCharType="begin"/>
      </w:r>
      <w:r w:rsidR="00105BE2">
        <w:instrText xml:space="preserve"> SEQ Formulár \* ARABIC </w:instrText>
      </w:r>
      <w:r w:rsidR="00105BE2">
        <w:fldChar w:fldCharType="separate"/>
      </w:r>
      <w:r w:rsidR="00C15182">
        <w:rPr>
          <w:noProof/>
        </w:rPr>
        <w:t>7</w:t>
      </w:r>
      <w:r w:rsidR="00105BE2">
        <w:rPr>
          <w:noProof/>
        </w:rPr>
        <w:fldChar w:fldCharType="end"/>
      </w:r>
      <w:r>
        <w:t xml:space="preserve"> (A7): Ex - ante hodnotenie stavu projektovej pripravenosti investícií</w:t>
      </w:r>
      <w:bookmarkEnd w:id="246"/>
    </w:p>
    <w:tbl>
      <w:tblPr>
        <w:tblStyle w:val="Mriekatabuky"/>
        <w:tblW w:w="0" w:type="auto"/>
        <w:tblLayout w:type="fixed"/>
        <w:tblLook w:val="04A0" w:firstRow="1" w:lastRow="0" w:firstColumn="1" w:lastColumn="0" w:noHBand="0" w:noVBand="1"/>
      </w:tblPr>
      <w:tblGrid>
        <w:gridCol w:w="391"/>
        <w:gridCol w:w="412"/>
        <w:gridCol w:w="1290"/>
        <w:gridCol w:w="1417"/>
        <w:gridCol w:w="851"/>
        <w:gridCol w:w="850"/>
        <w:gridCol w:w="851"/>
        <w:gridCol w:w="780"/>
        <w:gridCol w:w="507"/>
        <w:gridCol w:w="946"/>
        <w:gridCol w:w="769"/>
        <w:gridCol w:w="713"/>
        <w:gridCol w:w="821"/>
        <w:gridCol w:w="709"/>
        <w:gridCol w:w="850"/>
        <w:gridCol w:w="709"/>
        <w:gridCol w:w="709"/>
        <w:gridCol w:w="708"/>
        <w:gridCol w:w="567"/>
        <w:gridCol w:w="567"/>
      </w:tblGrid>
      <w:tr w:rsidR="00E40BDC" w:rsidRPr="00867E3C" w:rsidTr="00A970AA">
        <w:trPr>
          <w:trHeight w:val="330"/>
        </w:trPr>
        <w:tc>
          <w:tcPr>
            <w:tcW w:w="15417" w:type="dxa"/>
            <w:gridSpan w:val="20"/>
            <w:tcBorders>
              <w:top w:val="single" w:sz="18" w:space="0" w:color="auto"/>
              <w:left w:val="single" w:sz="18" w:space="0" w:color="auto"/>
              <w:right w:val="single" w:sz="18" w:space="0" w:color="auto"/>
            </w:tcBorders>
            <w:shd w:val="clear" w:color="auto" w:fill="FFC000"/>
            <w:noWrap/>
            <w:vAlign w:val="center"/>
            <w:hideMark/>
          </w:tcPr>
          <w:p w:rsidR="00E40BDC" w:rsidRPr="00867E3C" w:rsidRDefault="00E40BDC" w:rsidP="00A970AA">
            <w:pPr>
              <w:pStyle w:val="Bezriadkovania"/>
              <w:jc w:val="center"/>
              <w:rPr>
                <w:rFonts w:cstheme="minorHAnsi"/>
                <w:b/>
                <w:bCs/>
                <w:sz w:val="20"/>
              </w:rPr>
            </w:pPr>
            <w:bookmarkStart w:id="247" w:name="RANGE!A1:T43"/>
            <w:r w:rsidRPr="00867E3C">
              <w:rPr>
                <w:rFonts w:cstheme="minorHAnsi"/>
                <w:b/>
                <w:bCs/>
                <w:sz w:val="20"/>
              </w:rPr>
              <w:t>Ex-ante hodnotenie - stav projektovej prip</w:t>
            </w:r>
            <w:r>
              <w:rPr>
                <w:rFonts w:cstheme="minorHAnsi"/>
                <w:b/>
                <w:bCs/>
                <w:sz w:val="20"/>
              </w:rPr>
              <w:t>ravenosti investícií k termínu vypracovania no</w:t>
            </w:r>
            <w:r w:rsidRPr="00867E3C">
              <w:rPr>
                <w:rFonts w:cstheme="minorHAnsi"/>
                <w:b/>
                <w:bCs/>
                <w:sz w:val="20"/>
              </w:rPr>
              <w:t>vého PHSR (pipe_line)</w:t>
            </w:r>
            <w:bookmarkEnd w:id="247"/>
          </w:p>
        </w:tc>
      </w:tr>
      <w:tr w:rsidR="00E40BDC" w:rsidRPr="00867E3C" w:rsidTr="00A970AA">
        <w:trPr>
          <w:trHeight w:val="270"/>
        </w:trPr>
        <w:tc>
          <w:tcPr>
            <w:tcW w:w="15417" w:type="dxa"/>
            <w:gridSpan w:val="20"/>
            <w:tcBorders>
              <w:left w:val="single" w:sz="18" w:space="0" w:color="auto"/>
              <w:right w:val="single" w:sz="18" w:space="0" w:color="auto"/>
            </w:tcBorders>
            <w:shd w:val="clear" w:color="auto" w:fill="FFC000"/>
            <w:noWrap/>
            <w:vAlign w:val="center"/>
            <w:hideMark/>
          </w:tcPr>
          <w:p w:rsidR="00E40BDC" w:rsidRPr="00867E3C" w:rsidRDefault="00E40BDC" w:rsidP="00A970AA">
            <w:pPr>
              <w:pStyle w:val="Bezriadkovania"/>
              <w:jc w:val="right"/>
              <w:rPr>
                <w:rFonts w:cstheme="minorHAnsi"/>
                <w:sz w:val="20"/>
              </w:rPr>
            </w:pPr>
            <w:r w:rsidRPr="00867E3C">
              <w:rPr>
                <w:rFonts w:cstheme="minorHAnsi"/>
                <w:b/>
                <w:bCs/>
                <w:i/>
                <w:iCs/>
                <w:sz w:val="20"/>
              </w:rPr>
              <w:t xml:space="preserve"> </w:t>
            </w:r>
            <w:r w:rsidRPr="00867E3C">
              <w:rPr>
                <w:rFonts w:cstheme="minorHAnsi"/>
                <w:b/>
                <w:bCs/>
                <w:sz w:val="20"/>
              </w:rPr>
              <w:t xml:space="preserve"> </w:t>
            </w:r>
            <w:r w:rsidRPr="00867E3C">
              <w:rPr>
                <w:rFonts w:cstheme="minorHAnsi"/>
                <w:sz w:val="20"/>
              </w:rPr>
              <w:t xml:space="preserve">                                                                                              v tis. </w:t>
            </w:r>
            <w:r>
              <w:rPr>
                <w:rFonts w:cstheme="minorHAnsi"/>
                <w:sz w:val="20"/>
              </w:rPr>
              <w:t>EUR</w:t>
            </w:r>
          </w:p>
        </w:tc>
      </w:tr>
      <w:tr w:rsidR="00E40BDC" w:rsidRPr="00867E3C" w:rsidTr="00BE6D53">
        <w:trPr>
          <w:trHeight w:val="300"/>
        </w:trPr>
        <w:tc>
          <w:tcPr>
            <w:tcW w:w="391" w:type="dxa"/>
            <w:vMerge w:val="restart"/>
            <w:tcBorders>
              <w:top w:val="single" w:sz="18" w:space="0" w:color="auto"/>
              <w:left w:val="single" w:sz="18" w:space="0" w:color="auto"/>
            </w:tcBorders>
            <w:shd w:val="clear" w:color="auto" w:fill="B6DDE8" w:themeFill="accent5" w:themeFillTint="66"/>
            <w:textDirection w:val="btLr"/>
            <w:vAlign w:val="center"/>
            <w:hideMark/>
          </w:tcPr>
          <w:p w:rsidR="00E40BDC" w:rsidRPr="00867E3C" w:rsidRDefault="00E40BDC" w:rsidP="00A970AA">
            <w:pPr>
              <w:pStyle w:val="Bezriadkovania"/>
              <w:jc w:val="center"/>
              <w:rPr>
                <w:rFonts w:cstheme="minorHAnsi"/>
                <w:sz w:val="20"/>
              </w:rPr>
            </w:pPr>
            <w:r w:rsidRPr="00867E3C">
              <w:rPr>
                <w:rFonts w:cstheme="minorHAnsi"/>
                <w:sz w:val="20"/>
              </w:rPr>
              <w:t>por. č.</w:t>
            </w:r>
          </w:p>
        </w:tc>
        <w:tc>
          <w:tcPr>
            <w:tcW w:w="412" w:type="dxa"/>
            <w:vMerge w:val="restart"/>
            <w:tcBorders>
              <w:top w:val="single" w:sz="18" w:space="0" w:color="auto"/>
            </w:tcBorders>
            <w:shd w:val="clear" w:color="auto" w:fill="B6DDE8" w:themeFill="accent5" w:themeFillTint="66"/>
            <w:textDirection w:val="btLr"/>
            <w:vAlign w:val="center"/>
            <w:hideMark/>
          </w:tcPr>
          <w:p w:rsidR="00E40BDC" w:rsidRPr="00867E3C" w:rsidRDefault="00E40BDC" w:rsidP="00A970AA">
            <w:pPr>
              <w:pStyle w:val="Bezriadkovania"/>
              <w:jc w:val="center"/>
              <w:rPr>
                <w:rFonts w:cstheme="minorHAnsi"/>
                <w:sz w:val="20"/>
              </w:rPr>
            </w:pPr>
            <w:r w:rsidRPr="00867E3C">
              <w:rPr>
                <w:rFonts w:cstheme="minorHAnsi"/>
                <w:sz w:val="20"/>
              </w:rPr>
              <w:t>Politika - oblasť</w:t>
            </w:r>
          </w:p>
        </w:tc>
        <w:tc>
          <w:tcPr>
            <w:tcW w:w="1290" w:type="dxa"/>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Pr>
                <w:rFonts w:cstheme="minorHAnsi"/>
                <w:sz w:val="20"/>
              </w:rPr>
              <w:t>Názov investície</w:t>
            </w:r>
          </w:p>
        </w:tc>
        <w:tc>
          <w:tcPr>
            <w:tcW w:w="1417" w:type="dxa"/>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Klasifikácia stavby - triedy</w:t>
            </w:r>
          </w:p>
        </w:tc>
        <w:tc>
          <w:tcPr>
            <w:tcW w:w="851" w:type="dxa"/>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Rok začatia- plán</w:t>
            </w:r>
          </w:p>
        </w:tc>
        <w:tc>
          <w:tcPr>
            <w:tcW w:w="850" w:type="dxa"/>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Technická príprava mesiac/rok</w:t>
            </w:r>
          </w:p>
        </w:tc>
        <w:tc>
          <w:tcPr>
            <w:tcW w:w="1631" w:type="dxa"/>
            <w:gridSpan w:val="2"/>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Cena podľa stavebného zámeru</w:t>
            </w:r>
          </w:p>
        </w:tc>
        <w:tc>
          <w:tcPr>
            <w:tcW w:w="2222" w:type="dxa"/>
            <w:gridSpan w:val="3"/>
            <w:vMerge w:val="restart"/>
            <w:tcBorders>
              <w:top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Navrhovaný objem  finančných prostriedkov v príslušnom roku spolu</w:t>
            </w:r>
          </w:p>
        </w:tc>
        <w:tc>
          <w:tcPr>
            <w:tcW w:w="6353" w:type="dxa"/>
            <w:gridSpan w:val="9"/>
            <w:vMerge w:val="restart"/>
            <w:tcBorders>
              <w:top w:val="single" w:sz="18" w:space="0" w:color="auto"/>
              <w:right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Finančné prostriedky podľa zdrojov</w:t>
            </w:r>
          </w:p>
        </w:tc>
      </w:tr>
      <w:tr w:rsidR="00E40BDC" w:rsidRPr="00867E3C" w:rsidTr="00BE6D53">
        <w:trPr>
          <w:trHeight w:val="293"/>
        </w:trPr>
        <w:tc>
          <w:tcPr>
            <w:tcW w:w="391" w:type="dxa"/>
            <w:vMerge/>
            <w:tcBorders>
              <w:lef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1417"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1"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631" w:type="dxa"/>
            <w:gridSpan w:val="2"/>
            <w:vMerge/>
            <w:shd w:val="clear" w:color="auto" w:fill="B6DDE8" w:themeFill="accent5" w:themeFillTint="66"/>
            <w:hideMark/>
          </w:tcPr>
          <w:p w:rsidR="00E40BDC" w:rsidRPr="00867E3C" w:rsidRDefault="00E40BDC" w:rsidP="00A970AA">
            <w:pPr>
              <w:pStyle w:val="Bezriadkovania"/>
              <w:rPr>
                <w:rFonts w:cstheme="minorHAnsi"/>
                <w:sz w:val="20"/>
              </w:rPr>
            </w:pPr>
          </w:p>
        </w:tc>
        <w:tc>
          <w:tcPr>
            <w:tcW w:w="2222" w:type="dxa"/>
            <w:gridSpan w:val="3"/>
            <w:vMerge/>
            <w:shd w:val="clear" w:color="auto" w:fill="B6DDE8" w:themeFill="accent5" w:themeFillTint="66"/>
            <w:hideMark/>
          </w:tcPr>
          <w:p w:rsidR="00E40BDC" w:rsidRPr="00867E3C" w:rsidRDefault="00E40BDC" w:rsidP="00A970AA">
            <w:pPr>
              <w:pStyle w:val="Bezriadkovania"/>
              <w:rPr>
                <w:rFonts w:cstheme="minorHAnsi"/>
                <w:sz w:val="20"/>
              </w:rPr>
            </w:pPr>
          </w:p>
        </w:tc>
        <w:tc>
          <w:tcPr>
            <w:tcW w:w="6353" w:type="dxa"/>
            <w:gridSpan w:val="9"/>
            <w:vMerge/>
            <w:tcBorders>
              <w:righ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r>
      <w:tr w:rsidR="00E40BDC" w:rsidRPr="00867E3C" w:rsidTr="00BE6D53">
        <w:trPr>
          <w:trHeight w:val="293"/>
        </w:trPr>
        <w:tc>
          <w:tcPr>
            <w:tcW w:w="391" w:type="dxa"/>
            <w:vMerge/>
            <w:tcBorders>
              <w:lef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1417"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1"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631" w:type="dxa"/>
            <w:gridSpan w:val="2"/>
            <w:vMerge/>
            <w:shd w:val="clear" w:color="auto" w:fill="B6DDE8" w:themeFill="accent5" w:themeFillTint="66"/>
            <w:hideMark/>
          </w:tcPr>
          <w:p w:rsidR="00E40BDC" w:rsidRPr="00867E3C" w:rsidRDefault="00E40BDC" w:rsidP="00A970AA">
            <w:pPr>
              <w:pStyle w:val="Bezriadkovania"/>
              <w:rPr>
                <w:rFonts w:cstheme="minorHAnsi"/>
                <w:sz w:val="20"/>
              </w:rPr>
            </w:pPr>
          </w:p>
        </w:tc>
        <w:tc>
          <w:tcPr>
            <w:tcW w:w="2222" w:type="dxa"/>
            <w:gridSpan w:val="3"/>
            <w:vMerge/>
            <w:shd w:val="clear" w:color="auto" w:fill="B6DDE8" w:themeFill="accent5" w:themeFillTint="66"/>
            <w:hideMark/>
          </w:tcPr>
          <w:p w:rsidR="00E40BDC" w:rsidRPr="00867E3C" w:rsidRDefault="00E40BDC" w:rsidP="00A970AA">
            <w:pPr>
              <w:pStyle w:val="Bezriadkovania"/>
              <w:rPr>
                <w:rFonts w:cstheme="minorHAnsi"/>
                <w:sz w:val="20"/>
              </w:rPr>
            </w:pPr>
          </w:p>
        </w:tc>
        <w:tc>
          <w:tcPr>
            <w:tcW w:w="6353" w:type="dxa"/>
            <w:gridSpan w:val="9"/>
            <w:vMerge/>
            <w:tcBorders>
              <w:righ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r>
      <w:tr w:rsidR="00E40BDC" w:rsidRPr="00867E3C" w:rsidTr="000301D5">
        <w:trPr>
          <w:trHeight w:val="410"/>
        </w:trPr>
        <w:tc>
          <w:tcPr>
            <w:tcW w:w="391" w:type="dxa"/>
            <w:vMerge/>
            <w:tcBorders>
              <w:lef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1417"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1"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631" w:type="dxa"/>
            <w:gridSpan w:val="2"/>
            <w:vMerge/>
            <w:shd w:val="clear" w:color="auto" w:fill="B6DDE8" w:themeFill="accent5" w:themeFillTint="66"/>
            <w:hideMark/>
          </w:tcPr>
          <w:p w:rsidR="00E40BDC" w:rsidRPr="00867E3C" w:rsidRDefault="00E40BDC" w:rsidP="00A970AA">
            <w:pPr>
              <w:pStyle w:val="Bezriadkovania"/>
              <w:rPr>
                <w:rFonts w:cstheme="minorHAnsi"/>
                <w:sz w:val="20"/>
              </w:rPr>
            </w:pPr>
          </w:p>
        </w:tc>
        <w:tc>
          <w:tcPr>
            <w:tcW w:w="2222" w:type="dxa"/>
            <w:gridSpan w:val="3"/>
            <w:vMerge/>
            <w:shd w:val="clear" w:color="auto" w:fill="B6DDE8" w:themeFill="accent5" w:themeFillTint="66"/>
            <w:hideMark/>
          </w:tcPr>
          <w:p w:rsidR="00E40BDC" w:rsidRPr="00867E3C" w:rsidRDefault="00E40BDC" w:rsidP="00A970AA">
            <w:pPr>
              <w:pStyle w:val="Bezriadkovania"/>
              <w:rPr>
                <w:rFonts w:cstheme="minorHAnsi"/>
                <w:sz w:val="20"/>
              </w:rPr>
            </w:pPr>
          </w:p>
        </w:tc>
        <w:tc>
          <w:tcPr>
            <w:tcW w:w="6353" w:type="dxa"/>
            <w:gridSpan w:val="9"/>
            <w:vMerge/>
            <w:tcBorders>
              <w:righ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r>
      <w:tr w:rsidR="00BE6D53" w:rsidRPr="00867E3C" w:rsidTr="00BE6D53">
        <w:trPr>
          <w:trHeight w:val="270"/>
        </w:trPr>
        <w:tc>
          <w:tcPr>
            <w:tcW w:w="391" w:type="dxa"/>
            <w:vMerge/>
            <w:tcBorders>
              <w:lef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1417" w:type="dxa"/>
            <w:vMerge/>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p>
        </w:tc>
        <w:tc>
          <w:tcPr>
            <w:tcW w:w="851"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Rok dokončenia-plán</w:t>
            </w:r>
          </w:p>
        </w:tc>
        <w:tc>
          <w:tcPr>
            <w:tcW w:w="850" w:type="dxa"/>
            <w:shd w:val="clear" w:color="auto" w:fill="B6DDE8" w:themeFill="accent5" w:themeFillTint="66"/>
            <w:noWrap/>
            <w:hideMark/>
          </w:tcPr>
          <w:p w:rsidR="00E40BDC" w:rsidRPr="00867E3C" w:rsidRDefault="00E40BDC" w:rsidP="00A970AA">
            <w:pPr>
              <w:pStyle w:val="Bezriadkovania"/>
              <w:rPr>
                <w:rFonts w:cstheme="minorHAnsi"/>
                <w:b/>
                <w:bCs/>
                <w:sz w:val="20"/>
              </w:rPr>
            </w:pPr>
            <w:r w:rsidRPr="00867E3C">
              <w:rPr>
                <w:rFonts w:cstheme="minorHAnsi"/>
                <w:b/>
                <w:bCs/>
                <w:sz w:val="20"/>
              </w:rPr>
              <w:t>ÚR:</w:t>
            </w:r>
          </w:p>
        </w:tc>
        <w:tc>
          <w:tcPr>
            <w:tcW w:w="851" w:type="dxa"/>
            <w:vMerge w:val="restart"/>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Celkom</w:t>
            </w:r>
          </w:p>
        </w:tc>
        <w:tc>
          <w:tcPr>
            <w:tcW w:w="780"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Z toho stavebná časť</w:t>
            </w:r>
          </w:p>
        </w:tc>
        <w:tc>
          <w:tcPr>
            <w:tcW w:w="507" w:type="dxa"/>
            <w:vMerge w:val="restart"/>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Rok</w:t>
            </w:r>
          </w:p>
        </w:tc>
        <w:tc>
          <w:tcPr>
            <w:tcW w:w="946" w:type="dxa"/>
            <w:vMerge w:val="restart"/>
            <w:shd w:val="clear" w:color="auto" w:fill="B6DDE8" w:themeFill="accent5" w:themeFillTint="66"/>
            <w:vAlign w:val="center"/>
            <w:hideMark/>
          </w:tcPr>
          <w:p w:rsidR="00E40BDC" w:rsidRPr="00867E3C" w:rsidRDefault="00E40BDC" w:rsidP="00432726">
            <w:pPr>
              <w:pStyle w:val="Bezriadkovania"/>
              <w:jc w:val="center"/>
              <w:rPr>
                <w:rFonts w:cstheme="minorHAnsi"/>
                <w:sz w:val="20"/>
              </w:rPr>
            </w:pPr>
            <w:r w:rsidRPr="00867E3C">
              <w:rPr>
                <w:rFonts w:cstheme="minorHAnsi"/>
                <w:sz w:val="20"/>
              </w:rPr>
              <w:t>Objem fin. prostr</w:t>
            </w:r>
            <w:r w:rsidR="00432726">
              <w:rPr>
                <w:rFonts w:cstheme="minorHAnsi"/>
                <w:sz w:val="20"/>
              </w:rPr>
              <w:t>.</w:t>
            </w:r>
            <w:r w:rsidRPr="00867E3C">
              <w:rPr>
                <w:rFonts w:cstheme="minorHAnsi"/>
                <w:sz w:val="20"/>
              </w:rPr>
              <w:t xml:space="preserve"> celkom</w:t>
            </w:r>
          </w:p>
        </w:tc>
        <w:tc>
          <w:tcPr>
            <w:tcW w:w="769" w:type="dxa"/>
            <w:vMerge w:val="restart"/>
            <w:shd w:val="clear" w:color="auto" w:fill="B6DDE8" w:themeFill="accent5" w:themeFillTint="66"/>
            <w:vAlign w:val="center"/>
            <w:hideMark/>
          </w:tcPr>
          <w:p w:rsidR="00E40BDC" w:rsidRPr="00867E3C" w:rsidRDefault="00432726" w:rsidP="00A970AA">
            <w:pPr>
              <w:pStyle w:val="Bezriadkovania"/>
              <w:jc w:val="center"/>
              <w:rPr>
                <w:rFonts w:cstheme="minorHAnsi"/>
                <w:sz w:val="20"/>
              </w:rPr>
            </w:pPr>
            <w:r>
              <w:rPr>
                <w:rFonts w:cstheme="minorHAnsi"/>
                <w:sz w:val="20"/>
              </w:rPr>
              <w:t>Z toho verej.</w:t>
            </w:r>
            <w:r w:rsidR="00E40BDC" w:rsidRPr="00867E3C">
              <w:rPr>
                <w:rFonts w:cstheme="minorHAnsi"/>
                <w:sz w:val="20"/>
              </w:rPr>
              <w:t xml:space="preserve"> investície</w:t>
            </w:r>
          </w:p>
        </w:tc>
        <w:tc>
          <w:tcPr>
            <w:tcW w:w="713"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Štátny rozpočet</w:t>
            </w:r>
          </w:p>
        </w:tc>
        <w:tc>
          <w:tcPr>
            <w:tcW w:w="821" w:type="dxa"/>
            <w:vMerge w:val="restart"/>
            <w:shd w:val="clear" w:color="auto" w:fill="B6DDE8" w:themeFill="accent5" w:themeFillTint="66"/>
            <w:vAlign w:val="center"/>
            <w:hideMark/>
          </w:tcPr>
          <w:p w:rsidR="00E40BDC" w:rsidRPr="00867E3C" w:rsidRDefault="00432726" w:rsidP="00A970AA">
            <w:pPr>
              <w:pStyle w:val="Bezriadkovania"/>
              <w:jc w:val="center"/>
              <w:rPr>
                <w:rFonts w:cstheme="minorHAnsi"/>
                <w:sz w:val="20"/>
              </w:rPr>
            </w:pPr>
            <w:r>
              <w:rPr>
                <w:rFonts w:cstheme="minorHAnsi"/>
                <w:sz w:val="20"/>
              </w:rPr>
              <w:t>Rozpočet PSK</w:t>
            </w:r>
          </w:p>
        </w:tc>
        <w:tc>
          <w:tcPr>
            <w:tcW w:w="709"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Rozpočet obce</w:t>
            </w:r>
          </w:p>
        </w:tc>
        <w:tc>
          <w:tcPr>
            <w:tcW w:w="850"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Štátne účelové fondy</w:t>
            </w:r>
          </w:p>
        </w:tc>
        <w:tc>
          <w:tcPr>
            <w:tcW w:w="709" w:type="dxa"/>
            <w:vMerge w:val="restart"/>
            <w:shd w:val="clear" w:color="auto" w:fill="B6DDE8" w:themeFill="accent5" w:themeFillTint="66"/>
            <w:vAlign w:val="center"/>
            <w:hideMark/>
          </w:tcPr>
          <w:p w:rsidR="00E40BDC" w:rsidRPr="00867E3C" w:rsidRDefault="00432726" w:rsidP="00A970AA">
            <w:pPr>
              <w:pStyle w:val="Bezriadkovania"/>
              <w:jc w:val="center"/>
              <w:rPr>
                <w:rFonts w:cstheme="minorHAnsi"/>
                <w:sz w:val="20"/>
              </w:rPr>
            </w:pPr>
            <w:r>
              <w:rPr>
                <w:rFonts w:cstheme="minorHAnsi"/>
                <w:sz w:val="20"/>
              </w:rPr>
              <w:t xml:space="preserve">Úvery so záruk. </w:t>
            </w:r>
            <w:r w:rsidR="00E40BDC" w:rsidRPr="00867E3C">
              <w:rPr>
                <w:rFonts w:cstheme="minorHAnsi"/>
                <w:sz w:val="20"/>
              </w:rPr>
              <w:t>štátu</w:t>
            </w:r>
          </w:p>
        </w:tc>
        <w:tc>
          <w:tcPr>
            <w:tcW w:w="709"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Rozpočet EÚ</w:t>
            </w:r>
          </w:p>
        </w:tc>
        <w:tc>
          <w:tcPr>
            <w:tcW w:w="708"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Kód OP</w:t>
            </w:r>
          </w:p>
        </w:tc>
        <w:tc>
          <w:tcPr>
            <w:tcW w:w="567" w:type="dxa"/>
            <w:vMerge w:val="restart"/>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Súkr. zdroje</w:t>
            </w:r>
          </w:p>
        </w:tc>
        <w:tc>
          <w:tcPr>
            <w:tcW w:w="567" w:type="dxa"/>
            <w:vMerge w:val="restart"/>
            <w:tcBorders>
              <w:right w:val="single" w:sz="18" w:space="0" w:color="auto"/>
            </w:tcBorders>
            <w:shd w:val="clear" w:color="auto" w:fill="B6DDE8" w:themeFill="accent5" w:themeFillTint="66"/>
            <w:vAlign w:val="center"/>
            <w:hideMark/>
          </w:tcPr>
          <w:p w:rsidR="00E40BDC" w:rsidRPr="00867E3C" w:rsidRDefault="00E40BDC" w:rsidP="00A970AA">
            <w:pPr>
              <w:pStyle w:val="Bezriadkovania"/>
              <w:jc w:val="center"/>
              <w:rPr>
                <w:rFonts w:cstheme="minorHAnsi"/>
                <w:sz w:val="20"/>
              </w:rPr>
            </w:pPr>
            <w:r w:rsidRPr="00867E3C">
              <w:rPr>
                <w:rFonts w:cstheme="minorHAnsi"/>
                <w:sz w:val="20"/>
              </w:rPr>
              <w:t>Iné zdroje</w:t>
            </w:r>
          </w:p>
        </w:tc>
      </w:tr>
      <w:tr w:rsidR="00BE6D53" w:rsidRPr="00867E3C" w:rsidTr="00BE6D53">
        <w:trPr>
          <w:trHeight w:val="270"/>
        </w:trPr>
        <w:tc>
          <w:tcPr>
            <w:tcW w:w="391" w:type="dxa"/>
            <w:vMerge/>
            <w:tcBorders>
              <w:lef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1417"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851"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850" w:type="dxa"/>
            <w:shd w:val="clear" w:color="auto" w:fill="B6DDE8" w:themeFill="accent5" w:themeFillTint="66"/>
            <w:noWrap/>
            <w:hideMark/>
          </w:tcPr>
          <w:p w:rsidR="00E40BDC" w:rsidRPr="00867E3C" w:rsidRDefault="00E40BDC" w:rsidP="00A970AA">
            <w:pPr>
              <w:pStyle w:val="Bezriadkovania"/>
              <w:rPr>
                <w:rFonts w:cstheme="minorHAnsi"/>
                <w:b/>
                <w:bCs/>
                <w:sz w:val="20"/>
              </w:rPr>
            </w:pPr>
            <w:r w:rsidRPr="00867E3C">
              <w:rPr>
                <w:rFonts w:cstheme="minorHAnsi"/>
                <w:b/>
                <w:bCs/>
                <w:sz w:val="20"/>
              </w:rPr>
              <w:t>SP:</w:t>
            </w:r>
          </w:p>
        </w:tc>
        <w:tc>
          <w:tcPr>
            <w:tcW w:w="851"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8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507"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946"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69"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13"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821"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850"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708"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567" w:type="dxa"/>
            <w:vMerge/>
            <w:shd w:val="clear" w:color="auto" w:fill="B6DDE8" w:themeFill="accent5" w:themeFillTint="66"/>
            <w:hideMark/>
          </w:tcPr>
          <w:p w:rsidR="00E40BDC" w:rsidRPr="00867E3C" w:rsidRDefault="00E40BDC" w:rsidP="00A970AA">
            <w:pPr>
              <w:pStyle w:val="Bezriadkovania"/>
              <w:rPr>
                <w:rFonts w:cstheme="minorHAnsi"/>
                <w:sz w:val="20"/>
              </w:rPr>
            </w:pPr>
          </w:p>
        </w:tc>
        <w:tc>
          <w:tcPr>
            <w:tcW w:w="567" w:type="dxa"/>
            <w:vMerge/>
            <w:tcBorders>
              <w:righ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r>
      <w:tr w:rsidR="00BE6D53" w:rsidRPr="00867E3C" w:rsidTr="000301D5">
        <w:trPr>
          <w:trHeight w:val="143"/>
        </w:trPr>
        <w:tc>
          <w:tcPr>
            <w:tcW w:w="391" w:type="dxa"/>
            <w:vMerge/>
            <w:tcBorders>
              <w:left w:val="single" w:sz="18" w:space="0" w:color="auto"/>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412"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1290"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1417"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851"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850" w:type="dxa"/>
            <w:tcBorders>
              <w:bottom w:val="single" w:sz="18" w:space="0" w:color="auto"/>
            </w:tcBorders>
            <w:shd w:val="clear" w:color="auto" w:fill="B6DDE8" w:themeFill="accent5" w:themeFillTint="66"/>
            <w:noWrap/>
            <w:hideMark/>
          </w:tcPr>
          <w:p w:rsidR="00E40BDC" w:rsidRPr="00867E3C" w:rsidRDefault="00E40BDC" w:rsidP="00A970AA">
            <w:pPr>
              <w:pStyle w:val="Bezriadkovania"/>
              <w:rPr>
                <w:rFonts w:cstheme="minorHAnsi"/>
                <w:b/>
                <w:bCs/>
                <w:sz w:val="20"/>
              </w:rPr>
            </w:pPr>
            <w:r w:rsidRPr="00867E3C">
              <w:rPr>
                <w:rFonts w:cstheme="minorHAnsi"/>
                <w:b/>
                <w:bCs/>
                <w:sz w:val="20"/>
              </w:rPr>
              <w:t>PD:</w:t>
            </w:r>
          </w:p>
        </w:tc>
        <w:tc>
          <w:tcPr>
            <w:tcW w:w="851"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80"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507"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946"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69"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13"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821"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850"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09"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708"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567" w:type="dxa"/>
            <w:vMerge/>
            <w:tcBorders>
              <w:bottom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c>
          <w:tcPr>
            <w:tcW w:w="567" w:type="dxa"/>
            <w:vMerge/>
            <w:tcBorders>
              <w:bottom w:val="single" w:sz="18" w:space="0" w:color="auto"/>
              <w:right w:val="single" w:sz="18" w:space="0" w:color="auto"/>
            </w:tcBorders>
            <w:shd w:val="clear" w:color="auto" w:fill="B6DDE8" w:themeFill="accent5" w:themeFillTint="66"/>
            <w:hideMark/>
          </w:tcPr>
          <w:p w:rsidR="00E40BDC" w:rsidRPr="00867E3C" w:rsidRDefault="00E40BDC" w:rsidP="00A970AA">
            <w:pPr>
              <w:pStyle w:val="Bezriadkovania"/>
              <w:rPr>
                <w:rFonts w:cstheme="minorHAnsi"/>
                <w:sz w:val="20"/>
              </w:rPr>
            </w:pPr>
          </w:p>
        </w:tc>
      </w:tr>
      <w:tr w:rsidR="00BE6D53" w:rsidRPr="00867E3C" w:rsidTr="00BE6D53">
        <w:trPr>
          <w:trHeight w:val="270"/>
        </w:trPr>
        <w:tc>
          <w:tcPr>
            <w:tcW w:w="391" w:type="dxa"/>
            <w:tcBorders>
              <w:top w:val="single" w:sz="18" w:space="0" w:color="auto"/>
              <w:left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0</w:t>
            </w:r>
          </w:p>
        </w:tc>
        <w:tc>
          <w:tcPr>
            <w:tcW w:w="412"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w:t>
            </w:r>
          </w:p>
        </w:tc>
        <w:tc>
          <w:tcPr>
            <w:tcW w:w="1290"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2</w:t>
            </w:r>
          </w:p>
        </w:tc>
        <w:tc>
          <w:tcPr>
            <w:tcW w:w="1417"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3</w:t>
            </w:r>
          </w:p>
        </w:tc>
        <w:tc>
          <w:tcPr>
            <w:tcW w:w="851"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4</w:t>
            </w:r>
          </w:p>
        </w:tc>
        <w:tc>
          <w:tcPr>
            <w:tcW w:w="850"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5</w:t>
            </w:r>
          </w:p>
        </w:tc>
        <w:tc>
          <w:tcPr>
            <w:tcW w:w="851"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6</w:t>
            </w:r>
          </w:p>
        </w:tc>
        <w:tc>
          <w:tcPr>
            <w:tcW w:w="780"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7</w:t>
            </w:r>
          </w:p>
        </w:tc>
        <w:tc>
          <w:tcPr>
            <w:tcW w:w="507"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8</w:t>
            </w:r>
          </w:p>
        </w:tc>
        <w:tc>
          <w:tcPr>
            <w:tcW w:w="946"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9</w:t>
            </w:r>
          </w:p>
        </w:tc>
        <w:tc>
          <w:tcPr>
            <w:tcW w:w="769"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10</w:t>
            </w:r>
          </w:p>
        </w:tc>
        <w:tc>
          <w:tcPr>
            <w:tcW w:w="713"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11</w:t>
            </w:r>
          </w:p>
        </w:tc>
        <w:tc>
          <w:tcPr>
            <w:tcW w:w="821"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12</w:t>
            </w:r>
          </w:p>
        </w:tc>
        <w:tc>
          <w:tcPr>
            <w:tcW w:w="709"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13</w:t>
            </w:r>
          </w:p>
        </w:tc>
        <w:tc>
          <w:tcPr>
            <w:tcW w:w="850"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14</w:t>
            </w:r>
          </w:p>
        </w:tc>
        <w:tc>
          <w:tcPr>
            <w:tcW w:w="709"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15</w:t>
            </w:r>
          </w:p>
        </w:tc>
        <w:tc>
          <w:tcPr>
            <w:tcW w:w="709"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16</w:t>
            </w:r>
          </w:p>
        </w:tc>
        <w:tc>
          <w:tcPr>
            <w:tcW w:w="708"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17</w:t>
            </w:r>
          </w:p>
        </w:tc>
        <w:tc>
          <w:tcPr>
            <w:tcW w:w="567" w:type="dxa"/>
            <w:tcBorders>
              <w:top w:val="single" w:sz="18" w:space="0" w:color="auto"/>
              <w:bottom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18</w:t>
            </w:r>
          </w:p>
        </w:tc>
        <w:tc>
          <w:tcPr>
            <w:tcW w:w="567" w:type="dxa"/>
            <w:tcBorders>
              <w:top w:val="single" w:sz="18" w:space="0" w:color="auto"/>
              <w:bottom w:val="single" w:sz="18" w:space="0" w:color="auto"/>
              <w:right w:val="single" w:sz="18" w:space="0" w:color="auto"/>
            </w:tcBorders>
            <w:shd w:val="clear" w:color="auto" w:fill="B6DDE8" w:themeFill="accent5" w:themeFillTint="66"/>
            <w:noWrap/>
            <w:vAlign w:val="center"/>
            <w:hideMark/>
          </w:tcPr>
          <w:p w:rsidR="00E40BDC" w:rsidRPr="00867E3C" w:rsidRDefault="00E40BDC" w:rsidP="00A970AA">
            <w:pPr>
              <w:pStyle w:val="Bezriadkovania"/>
              <w:jc w:val="center"/>
              <w:rPr>
                <w:rFonts w:cstheme="minorHAnsi"/>
                <w:sz w:val="20"/>
              </w:rPr>
            </w:pPr>
            <w:r w:rsidRPr="00867E3C">
              <w:rPr>
                <w:rFonts w:cstheme="minorHAnsi"/>
                <w:sz w:val="20"/>
              </w:rPr>
              <w:t>19</w:t>
            </w:r>
          </w:p>
        </w:tc>
      </w:tr>
      <w:tr w:rsidR="00E40BDC" w:rsidRPr="00867E3C" w:rsidTr="001A149B">
        <w:trPr>
          <w:trHeight w:val="277"/>
        </w:trPr>
        <w:tc>
          <w:tcPr>
            <w:tcW w:w="391" w:type="dxa"/>
            <w:vMerge w:val="restart"/>
            <w:tcBorders>
              <w:top w:val="single" w:sz="18" w:space="0" w:color="auto"/>
              <w:left w:val="single" w:sz="18" w:space="0" w:color="auto"/>
              <w:bottom w:val="single" w:sz="4" w:space="0" w:color="auto"/>
            </w:tcBorders>
            <w:hideMark/>
          </w:tcPr>
          <w:p w:rsidR="00E40BDC" w:rsidRPr="00867E3C" w:rsidRDefault="00E40BDC" w:rsidP="00A970AA">
            <w:pPr>
              <w:pStyle w:val="Bezriadkovania"/>
              <w:rPr>
                <w:rFonts w:cstheme="minorHAnsi"/>
                <w:sz w:val="20"/>
              </w:rPr>
            </w:pPr>
            <w:r w:rsidRPr="00867E3C">
              <w:rPr>
                <w:rFonts w:cstheme="minorHAnsi"/>
                <w:sz w:val="20"/>
              </w:rPr>
              <w:t>1</w:t>
            </w:r>
          </w:p>
        </w:tc>
        <w:tc>
          <w:tcPr>
            <w:tcW w:w="412" w:type="dxa"/>
            <w:vMerge w:val="restart"/>
            <w:tcBorders>
              <w:top w:val="single" w:sz="18" w:space="0" w:color="auto"/>
              <w:bottom w:val="single" w:sz="4" w:space="0" w:color="auto"/>
            </w:tcBorders>
            <w:textDirection w:val="btLr"/>
            <w:hideMark/>
          </w:tcPr>
          <w:p w:rsidR="00E40BDC" w:rsidRPr="00867E3C" w:rsidRDefault="00E40BDC" w:rsidP="001A149B">
            <w:pPr>
              <w:pStyle w:val="Bezriadkovania"/>
              <w:jc w:val="center"/>
              <w:rPr>
                <w:rFonts w:cstheme="minorHAnsi"/>
                <w:sz w:val="20"/>
              </w:rPr>
            </w:pPr>
            <w:r>
              <w:rPr>
                <w:rFonts w:cstheme="minorHAnsi"/>
                <w:sz w:val="20"/>
              </w:rPr>
              <w:t>Ho</w:t>
            </w:r>
            <w:r w:rsidRPr="00867E3C">
              <w:rPr>
                <w:rFonts w:cstheme="minorHAnsi"/>
                <w:sz w:val="20"/>
              </w:rPr>
              <w:t>spodárska</w:t>
            </w:r>
          </w:p>
        </w:tc>
        <w:tc>
          <w:tcPr>
            <w:tcW w:w="1290" w:type="dxa"/>
            <w:vMerge w:val="restart"/>
            <w:tcBorders>
              <w:top w:val="single" w:sz="18" w:space="0" w:color="auto"/>
              <w:bottom w:val="single" w:sz="4" w:space="0" w:color="auto"/>
            </w:tcBorders>
            <w:vAlign w:val="center"/>
          </w:tcPr>
          <w:p w:rsidR="00E40BDC" w:rsidRPr="00867E3C" w:rsidRDefault="00432726" w:rsidP="00A970AA">
            <w:pPr>
              <w:pStyle w:val="Bezriadkovania"/>
              <w:jc w:val="center"/>
              <w:rPr>
                <w:rFonts w:cstheme="minorHAnsi"/>
                <w:sz w:val="20"/>
              </w:rPr>
            </w:pPr>
            <w:r>
              <w:rPr>
                <w:rFonts w:cstheme="minorHAnsi"/>
                <w:sz w:val="20"/>
              </w:rPr>
              <w:t>Výstavba chodníka v súbehu s hlavnou cestou</w:t>
            </w:r>
          </w:p>
        </w:tc>
        <w:tc>
          <w:tcPr>
            <w:tcW w:w="1417" w:type="dxa"/>
            <w:vMerge w:val="restart"/>
            <w:tcBorders>
              <w:top w:val="single" w:sz="18" w:space="0" w:color="auto"/>
              <w:bottom w:val="single" w:sz="4" w:space="0" w:color="auto"/>
            </w:tcBorders>
            <w:vAlign w:val="center"/>
          </w:tcPr>
          <w:p w:rsidR="00E40BDC" w:rsidRPr="00867E3C" w:rsidRDefault="00432726" w:rsidP="00432726">
            <w:pPr>
              <w:pStyle w:val="Bezriadkovania"/>
              <w:jc w:val="center"/>
              <w:rPr>
                <w:rFonts w:cstheme="minorHAnsi"/>
                <w:sz w:val="20"/>
              </w:rPr>
            </w:pPr>
            <w:r>
              <w:rPr>
                <w:rFonts w:cstheme="minorHAnsi"/>
                <w:sz w:val="20"/>
              </w:rPr>
              <w:t>2112</w:t>
            </w:r>
            <w:r w:rsidR="00BE6D53">
              <w:rPr>
                <w:rFonts w:cstheme="minorHAnsi"/>
                <w:sz w:val="20"/>
              </w:rPr>
              <w:t xml:space="preserve"> – </w:t>
            </w:r>
            <w:r>
              <w:rPr>
                <w:rFonts w:cstheme="minorHAnsi"/>
                <w:sz w:val="20"/>
              </w:rPr>
              <w:t>Miestne komunikácie</w:t>
            </w:r>
          </w:p>
        </w:tc>
        <w:tc>
          <w:tcPr>
            <w:tcW w:w="851" w:type="dxa"/>
            <w:vMerge w:val="restart"/>
            <w:tcBorders>
              <w:top w:val="single" w:sz="18" w:space="0" w:color="auto"/>
              <w:bottom w:val="single" w:sz="4" w:space="0" w:color="auto"/>
            </w:tcBorders>
            <w:vAlign w:val="center"/>
          </w:tcPr>
          <w:p w:rsidR="00E40BDC" w:rsidRPr="00867E3C" w:rsidRDefault="00432726" w:rsidP="00A970AA">
            <w:pPr>
              <w:pStyle w:val="Bezriadkovania"/>
              <w:jc w:val="center"/>
              <w:rPr>
                <w:rFonts w:cstheme="minorHAnsi"/>
                <w:sz w:val="20"/>
              </w:rPr>
            </w:pPr>
            <w:r>
              <w:rPr>
                <w:rFonts w:cstheme="minorHAnsi"/>
                <w:sz w:val="20"/>
              </w:rPr>
              <w:t>2016</w:t>
            </w:r>
          </w:p>
        </w:tc>
        <w:tc>
          <w:tcPr>
            <w:tcW w:w="850"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851" w:type="dxa"/>
            <w:vMerge w:val="restart"/>
            <w:tcBorders>
              <w:top w:val="single" w:sz="18" w:space="0" w:color="auto"/>
              <w:bottom w:val="single" w:sz="4" w:space="0" w:color="auto"/>
            </w:tcBorders>
            <w:vAlign w:val="center"/>
          </w:tcPr>
          <w:p w:rsidR="00E40BDC" w:rsidRPr="00867E3C" w:rsidRDefault="00432726" w:rsidP="00A970AA">
            <w:pPr>
              <w:pStyle w:val="Bezriadkovania"/>
              <w:jc w:val="center"/>
              <w:rPr>
                <w:rFonts w:cstheme="minorHAnsi"/>
                <w:sz w:val="20"/>
              </w:rPr>
            </w:pPr>
            <w:r>
              <w:rPr>
                <w:rFonts w:cstheme="minorHAnsi"/>
                <w:sz w:val="20"/>
              </w:rPr>
              <w:t>17,00</w:t>
            </w:r>
          </w:p>
        </w:tc>
        <w:tc>
          <w:tcPr>
            <w:tcW w:w="780" w:type="dxa"/>
            <w:vMerge w:val="restart"/>
            <w:tcBorders>
              <w:top w:val="single" w:sz="18" w:space="0" w:color="auto"/>
              <w:bottom w:val="single" w:sz="4" w:space="0" w:color="auto"/>
            </w:tcBorders>
            <w:vAlign w:val="center"/>
          </w:tcPr>
          <w:p w:rsidR="00E40BDC" w:rsidRPr="00867E3C" w:rsidRDefault="00BE6D53" w:rsidP="00432726">
            <w:pPr>
              <w:pStyle w:val="Bezriadkovania"/>
              <w:jc w:val="center"/>
              <w:rPr>
                <w:rFonts w:cstheme="minorHAnsi"/>
                <w:sz w:val="20"/>
              </w:rPr>
            </w:pPr>
            <w:r>
              <w:rPr>
                <w:rFonts w:cstheme="minorHAnsi"/>
                <w:sz w:val="20"/>
              </w:rPr>
              <w:t>1</w:t>
            </w:r>
            <w:r w:rsidR="00432726">
              <w:rPr>
                <w:rFonts w:cstheme="minorHAnsi"/>
                <w:sz w:val="20"/>
              </w:rPr>
              <w:t>7,00</w:t>
            </w:r>
          </w:p>
        </w:tc>
        <w:tc>
          <w:tcPr>
            <w:tcW w:w="507"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i/>
                <w:iCs/>
                <w:sz w:val="20"/>
              </w:rPr>
            </w:pPr>
          </w:p>
        </w:tc>
        <w:tc>
          <w:tcPr>
            <w:tcW w:w="946"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769"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713"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821"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709"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850" w:type="dxa"/>
            <w:tcBorders>
              <w:top w:val="single" w:sz="18" w:space="0" w:color="auto"/>
              <w:bottom w:val="single" w:sz="4" w:space="0" w:color="auto"/>
            </w:tcBorders>
            <w:noWrap/>
            <w:vAlign w:val="center"/>
          </w:tcPr>
          <w:p w:rsidR="00E40BDC" w:rsidRPr="00867E3C" w:rsidRDefault="00E40BDC" w:rsidP="00A970AA">
            <w:pPr>
              <w:pStyle w:val="Bezriadkovania"/>
              <w:jc w:val="center"/>
              <w:rPr>
                <w:rFonts w:cstheme="minorHAnsi"/>
                <w:sz w:val="20"/>
              </w:rPr>
            </w:pPr>
          </w:p>
        </w:tc>
        <w:tc>
          <w:tcPr>
            <w:tcW w:w="709"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709" w:type="dxa"/>
            <w:tcBorders>
              <w:top w:val="single" w:sz="18" w:space="0" w:color="auto"/>
              <w:bottom w:val="single" w:sz="4" w:space="0" w:color="auto"/>
            </w:tcBorders>
            <w:vAlign w:val="center"/>
          </w:tcPr>
          <w:p w:rsidR="00E40BDC" w:rsidRPr="00867E3C" w:rsidRDefault="00E40BDC" w:rsidP="00A970AA">
            <w:pPr>
              <w:pStyle w:val="Bezriadkovania"/>
              <w:jc w:val="center"/>
              <w:rPr>
                <w:rFonts w:cstheme="minorHAnsi"/>
                <w:sz w:val="20"/>
              </w:rPr>
            </w:pPr>
          </w:p>
        </w:tc>
        <w:tc>
          <w:tcPr>
            <w:tcW w:w="708" w:type="dxa"/>
            <w:tcBorders>
              <w:top w:val="single" w:sz="18" w:space="0" w:color="auto"/>
              <w:bottom w:val="single" w:sz="4" w:space="0" w:color="auto"/>
            </w:tcBorders>
            <w:vAlign w:val="center"/>
            <w:hideMark/>
          </w:tcPr>
          <w:p w:rsidR="00E40BDC" w:rsidRPr="00867E3C" w:rsidRDefault="00E40BDC" w:rsidP="00A970AA">
            <w:pPr>
              <w:pStyle w:val="Bezriadkovania"/>
              <w:jc w:val="center"/>
              <w:rPr>
                <w:rFonts w:cstheme="minorHAnsi"/>
                <w:sz w:val="20"/>
              </w:rPr>
            </w:pPr>
          </w:p>
        </w:tc>
        <w:tc>
          <w:tcPr>
            <w:tcW w:w="567" w:type="dxa"/>
            <w:tcBorders>
              <w:top w:val="single" w:sz="18" w:space="0" w:color="auto"/>
              <w:bottom w:val="single" w:sz="4" w:space="0" w:color="auto"/>
            </w:tcBorders>
            <w:vAlign w:val="center"/>
            <w:hideMark/>
          </w:tcPr>
          <w:p w:rsidR="00E40BDC" w:rsidRPr="00867E3C" w:rsidRDefault="00E40BDC" w:rsidP="00A970AA">
            <w:pPr>
              <w:pStyle w:val="Bezriadkovania"/>
              <w:jc w:val="center"/>
              <w:rPr>
                <w:rFonts w:cstheme="minorHAnsi"/>
                <w:sz w:val="20"/>
              </w:rPr>
            </w:pPr>
          </w:p>
        </w:tc>
        <w:tc>
          <w:tcPr>
            <w:tcW w:w="567" w:type="dxa"/>
            <w:tcBorders>
              <w:top w:val="single" w:sz="18" w:space="0" w:color="auto"/>
              <w:bottom w:val="single" w:sz="4" w:space="0" w:color="auto"/>
              <w:right w:val="single" w:sz="18" w:space="0" w:color="auto"/>
            </w:tcBorders>
            <w:vAlign w:val="center"/>
            <w:hideMark/>
          </w:tcPr>
          <w:p w:rsidR="00E40BDC" w:rsidRPr="00867E3C" w:rsidRDefault="00E40BDC" w:rsidP="00A970AA">
            <w:pPr>
              <w:pStyle w:val="Bezriadkovania"/>
              <w:jc w:val="center"/>
              <w:rPr>
                <w:rFonts w:cstheme="minorHAnsi"/>
                <w:sz w:val="20"/>
              </w:rPr>
            </w:pPr>
          </w:p>
        </w:tc>
      </w:tr>
      <w:tr w:rsidR="00E40BDC" w:rsidRPr="00867E3C" w:rsidTr="00BE6D53">
        <w:trPr>
          <w:trHeight w:val="293"/>
        </w:trPr>
        <w:tc>
          <w:tcPr>
            <w:tcW w:w="391" w:type="dxa"/>
            <w:vMerge/>
            <w:tcBorders>
              <w:left w:val="single" w:sz="18" w:space="0" w:color="auto"/>
            </w:tcBorders>
            <w:hideMark/>
          </w:tcPr>
          <w:p w:rsidR="00E40BDC" w:rsidRPr="00867E3C" w:rsidRDefault="00E40BDC" w:rsidP="00A970AA">
            <w:pPr>
              <w:pStyle w:val="Bezriadkovania"/>
              <w:rPr>
                <w:rFonts w:cstheme="minorHAnsi"/>
                <w:sz w:val="20"/>
              </w:rPr>
            </w:pPr>
          </w:p>
        </w:tc>
        <w:tc>
          <w:tcPr>
            <w:tcW w:w="412" w:type="dxa"/>
            <w:vMerge/>
            <w:hideMark/>
          </w:tcPr>
          <w:p w:rsidR="00E40BDC" w:rsidRPr="00867E3C" w:rsidRDefault="00E40BDC" w:rsidP="00A970AA">
            <w:pPr>
              <w:pStyle w:val="Bezriadkovania"/>
              <w:rPr>
                <w:rFonts w:cstheme="minorHAnsi"/>
                <w:sz w:val="20"/>
              </w:rPr>
            </w:pPr>
          </w:p>
        </w:tc>
        <w:tc>
          <w:tcPr>
            <w:tcW w:w="1290" w:type="dxa"/>
            <w:vMerge/>
            <w:vAlign w:val="center"/>
          </w:tcPr>
          <w:p w:rsidR="00E40BDC" w:rsidRPr="00867E3C" w:rsidRDefault="00E40BDC" w:rsidP="00A970AA">
            <w:pPr>
              <w:pStyle w:val="Bezriadkovania"/>
              <w:jc w:val="center"/>
              <w:rPr>
                <w:rFonts w:cstheme="minorHAnsi"/>
                <w:sz w:val="20"/>
              </w:rPr>
            </w:pPr>
          </w:p>
        </w:tc>
        <w:tc>
          <w:tcPr>
            <w:tcW w:w="1417" w:type="dxa"/>
            <w:vMerge/>
            <w:vAlign w:val="center"/>
          </w:tcPr>
          <w:p w:rsidR="00E40BDC" w:rsidRPr="00867E3C" w:rsidRDefault="00E40BDC" w:rsidP="00A970AA">
            <w:pPr>
              <w:pStyle w:val="Bezriadkovania"/>
              <w:jc w:val="center"/>
              <w:rPr>
                <w:rFonts w:cstheme="minorHAnsi"/>
                <w:sz w:val="20"/>
              </w:rPr>
            </w:pPr>
          </w:p>
        </w:tc>
        <w:tc>
          <w:tcPr>
            <w:tcW w:w="851" w:type="dxa"/>
            <w:vMerge/>
            <w:vAlign w:val="center"/>
          </w:tcPr>
          <w:p w:rsidR="00E40BDC" w:rsidRPr="00867E3C" w:rsidRDefault="00E40BDC" w:rsidP="00A970AA">
            <w:pPr>
              <w:pStyle w:val="Bezriadkovania"/>
              <w:jc w:val="center"/>
              <w:rPr>
                <w:rFonts w:cstheme="minorHAnsi"/>
                <w:sz w:val="20"/>
              </w:rPr>
            </w:pPr>
          </w:p>
        </w:tc>
        <w:tc>
          <w:tcPr>
            <w:tcW w:w="850" w:type="dxa"/>
            <w:vMerge w:val="restart"/>
            <w:vAlign w:val="center"/>
          </w:tcPr>
          <w:p w:rsidR="00E40BDC" w:rsidRPr="00867E3C" w:rsidRDefault="00E40BDC" w:rsidP="00A970AA">
            <w:pPr>
              <w:pStyle w:val="Bezriadkovania"/>
              <w:jc w:val="center"/>
              <w:rPr>
                <w:rFonts w:cstheme="minorHAnsi"/>
                <w:sz w:val="20"/>
              </w:rPr>
            </w:pPr>
          </w:p>
        </w:tc>
        <w:tc>
          <w:tcPr>
            <w:tcW w:w="851" w:type="dxa"/>
            <w:vMerge/>
            <w:vAlign w:val="center"/>
          </w:tcPr>
          <w:p w:rsidR="00E40BDC" w:rsidRPr="00867E3C" w:rsidRDefault="00E40BDC" w:rsidP="00A970AA">
            <w:pPr>
              <w:pStyle w:val="Bezriadkovania"/>
              <w:jc w:val="center"/>
              <w:rPr>
                <w:rFonts w:cstheme="minorHAnsi"/>
                <w:sz w:val="20"/>
              </w:rPr>
            </w:pPr>
          </w:p>
        </w:tc>
        <w:tc>
          <w:tcPr>
            <w:tcW w:w="780" w:type="dxa"/>
            <w:vMerge/>
            <w:vAlign w:val="center"/>
          </w:tcPr>
          <w:p w:rsidR="00E40BDC" w:rsidRPr="00867E3C" w:rsidRDefault="00E40BDC" w:rsidP="00A970AA">
            <w:pPr>
              <w:pStyle w:val="Bezriadkovania"/>
              <w:jc w:val="center"/>
              <w:rPr>
                <w:rFonts w:cstheme="minorHAnsi"/>
                <w:sz w:val="20"/>
              </w:rPr>
            </w:pPr>
          </w:p>
        </w:tc>
        <w:tc>
          <w:tcPr>
            <w:tcW w:w="507" w:type="dxa"/>
            <w:vMerge w:val="restart"/>
            <w:vAlign w:val="center"/>
          </w:tcPr>
          <w:p w:rsidR="00E40BDC" w:rsidRPr="00867E3C" w:rsidRDefault="00BE6D53" w:rsidP="00A970AA">
            <w:pPr>
              <w:pStyle w:val="Bezriadkovania"/>
              <w:jc w:val="center"/>
              <w:rPr>
                <w:rFonts w:cstheme="minorHAnsi"/>
                <w:i/>
                <w:iCs/>
                <w:sz w:val="20"/>
              </w:rPr>
            </w:pPr>
            <w:r>
              <w:rPr>
                <w:rFonts w:cstheme="minorHAnsi"/>
                <w:i/>
                <w:iCs/>
                <w:sz w:val="20"/>
              </w:rPr>
              <w:t>2016</w:t>
            </w:r>
          </w:p>
        </w:tc>
        <w:tc>
          <w:tcPr>
            <w:tcW w:w="946" w:type="dxa"/>
            <w:vMerge w:val="restart"/>
            <w:vAlign w:val="center"/>
          </w:tcPr>
          <w:p w:rsidR="00E40BDC" w:rsidRPr="00867E3C" w:rsidRDefault="00432726" w:rsidP="00A970AA">
            <w:pPr>
              <w:pStyle w:val="Bezriadkovania"/>
              <w:jc w:val="center"/>
              <w:rPr>
                <w:rFonts w:cstheme="minorHAnsi"/>
                <w:sz w:val="20"/>
              </w:rPr>
            </w:pPr>
            <w:r>
              <w:rPr>
                <w:rFonts w:cstheme="minorHAnsi"/>
                <w:sz w:val="20"/>
              </w:rPr>
              <w:t>17</w:t>
            </w:r>
            <w:r w:rsidR="00BE6D53">
              <w:rPr>
                <w:rFonts w:cstheme="minorHAnsi"/>
                <w:sz w:val="20"/>
              </w:rPr>
              <w:t>,00</w:t>
            </w:r>
          </w:p>
        </w:tc>
        <w:tc>
          <w:tcPr>
            <w:tcW w:w="769" w:type="dxa"/>
            <w:vMerge w:val="restart"/>
            <w:vAlign w:val="center"/>
          </w:tcPr>
          <w:p w:rsidR="00E40BDC" w:rsidRPr="00867E3C" w:rsidRDefault="00432726" w:rsidP="00A970AA">
            <w:pPr>
              <w:pStyle w:val="Bezriadkovania"/>
              <w:jc w:val="center"/>
              <w:rPr>
                <w:rFonts w:cstheme="minorHAnsi"/>
                <w:sz w:val="20"/>
              </w:rPr>
            </w:pPr>
            <w:r>
              <w:rPr>
                <w:rFonts w:cstheme="minorHAnsi"/>
                <w:sz w:val="20"/>
              </w:rPr>
              <w:t>17</w:t>
            </w:r>
            <w:r w:rsidR="00BE6D53">
              <w:rPr>
                <w:rFonts w:cstheme="minorHAnsi"/>
                <w:sz w:val="20"/>
              </w:rPr>
              <w:t>,00</w:t>
            </w:r>
          </w:p>
        </w:tc>
        <w:tc>
          <w:tcPr>
            <w:tcW w:w="713" w:type="dxa"/>
            <w:vMerge w:val="restart"/>
            <w:vAlign w:val="center"/>
          </w:tcPr>
          <w:p w:rsidR="00E40BDC" w:rsidRPr="00867E3C" w:rsidRDefault="00E40BDC" w:rsidP="00A970AA">
            <w:pPr>
              <w:pStyle w:val="Bezriadkovania"/>
              <w:jc w:val="center"/>
              <w:rPr>
                <w:rFonts w:cstheme="minorHAnsi"/>
                <w:sz w:val="20"/>
              </w:rPr>
            </w:pPr>
          </w:p>
        </w:tc>
        <w:tc>
          <w:tcPr>
            <w:tcW w:w="821" w:type="dxa"/>
            <w:vMerge w:val="restart"/>
            <w:vAlign w:val="center"/>
          </w:tcPr>
          <w:p w:rsidR="00E40BDC" w:rsidRPr="00867E3C" w:rsidRDefault="00E40BDC" w:rsidP="00A970AA">
            <w:pPr>
              <w:pStyle w:val="Bezriadkovania"/>
              <w:jc w:val="center"/>
              <w:rPr>
                <w:rFonts w:cstheme="minorHAnsi"/>
                <w:sz w:val="20"/>
              </w:rPr>
            </w:pPr>
          </w:p>
        </w:tc>
        <w:tc>
          <w:tcPr>
            <w:tcW w:w="709" w:type="dxa"/>
            <w:vMerge w:val="restart"/>
            <w:vAlign w:val="center"/>
          </w:tcPr>
          <w:p w:rsidR="00E40BDC" w:rsidRPr="00867E3C" w:rsidRDefault="00432726" w:rsidP="00A970AA">
            <w:pPr>
              <w:pStyle w:val="Bezriadkovania"/>
              <w:jc w:val="center"/>
              <w:rPr>
                <w:rFonts w:cstheme="minorHAnsi"/>
                <w:sz w:val="20"/>
              </w:rPr>
            </w:pPr>
            <w:r>
              <w:rPr>
                <w:rFonts w:cstheme="minorHAnsi"/>
                <w:sz w:val="20"/>
              </w:rPr>
              <w:t>17</w:t>
            </w:r>
            <w:r w:rsidR="00BE6D53">
              <w:rPr>
                <w:rFonts w:cstheme="minorHAnsi"/>
                <w:sz w:val="20"/>
              </w:rPr>
              <w:t>,00</w:t>
            </w:r>
          </w:p>
        </w:tc>
        <w:tc>
          <w:tcPr>
            <w:tcW w:w="850" w:type="dxa"/>
            <w:vMerge w:val="restart"/>
            <w:vAlign w:val="center"/>
          </w:tcPr>
          <w:p w:rsidR="00E40BDC" w:rsidRPr="00867E3C" w:rsidRDefault="00E40BDC" w:rsidP="00A970AA">
            <w:pPr>
              <w:pStyle w:val="Bezriadkovania"/>
              <w:jc w:val="center"/>
              <w:rPr>
                <w:rFonts w:cstheme="minorHAnsi"/>
                <w:sz w:val="20"/>
              </w:rPr>
            </w:pPr>
          </w:p>
        </w:tc>
        <w:tc>
          <w:tcPr>
            <w:tcW w:w="709" w:type="dxa"/>
            <w:vMerge w:val="restart"/>
            <w:vAlign w:val="center"/>
          </w:tcPr>
          <w:p w:rsidR="00E40BDC" w:rsidRPr="00867E3C" w:rsidRDefault="00E40BDC" w:rsidP="00A970AA">
            <w:pPr>
              <w:pStyle w:val="Bezriadkovania"/>
              <w:jc w:val="center"/>
              <w:rPr>
                <w:rFonts w:cstheme="minorHAnsi"/>
                <w:sz w:val="20"/>
              </w:rPr>
            </w:pPr>
          </w:p>
        </w:tc>
        <w:tc>
          <w:tcPr>
            <w:tcW w:w="709" w:type="dxa"/>
            <w:vMerge w:val="restart"/>
            <w:vAlign w:val="center"/>
          </w:tcPr>
          <w:p w:rsidR="00E40BDC" w:rsidRPr="00867E3C" w:rsidRDefault="00E40BDC" w:rsidP="00432726">
            <w:pPr>
              <w:pStyle w:val="Bezriadkovania"/>
              <w:jc w:val="center"/>
              <w:rPr>
                <w:rFonts w:cstheme="minorHAnsi"/>
                <w:sz w:val="20"/>
              </w:rPr>
            </w:pPr>
          </w:p>
        </w:tc>
        <w:tc>
          <w:tcPr>
            <w:tcW w:w="708" w:type="dxa"/>
            <w:vMerge w:val="restart"/>
            <w:vAlign w:val="center"/>
            <w:hideMark/>
          </w:tcPr>
          <w:p w:rsidR="00E40BDC" w:rsidRPr="00867E3C" w:rsidRDefault="00E40BDC" w:rsidP="00A970AA">
            <w:pPr>
              <w:pStyle w:val="Bezriadkovania"/>
              <w:jc w:val="center"/>
              <w:rPr>
                <w:rFonts w:cstheme="minorHAnsi"/>
                <w:sz w:val="20"/>
              </w:rPr>
            </w:pPr>
          </w:p>
        </w:tc>
        <w:tc>
          <w:tcPr>
            <w:tcW w:w="567" w:type="dxa"/>
            <w:vMerge w:val="restart"/>
            <w:vAlign w:val="center"/>
            <w:hideMark/>
          </w:tcPr>
          <w:p w:rsidR="00E40BDC" w:rsidRPr="00867E3C" w:rsidRDefault="00E40BDC" w:rsidP="00A970AA">
            <w:pPr>
              <w:pStyle w:val="Bezriadkovania"/>
              <w:jc w:val="center"/>
              <w:rPr>
                <w:rFonts w:cstheme="minorHAnsi"/>
                <w:sz w:val="20"/>
              </w:rPr>
            </w:pPr>
          </w:p>
        </w:tc>
        <w:tc>
          <w:tcPr>
            <w:tcW w:w="567" w:type="dxa"/>
            <w:vMerge w:val="restart"/>
            <w:tcBorders>
              <w:right w:val="single" w:sz="18" w:space="0" w:color="auto"/>
            </w:tcBorders>
            <w:vAlign w:val="center"/>
            <w:hideMark/>
          </w:tcPr>
          <w:p w:rsidR="00E40BDC" w:rsidRPr="00867E3C" w:rsidRDefault="00E40BDC" w:rsidP="00A970AA">
            <w:pPr>
              <w:pStyle w:val="Bezriadkovania"/>
              <w:jc w:val="center"/>
              <w:rPr>
                <w:rFonts w:cstheme="minorHAnsi"/>
                <w:sz w:val="20"/>
              </w:rPr>
            </w:pPr>
          </w:p>
        </w:tc>
      </w:tr>
      <w:tr w:rsidR="00E40BDC" w:rsidRPr="00867E3C" w:rsidTr="00BE6D53">
        <w:trPr>
          <w:trHeight w:val="293"/>
        </w:trPr>
        <w:tc>
          <w:tcPr>
            <w:tcW w:w="391" w:type="dxa"/>
            <w:vMerge/>
            <w:tcBorders>
              <w:left w:val="single" w:sz="18" w:space="0" w:color="auto"/>
            </w:tcBorders>
            <w:hideMark/>
          </w:tcPr>
          <w:p w:rsidR="00E40BDC" w:rsidRPr="00867E3C" w:rsidRDefault="00E40BDC" w:rsidP="00A970AA">
            <w:pPr>
              <w:pStyle w:val="Bezriadkovania"/>
              <w:rPr>
                <w:rFonts w:cstheme="minorHAnsi"/>
                <w:sz w:val="20"/>
              </w:rPr>
            </w:pPr>
          </w:p>
        </w:tc>
        <w:tc>
          <w:tcPr>
            <w:tcW w:w="412" w:type="dxa"/>
            <w:vMerge/>
            <w:hideMark/>
          </w:tcPr>
          <w:p w:rsidR="00E40BDC" w:rsidRPr="00867E3C" w:rsidRDefault="00E40BDC" w:rsidP="00A970AA">
            <w:pPr>
              <w:pStyle w:val="Bezriadkovania"/>
              <w:rPr>
                <w:rFonts w:cstheme="minorHAnsi"/>
                <w:sz w:val="20"/>
              </w:rPr>
            </w:pPr>
          </w:p>
        </w:tc>
        <w:tc>
          <w:tcPr>
            <w:tcW w:w="1290" w:type="dxa"/>
            <w:vMerge/>
            <w:vAlign w:val="center"/>
          </w:tcPr>
          <w:p w:rsidR="00E40BDC" w:rsidRPr="00867E3C" w:rsidRDefault="00E40BDC" w:rsidP="00A970AA">
            <w:pPr>
              <w:pStyle w:val="Bezriadkovania"/>
              <w:jc w:val="center"/>
              <w:rPr>
                <w:rFonts w:cstheme="minorHAnsi"/>
                <w:sz w:val="20"/>
              </w:rPr>
            </w:pPr>
          </w:p>
        </w:tc>
        <w:tc>
          <w:tcPr>
            <w:tcW w:w="1417" w:type="dxa"/>
            <w:vMerge/>
            <w:vAlign w:val="center"/>
          </w:tcPr>
          <w:p w:rsidR="00E40BDC" w:rsidRPr="00867E3C" w:rsidRDefault="00E40BDC" w:rsidP="00A970AA">
            <w:pPr>
              <w:pStyle w:val="Bezriadkovania"/>
              <w:jc w:val="center"/>
              <w:rPr>
                <w:rFonts w:cstheme="minorHAnsi"/>
                <w:sz w:val="20"/>
              </w:rPr>
            </w:pPr>
          </w:p>
        </w:tc>
        <w:tc>
          <w:tcPr>
            <w:tcW w:w="851" w:type="dxa"/>
            <w:vMerge w:val="restart"/>
            <w:vAlign w:val="center"/>
          </w:tcPr>
          <w:p w:rsidR="00E40BDC" w:rsidRPr="00867E3C" w:rsidRDefault="00432726" w:rsidP="00A970AA">
            <w:pPr>
              <w:pStyle w:val="Bezriadkovania"/>
              <w:jc w:val="center"/>
              <w:rPr>
                <w:rFonts w:cstheme="minorHAnsi"/>
                <w:sz w:val="20"/>
              </w:rPr>
            </w:pPr>
            <w:r>
              <w:rPr>
                <w:rFonts w:cstheme="minorHAnsi"/>
                <w:sz w:val="20"/>
              </w:rPr>
              <w:t>2016</w:t>
            </w:r>
          </w:p>
        </w:tc>
        <w:tc>
          <w:tcPr>
            <w:tcW w:w="850" w:type="dxa"/>
            <w:vMerge/>
            <w:vAlign w:val="center"/>
          </w:tcPr>
          <w:p w:rsidR="00E40BDC" w:rsidRPr="00867E3C" w:rsidRDefault="00E40BDC" w:rsidP="00A970AA">
            <w:pPr>
              <w:pStyle w:val="Bezriadkovania"/>
              <w:jc w:val="center"/>
              <w:rPr>
                <w:rFonts w:cstheme="minorHAnsi"/>
                <w:sz w:val="20"/>
              </w:rPr>
            </w:pPr>
          </w:p>
        </w:tc>
        <w:tc>
          <w:tcPr>
            <w:tcW w:w="851" w:type="dxa"/>
            <w:vMerge/>
            <w:vAlign w:val="center"/>
          </w:tcPr>
          <w:p w:rsidR="00E40BDC" w:rsidRPr="00867E3C" w:rsidRDefault="00E40BDC" w:rsidP="00A970AA">
            <w:pPr>
              <w:pStyle w:val="Bezriadkovania"/>
              <w:jc w:val="center"/>
              <w:rPr>
                <w:rFonts w:cstheme="minorHAnsi"/>
                <w:sz w:val="20"/>
              </w:rPr>
            </w:pPr>
          </w:p>
        </w:tc>
        <w:tc>
          <w:tcPr>
            <w:tcW w:w="780" w:type="dxa"/>
            <w:vMerge/>
            <w:vAlign w:val="center"/>
          </w:tcPr>
          <w:p w:rsidR="00E40BDC" w:rsidRPr="00867E3C" w:rsidRDefault="00E40BDC" w:rsidP="00A970AA">
            <w:pPr>
              <w:pStyle w:val="Bezriadkovania"/>
              <w:jc w:val="center"/>
              <w:rPr>
                <w:rFonts w:cstheme="minorHAnsi"/>
                <w:sz w:val="20"/>
              </w:rPr>
            </w:pPr>
          </w:p>
        </w:tc>
        <w:tc>
          <w:tcPr>
            <w:tcW w:w="507" w:type="dxa"/>
            <w:vMerge/>
            <w:vAlign w:val="center"/>
          </w:tcPr>
          <w:p w:rsidR="00E40BDC" w:rsidRPr="00867E3C" w:rsidRDefault="00E40BDC" w:rsidP="00A970AA">
            <w:pPr>
              <w:pStyle w:val="Bezriadkovania"/>
              <w:jc w:val="center"/>
              <w:rPr>
                <w:rFonts w:cstheme="minorHAnsi"/>
                <w:i/>
                <w:iCs/>
                <w:sz w:val="20"/>
              </w:rPr>
            </w:pPr>
          </w:p>
        </w:tc>
        <w:tc>
          <w:tcPr>
            <w:tcW w:w="946" w:type="dxa"/>
            <w:vMerge/>
            <w:vAlign w:val="center"/>
          </w:tcPr>
          <w:p w:rsidR="00E40BDC" w:rsidRPr="00867E3C" w:rsidRDefault="00E40BDC" w:rsidP="00A970AA">
            <w:pPr>
              <w:pStyle w:val="Bezriadkovania"/>
              <w:jc w:val="center"/>
              <w:rPr>
                <w:rFonts w:cstheme="minorHAnsi"/>
                <w:sz w:val="20"/>
              </w:rPr>
            </w:pPr>
          </w:p>
        </w:tc>
        <w:tc>
          <w:tcPr>
            <w:tcW w:w="769" w:type="dxa"/>
            <w:vMerge/>
            <w:vAlign w:val="center"/>
          </w:tcPr>
          <w:p w:rsidR="00E40BDC" w:rsidRPr="00867E3C" w:rsidRDefault="00E40BDC" w:rsidP="00A970AA">
            <w:pPr>
              <w:pStyle w:val="Bezriadkovania"/>
              <w:jc w:val="center"/>
              <w:rPr>
                <w:rFonts w:cstheme="minorHAnsi"/>
                <w:sz w:val="20"/>
              </w:rPr>
            </w:pPr>
          </w:p>
        </w:tc>
        <w:tc>
          <w:tcPr>
            <w:tcW w:w="713" w:type="dxa"/>
            <w:vMerge/>
            <w:vAlign w:val="center"/>
          </w:tcPr>
          <w:p w:rsidR="00E40BDC" w:rsidRPr="00867E3C" w:rsidRDefault="00E40BDC" w:rsidP="00A970AA">
            <w:pPr>
              <w:pStyle w:val="Bezriadkovania"/>
              <w:jc w:val="center"/>
              <w:rPr>
                <w:rFonts w:cstheme="minorHAnsi"/>
                <w:sz w:val="20"/>
              </w:rPr>
            </w:pPr>
          </w:p>
        </w:tc>
        <w:tc>
          <w:tcPr>
            <w:tcW w:w="821" w:type="dxa"/>
            <w:vMerge/>
            <w:vAlign w:val="center"/>
          </w:tcPr>
          <w:p w:rsidR="00E40BDC" w:rsidRPr="00867E3C" w:rsidRDefault="00E40BDC" w:rsidP="00A970AA">
            <w:pPr>
              <w:pStyle w:val="Bezriadkovania"/>
              <w:jc w:val="center"/>
              <w:rPr>
                <w:rFonts w:cstheme="minorHAnsi"/>
                <w:sz w:val="20"/>
              </w:rPr>
            </w:pPr>
          </w:p>
        </w:tc>
        <w:tc>
          <w:tcPr>
            <w:tcW w:w="709" w:type="dxa"/>
            <w:vMerge/>
            <w:vAlign w:val="center"/>
          </w:tcPr>
          <w:p w:rsidR="00E40BDC" w:rsidRPr="00867E3C" w:rsidRDefault="00E40BDC" w:rsidP="00A970AA">
            <w:pPr>
              <w:pStyle w:val="Bezriadkovania"/>
              <w:jc w:val="center"/>
              <w:rPr>
                <w:rFonts w:cstheme="minorHAnsi"/>
                <w:sz w:val="20"/>
              </w:rPr>
            </w:pPr>
          </w:p>
        </w:tc>
        <w:tc>
          <w:tcPr>
            <w:tcW w:w="850" w:type="dxa"/>
            <w:vMerge/>
            <w:vAlign w:val="center"/>
            <w:hideMark/>
          </w:tcPr>
          <w:p w:rsidR="00E40BDC" w:rsidRPr="00867E3C" w:rsidRDefault="00E40BDC" w:rsidP="00A970AA">
            <w:pPr>
              <w:pStyle w:val="Bezriadkovania"/>
              <w:jc w:val="center"/>
              <w:rPr>
                <w:rFonts w:cstheme="minorHAnsi"/>
                <w:sz w:val="20"/>
              </w:rPr>
            </w:pPr>
          </w:p>
        </w:tc>
        <w:tc>
          <w:tcPr>
            <w:tcW w:w="709" w:type="dxa"/>
            <w:vMerge/>
            <w:vAlign w:val="center"/>
            <w:hideMark/>
          </w:tcPr>
          <w:p w:rsidR="00E40BDC" w:rsidRPr="00867E3C" w:rsidRDefault="00E40BDC" w:rsidP="00A970AA">
            <w:pPr>
              <w:pStyle w:val="Bezriadkovania"/>
              <w:jc w:val="center"/>
              <w:rPr>
                <w:rFonts w:cstheme="minorHAnsi"/>
                <w:sz w:val="20"/>
              </w:rPr>
            </w:pPr>
          </w:p>
        </w:tc>
        <w:tc>
          <w:tcPr>
            <w:tcW w:w="709" w:type="dxa"/>
            <w:vMerge/>
            <w:vAlign w:val="center"/>
            <w:hideMark/>
          </w:tcPr>
          <w:p w:rsidR="00E40BDC" w:rsidRPr="00867E3C" w:rsidRDefault="00E40BDC" w:rsidP="00A970AA">
            <w:pPr>
              <w:pStyle w:val="Bezriadkovania"/>
              <w:jc w:val="center"/>
              <w:rPr>
                <w:rFonts w:cstheme="minorHAnsi"/>
                <w:sz w:val="20"/>
              </w:rPr>
            </w:pPr>
          </w:p>
        </w:tc>
        <w:tc>
          <w:tcPr>
            <w:tcW w:w="708" w:type="dxa"/>
            <w:vMerge/>
            <w:vAlign w:val="center"/>
            <w:hideMark/>
          </w:tcPr>
          <w:p w:rsidR="00E40BDC" w:rsidRPr="00867E3C" w:rsidRDefault="00E40BDC" w:rsidP="00A970AA">
            <w:pPr>
              <w:pStyle w:val="Bezriadkovania"/>
              <w:jc w:val="center"/>
              <w:rPr>
                <w:rFonts w:cstheme="minorHAnsi"/>
                <w:sz w:val="20"/>
              </w:rPr>
            </w:pPr>
          </w:p>
        </w:tc>
        <w:tc>
          <w:tcPr>
            <w:tcW w:w="567" w:type="dxa"/>
            <w:vMerge/>
            <w:vAlign w:val="center"/>
            <w:hideMark/>
          </w:tcPr>
          <w:p w:rsidR="00E40BDC" w:rsidRPr="00867E3C" w:rsidRDefault="00E40BDC" w:rsidP="00A970AA">
            <w:pPr>
              <w:pStyle w:val="Bezriadkovania"/>
              <w:jc w:val="center"/>
              <w:rPr>
                <w:rFonts w:cstheme="minorHAnsi"/>
                <w:sz w:val="20"/>
              </w:rPr>
            </w:pPr>
          </w:p>
        </w:tc>
        <w:tc>
          <w:tcPr>
            <w:tcW w:w="567" w:type="dxa"/>
            <w:vMerge/>
            <w:tcBorders>
              <w:right w:val="single" w:sz="18" w:space="0" w:color="auto"/>
            </w:tcBorders>
            <w:vAlign w:val="center"/>
            <w:hideMark/>
          </w:tcPr>
          <w:p w:rsidR="00E40BDC" w:rsidRPr="00867E3C" w:rsidRDefault="00E40BDC" w:rsidP="00A970AA">
            <w:pPr>
              <w:pStyle w:val="Bezriadkovania"/>
              <w:jc w:val="center"/>
              <w:rPr>
                <w:rFonts w:cstheme="minorHAnsi"/>
                <w:sz w:val="20"/>
              </w:rPr>
            </w:pPr>
          </w:p>
        </w:tc>
      </w:tr>
      <w:tr w:rsidR="00E40BDC" w:rsidRPr="00867E3C" w:rsidTr="001A149B">
        <w:trPr>
          <w:trHeight w:val="288"/>
        </w:trPr>
        <w:tc>
          <w:tcPr>
            <w:tcW w:w="391" w:type="dxa"/>
            <w:vMerge/>
            <w:tcBorders>
              <w:left w:val="single" w:sz="18" w:space="0" w:color="auto"/>
              <w:bottom w:val="single" w:sz="18" w:space="0" w:color="auto"/>
            </w:tcBorders>
            <w:hideMark/>
          </w:tcPr>
          <w:p w:rsidR="00E40BDC" w:rsidRPr="00867E3C" w:rsidRDefault="00E40BDC" w:rsidP="00A970AA">
            <w:pPr>
              <w:pStyle w:val="Bezriadkovania"/>
              <w:rPr>
                <w:rFonts w:cstheme="minorHAnsi"/>
                <w:sz w:val="20"/>
              </w:rPr>
            </w:pPr>
          </w:p>
        </w:tc>
        <w:tc>
          <w:tcPr>
            <w:tcW w:w="412" w:type="dxa"/>
            <w:vMerge/>
            <w:tcBorders>
              <w:bottom w:val="single" w:sz="18" w:space="0" w:color="auto"/>
            </w:tcBorders>
            <w:hideMark/>
          </w:tcPr>
          <w:p w:rsidR="00E40BDC" w:rsidRPr="00867E3C" w:rsidRDefault="00E40BDC" w:rsidP="00A970AA">
            <w:pPr>
              <w:pStyle w:val="Bezriadkovania"/>
              <w:rPr>
                <w:rFonts w:cstheme="minorHAnsi"/>
                <w:sz w:val="20"/>
              </w:rPr>
            </w:pPr>
          </w:p>
        </w:tc>
        <w:tc>
          <w:tcPr>
            <w:tcW w:w="1290" w:type="dxa"/>
            <w:vMerge/>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1417" w:type="dxa"/>
            <w:vMerge/>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851" w:type="dxa"/>
            <w:vMerge/>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850" w:type="dxa"/>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851" w:type="dxa"/>
            <w:vMerge/>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780" w:type="dxa"/>
            <w:vMerge/>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507" w:type="dxa"/>
            <w:tcBorders>
              <w:bottom w:val="single" w:sz="18" w:space="0" w:color="auto"/>
            </w:tcBorders>
            <w:vAlign w:val="center"/>
          </w:tcPr>
          <w:p w:rsidR="00E40BDC" w:rsidRPr="00867E3C" w:rsidRDefault="00E40BDC" w:rsidP="00A970AA">
            <w:pPr>
              <w:pStyle w:val="Bezriadkovania"/>
              <w:jc w:val="center"/>
              <w:rPr>
                <w:rFonts w:cstheme="minorHAnsi"/>
                <w:i/>
                <w:iCs/>
                <w:sz w:val="20"/>
              </w:rPr>
            </w:pPr>
          </w:p>
        </w:tc>
        <w:tc>
          <w:tcPr>
            <w:tcW w:w="946" w:type="dxa"/>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769" w:type="dxa"/>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713" w:type="dxa"/>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821" w:type="dxa"/>
            <w:tcBorders>
              <w:bottom w:val="single" w:sz="18" w:space="0" w:color="auto"/>
            </w:tcBorders>
            <w:vAlign w:val="center"/>
          </w:tcPr>
          <w:p w:rsidR="00E40BDC" w:rsidRPr="00867E3C" w:rsidRDefault="00E40BDC" w:rsidP="00A970AA">
            <w:pPr>
              <w:pStyle w:val="Bezriadkovania"/>
              <w:jc w:val="center"/>
              <w:rPr>
                <w:rFonts w:cstheme="minorHAnsi"/>
                <w:sz w:val="20"/>
              </w:rPr>
            </w:pPr>
          </w:p>
        </w:tc>
        <w:tc>
          <w:tcPr>
            <w:tcW w:w="709" w:type="dxa"/>
            <w:tcBorders>
              <w:bottom w:val="single" w:sz="18" w:space="0" w:color="auto"/>
            </w:tcBorders>
            <w:vAlign w:val="center"/>
          </w:tcPr>
          <w:p w:rsidR="00E40BDC" w:rsidRPr="00867E3C" w:rsidRDefault="00E40BDC" w:rsidP="00432726">
            <w:pPr>
              <w:pStyle w:val="Bezriadkovania"/>
              <w:jc w:val="center"/>
              <w:rPr>
                <w:rFonts w:cstheme="minorHAnsi"/>
                <w:sz w:val="20"/>
              </w:rPr>
            </w:pPr>
          </w:p>
        </w:tc>
        <w:tc>
          <w:tcPr>
            <w:tcW w:w="850" w:type="dxa"/>
            <w:tcBorders>
              <w:bottom w:val="single" w:sz="18" w:space="0" w:color="auto"/>
            </w:tcBorders>
            <w:vAlign w:val="center"/>
            <w:hideMark/>
          </w:tcPr>
          <w:p w:rsidR="00E40BDC" w:rsidRPr="00867E3C" w:rsidRDefault="00E40BDC" w:rsidP="00A970AA">
            <w:pPr>
              <w:pStyle w:val="Bezriadkovania"/>
              <w:jc w:val="center"/>
              <w:rPr>
                <w:rFonts w:cstheme="minorHAnsi"/>
                <w:sz w:val="20"/>
              </w:rPr>
            </w:pPr>
          </w:p>
        </w:tc>
        <w:tc>
          <w:tcPr>
            <w:tcW w:w="709" w:type="dxa"/>
            <w:tcBorders>
              <w:bottom w:val="single" w:sz="18" w:space="0" w:color="auto"/>
            </w:tcBorders>
            <w:vAlign w:val="center"/>
            <w:hideMark/>
          </w:tcPr>
          <w:p w:rsidR="00E40BDC" w:rsidRPr="00867E3C" w:rsidRDefault="00E40BDC" w:rsidP="00A970AA">
            <w:pPr>
              <w:pStyle w:val="Bezriadkovania"/>
              <w:jc w:val="center"/>
              <w:rPr>
                <w:rFonts w:cstheme="minorHAnsi"/>
                <w:sz w:val="20"/>
              </w:rPr>
            </w:pPr>
          </w:p>
        </w:tc>
        <w:tc>
          <w:tcPr>
            <w:tcW w:w="709" w:type="dxa"/>
            <w:tcBorders>
              <w:bottom w:val="single" w:sz="18" w:space="0" w:color="auto"/>
            </w:tcBorders>
            <w:vAlign w:val="center"/>
            <w:hideMark/>
          </w:tcPr>
          <w:p w:rsidR="00E40BDC" w:rsidRPr="00867E3C" w:rsidRDefault="00E40BDC" w:rsidP="00A970AA">
            <w:pPr>
              <w:pStyle w:val="Bezriadkovania"/>
              <w:jc w:val="center"/>
              <w:rPr>
                <w:rFonts w:cstheme="minorHAnsi"/>
                <w:sz w:val="20"/>
              </w:rPr>
            </w:pPr>
          </w:p>
        </w:tc>
        <w:tc>
          <w:tcPr>
            <w:tcW w:w="708" w:type="dxa"/>
            <w:tcBorders>
              <w:bottom w:val="single" w:sz="18" w:space="0" w:color="auto"/>
            </w:tcBorders>
            <w:vAlign w:val="center"/>
            <w:hideMark/>
          </w:tcPr>
          <w:p w:rsidR="00E40BDC" w:rsidRPr="00867E3C" w:rsidRDefault="00E40BDC" w:rsidP="00A970AA">
            <w:pPr>
              <w:pStyle w:val="Bezriadkovania"/>
              <w:jc w:val="center"/>
              <w:rPr>
                <w:rFonts w:cstheme="minorHAnsi"/>
                <w:sz w:val="20"/>
              </w:rPr>
            </w:pPr>
          </w:p>
        </w:tc>
        <w:tc>
          <w:tcPr>
            <w:tcW w:w="567" w:type="dxa"/>
            <w:tcBorders>
              <w:bottom w:val="single" w:sz="18" w:space="0" w:color="auto"/>
            </w:tcBorders>
            <w:vAlign w:val="center"/>
            <w:hideMark/>
          </w:tcPr>
          <w:p w:rsidR="00E40BDC" w:rsidRPr="00867E3C" w:rsidRDefault="00E40BDC" w:rsidP="00A970AA">
            <w:pPr>
              <w:pStyle w:val="Bezriadkovania"/>
              <w:jc w:val="center"/>
              <w:rPr>
                <w:rFonts w:cstheme="minorHAnsi"/>
                <w:sz w:val="20"/>
              </w:rPr>
            </w:pPr>
          </w:p>
        </w:tc>
        <w:tc>
          <w:tcPr>
            <w:tcW w:w="567" w:type="dxa"/>
            <w:tcBorders>
              <w:bottom w:val="single" w:sz="18" w:space="0" w:color="auto"/>
              <w:right w:val="single" w:sz="18" w:space="0" w:color="auto"/>
            </w:tcBorders>
            <w:vAlign w:val="center"/>
            <w:hideMark/>
          </w:tcPr>
          <w:p w:rsidR="00E40BDC" w:rsidRPr="00867E3C" w:rsidRDefault="00E40BDC" w:rsidP="00A970AA">
            <w:pPr>
              <w:pStyle w:val="Bezriadkovania"/>
              <w:jc w:val="center"/>
              <w:rPr>
                <w:rFonts w:cstheme="minorHAnsi"/>
                <w:sz w:val="20"/>
              </w:rPr>
            </w:pPr>
          </w:p>
        </w:tc>
      </w:tr>
    </w:tbl>
    <w:p w:rsidR="00AC2E86" w:rsidRPr="00205F4F" w:rsidRDefault="00592A89" w:rsidP="00AC2E86">
      <w:pPr>
        <w:pStyle w:val="Bezriadkovania"/>
        <w:rPr>
          <w:color w:val="FF0000"/>
        </w:rPr>
      </w:pPr>
      <w:r>
        <w:t>Zdroj: MDVRR 2015, obecný úrad</w:t>
      </w:r>
    </w:p>
    <w:p w:rsidR="00AC2E86" w:rsidRDefault="00AC2E86" w:rsidP="00AC2E86">
      <w:pPr>
        <w:pStyle w:val="Bezriadkovania"/>
        <w:sectPr w:rsidR="00AC2E86" w:rsidSect="00AC2E86">
          <w:headerReference w:type="default" r:id="rId42"/>
          <w:footerReference w:type="default" r:id="rId43"/>
          <w:pgSz w:w="16838" w:h="11906" w:orient="landscape"/>
          <w:pgMar w:top="720" w:right="720" w:bottom="720" w:left="720" w:header="708" w:footer="708" w:gutter="0"/>
          <w:cols w:space="708"/>
          <w:docGrid w:linePitch="360"/>
        </w:sectPr>
      </w:pPr>
    </w:p>
    <w:p w:rsidR="00152C24" w:rsidRPr="00853382" w:rsidRDefault="00152C24" w:rsidP="00B5659F">
      <w:pPr>
        <w:pStyle w:val="Nadpis2"/>
      </w:pPr>
      <w:bookmarkStart w:id="248" w:name="_Toc416292251"/>
      <w:bookmarkStart w:id="249" w:name="_Toc416293683"/>
      <w:bookmarkStart w:id="250" w:name="_Toc416294293"/>
      <w:bookmarkStart w:id="251" w:name="_Toc416294474"/>
      <w:bookmarkStart w:id="252" w:name="_Toc416294801"/>
      <w:bookmarkStart w:id="253" w:name="_Toc433046051"/>
      <w:r w:rsidRPr="00853382">
        <w:lastRenderedPageBreak/>
        <w:t>A.II Analýza vonkajšieho prostredia</w:t>
      </w:r>
      <w:bookmarkEnd w:id="248"/>
      <w:bookmarkEnd w:id="249"/>
      <w:bookmarkEnd w:id="250"/>
      <w:bookmarkEnd w:id="251"/>
      <w:bookmarkEnd w:id="252"/>
      <w:bookmarkEnd w:id="253"/>
    </w:p>
    <w:p w:rsidR="002B3FB4" w:rsidRDefault="002B3FB4" w:rsidP="002B3FB4">
      <w:pPr>
        <w:pStyle w:val="Bezriadkovania"/>
      </w:pPr>
      <w:r>
        <w:t>Vonkajšie prostredie v kontexte tohto Programu hospodárskeho a sociálneho rozvoja predstavuje pre obec tie oblasti, ktoré síce ovplyvňujú jej rozvoj (v rôznej miere, či už významne alebo len okrajovo), avšak obec ich zároveň nedokáže svojou činnosťou nijako ovplyvniť. V makroregionálnej mierke je dôležitým činiteľom rozvoja obce európsky rozvojový koncept „Red octopus“, ktorý stanovuje hlavné rozvojové centrá Európy. Ide o tzv. „červenú chobotnicu“ (pomenovanie podľa tvaru tejto rozvojovej siete), ktorá spája najrozvinutejšie európske sídelné a aglomeračné centrá a centrá, ktoré majú najväčší potenciál ďalšieho rozvoja. Jedno z ramien „červenej chobotnice“ prechádza aj Slovenskom, avšak len jeho juhozápadnou časťou. Bušovce sú teda od tohto ramena značne vzdialené.</w:t>
      </w:r>
    </w:p>
    <w:p w:rsidR="002B3FB4" w:rsidRDefault="002B3FB4" w:rsidP="002B3FB4">
      <w:pPr>
        <w:pStyle w:val="Bezriadkovania"/>
      </w:pPr>
      <w:r>
        <w:t>Koncepcia územného rozvoja Slovenska 2001 (KURS 2001) vyhodnotila jednotlivé sídelné centrá Slovenska ako terciárne centrá, t.j. centrá na základe ich terciárnej obslužnosti (úrovne vybavenosti vybranou vyššou občianskou vybavenosťou). Takýmto spôsobom bolo na národnej úrovni vytvorených päť skupín obcí (okrem Bratislavy a Košíc, ktoré stoja samostatne a nepatria do žiadnej skupiny), ktoré naznačujú úroveň obsluhy ako pre vlastné mesto, tak pre jeho zázemie (prvé tri skupiny sa pritom členia na dve podskupiny). Najbližšie centrá osídlenia pre Bušovce predstavujú mestá Spišská Belá (4. skupina), Kežmarok (2b. skupina), Poprad (1b. skupina), Podolínec (5. skupina), Stará Ľubovňa (3a. skupina), Levoča (3a. skupina) a Spišská Nová Ves (2a. skupina).</w:t>
      </w:r>
    </w:p>
    <w:p w:rsidR="002B3FB4" w:rsidRDefault="002B3FB4" w:rsidP="002B3FB4">
      <w:pPr>
        <w:pStyle w:val="Bezriadkovania"/>
      </w:pPr>
      <w:r>
        <w:t>Okrem centier osídlenia KURS 2001 na Slovensku stanovila jadrové ťažiská osídlenia, ktoré sú navzájom pospájané rozvojovými osami I. stupňa. Ostatné sídelné centrá sú pospájané osami II. a III. stupňa. Tieto rozvojové a urbanizačné osi sú súčasťou vyváženej hierarchizovanej sídelnej štruktúry. Podporujú sídelné väzby medzi obcami a rovnovážny sídelný rozvoj vrátane rozvoja vidieka. Vytvárajú podmienky pre dostupnosť k infraštruktúram, zachovanie a rozvoj prírodného a kultúrneho dedičstva a zabezpečujú požiadavky, ktoré sú na sídelnú štruktúru kladené z hľadiska ekonomických, sociálnych a environmentálnych potrieb.</w:t>
      </w:r>
    </w:p>
    <w:p w:rsidR="002B3FB4" w:rsidRDefault="002B3FB4" w:rsidP="002B3FB4">
      <w:pPr>
        <w:pStyle w:val="Bezriadkovania"/>
      </w:pPr>
      <w:r>
        <w:t>Koncepcia územného rozvoja Slovenska 2001 stanovuje tri stupne rozvojových osí, ktoré vychádzajú z nasledovných kritérií:</w:t>
      </w:r>
    </w:p>
    <w:p w:rsidR="002B3FB4" w:rsidRDefault="002B3FB4" w:rsidP="002B3FB4">
      <w:pPr>
        <w:pStyle w:val="Bezriadkovania"/>
        <w:numPr>
          <w:ilvl w:val="0"/>
          <w:numId w:val="10"/>
        </w:numPr>
      </w:pPr>
      <w:r>
        <w:t xml:space="preserve">rozvojová os prvého stupňa – prepája centrá osídlenia prvej skupiny a ťažiská osídlenia prvej úrovne v štáte a porovnateľné centrá mimo hraníc krajiny, zahŕňajúc najmenej jednu cestnú komunikáciu a jednu železnicu rýchlostného typu, </w:t>
      </w:r>
    </w:p>
    <w:p w:rsidR="002B3FB4" w:rsidRDefault="002B3FB4" w:rsidP="002B3FB4">
      <w:pPr>
        <w:pStyle w:val="Bezriadkovania"/>
        <w:numPr>
          <w:ilvl w:val="0"/>
          <w:numId w:val="10"/>
        </w:numPr>
      </w:pPr>
      <w:r>
        <w:t>rozvojová os druhého stupňa – prepája centrá osídlenia druhej skupiny a ťažiská osídlenia druhej úrovne s centrami osídlenia prvej skupiny a ťažiskami osídlenia prvej úrovne, resp. prepája centrá osídlenia druhej skupiny a ťažiská osídlenia druhej úrovne medzi sebou, zahŕňajúc najmenej jednu cestnú komunikáciu a jednu železnicu nadregionálneho významu alebo jednu rýchlostnú cestu,</w:t>
      </w:r>
    </w:p>
    <w:p w:rsidR="002B3FB4" w:rsidRDefault="002B3FB4" w:rsidP="002B3FB4">
      <w:pPr>
        <w:pStyle w:val="Bezriadkovania"/>
        <w:numPr>
          <w:ilvl w:val="0"/>
          <w:numId w:val="10"/>
        </w:numPr>
      </w:pPr>
      <w:r>
        <w:t>rozvojová os tretieho stupňa – prepája stredné centrá a ťažiská osídlenia tretej úrovne navzájom, ako aj ostatné vyhodnocované centrá osídlenia s ostatnými centrami osídlenia druhej skupiny.</w:t>
      </w:r>
    </w:p>
    <w:p w:rsidR="002B3FB4" w:rsidRDefault="002B3FB4" w:rsidP="002B3FB4">
      <w:pPr>
        <w:pStyle w:val="Bezriadkovania"/>
      </w:pPr>
    </w:p>
    <w:p w:rsidR="002B3FB4" w:rsidRDefault="002B3FB4" w:rsidP="002B3FB4">
      <w:pPr>
        <w:pStyle w:val="Bezriadkovania"/>
      </w:pPr>
      <w:r>
        <w:t>Z pohľadu rozvoja územia najdôležitejšia, teda rozvojová os I. stupňa, prepája Bratislavu a Košice (o. i.) severoslovenským dopravným koridorom, čiže najbližšie k Bušovciam sa táto os nachádza v oblasti Popradu a Levoče. Z Popradu do Spišskej Belej smeruje rozvojová os II. stupňa, zo Spišskej Belej do Starej Ľubovne je vedená os III. stupňa. Bušovce teda ležia na rozvojovej osi III. stupňa.</w:t>
      </w:r>
    </w:p>
    <w:p w:rsidR="002B3FB4" w:rsidRDefault="002B3FB4" w:rsidP="002B3FB4">
      <w:pPr>
        <w:pStyle w:val="Bezriadkovania"/>
      </w:pPr>
      <w:r>
        <w:t xml:space="preserve">Veľmi dôležitým aspektom v analýze vonkajšieho prostredia je aj stratégia štrukturálnej politiky Európskej únie a jej priemet do slovenských pomerov. </w:t>
      </w:r>
      <w:r w:rsidRPr="00C10A8D">
        <w:t>Počas programovacieho obdobia EÚ 2000-2006 (</w:t>
      </w:r>
      <w:r>
        <w:t xml:space="preserve">čo </w:t>
      </w:r>
      <w:r w:rsidRPr="00C10A8D">
        <w:t>pre Slovensko znamenalo roky 2004-2006) používala Európska únia stratégiu regionálnej po</w:t>
      </w:r>
      <w:r>
        <w:t xml:space="preserve">litiky založenú na rovnomernom </w:t>
      </w:r>
      <w:r w:rsidRPr="00C10A8D">
        <w:t>prístupe samospr</w:t>
      </w:r>
      <w:r>
        <w:t>áv k štrukturálnym fondom (</w:t>
      </w:r>
      <w:r w:rsidRPr="00C10A8D">
        <w:t>tzv. „pokropením regiónov investíciami“</w:t>
      </w:r>
      <w:r>
        <w:t>, kde každá samospráva mala rovnaký prístup k týmto fondom</w:t>
      </w:r>
      <w:r w:rsidRPr="00C10A8D">
        <w:t>)</w:t>
      </w:r>
      <w:r>
        <w:t>. Od programovacieho</w:t>
      </w:r>
      <w:r w:rsidRPr="00C10A8D">
        <w:t xml:space="preserve"> obdob</w:t>
      </w:r>
      <w:r>
        <w:t>ia</w:t>
      </w:r>
      <w:r w:rsidRPr="00C10A8D">
        <w:t xml:space="preserve"> 2007 - 2013 sa však </w:t>
      </w:r>
      <w:r>
        <w:t xml:space="preserve">už </w:t>
      </w:r>
      <w:r w:rsidRPr="00C10A8D">
        <w:t>stratégia regionálnej politiky EÚ zmenila</w:t>
      </w:r>
      <w:r>
        <w:t xml:space="preserve">, keďže táto </w:t>
      </w:r>
      <w:r w:rsidRPr="00C10A8D">
        <w:t xml:space="preserve">sa už nezamerala na znižovanie regionálnych disparít formou podpory zaostalých regiónov, ale na základe skúseností z regionálneho rozvoja zo západoeurópskych krajín, rozhodla sa posilňovať predovšetkým vytýčené póly rastu, ktoré sú najviac konkurencieschopné a majú najväčší potenciál </w:t>
      </w:r>
      <w:r w:rsidRPr="00C10A8D">
        <w:lastRenderedPageBreak/>
        <w:t xml:space="preserve">rozvoja (týmto opatrením sa taktiež sledovalo posilnenie vonkajšej konkurencieschopnosti EÚ ako celku voči ostatným aktérom vo svetovom hospodárstve). Jednotlivými </w:t>
      </w:r>
      <w:r>
        <w:t>krajinami vytýčené póly rastu</w:t>
      </w:r>
      <w:r w:rsidRPr="00C10A8D">
        <w:t xml:space="preserve"> mali byť nositeľmi rozvoja v jednotlivých regiónoch a postupom času by sa rozvoj z týchto pólov rastu mal šíriť do ich bezprostredného okolia (teda do zaostalejších oblastí v ich okolí). Na Slovensku tak boli </w:t>
      </w:r>
      <w:r>
        <w:t>od programovacieho obdobia 2007-</w:t>
      </w:r>
      <w:r w:rsidRPr="00C10A8D">
        <w:t xml:space="preserve">2013 </w:t>
      </w:r>
      <w:r>
        <w:t xml:space="preserve">na základe Koncepcie územného rozvoja Slovenska </w:t>
      </w:r>
      <w:r w:rsidRPr="00C10A8D">
        <w:t>stanovené inovačné a kohézne póly rastu (niektoré mestá a obce v ich bezprostrednom zázemí), pričom najväčšia časť podpory zo štrukturálnyc</w:t>
      </w:r>
      <w:r>
        <w:t>h fondov smeruje práve do nich.</w:t>
      </w:r>
    </w:p>
    <w:p w:rsidR="002B3FB4" w:rsidRDefault="002B3FB4" w:rsidP="002B3FB4">
      <w:pPr>
        <w:pStyle w:val="Bezriadkovania"/>
      </w:pPr>
      <w:r>
        <w:t>Výrazným vonkajším rozvojovým impulzom pre obec by mohla byť zvýšená podpora zo strany vlády formou investičných stimulov pre tie</w:t>
      </w:r>
      <w:r w:rsidRPr="00EF7B8E">
        <w:t xml:space="preserve"> </w:t>
      </w:r>
      <w:r>
        <w:t>priame zahraničné investície, ktoré sa plánujú realizovať priamo v okrese Kežmarok (príp. jeho bezprostredného okolia). Skúsenosti však ukazujú, že od roku 2002, kedy sa začalo s poskytovaním investičnej pomoci, jednotlivé slovenské vlády touto formou podporovali smerovanie priamych zahraničných investícií primárne do najrozvinutejších regiónov Slovenska (najmä do trojuholníka Bratislava – Trnava – Nitra, do Košíc a oblasti stredného Považia po Žilinu). Do oblasti podtatranského regiónu a do Kežmarku (okresu patriaceho z hľadiska výšky miery nezamestnanosti medzi najproblémovejšie okresy Slovenska) smerovala len úplne minimálna časť investičnej pomoci vlády. Z prostredia investičnej pomoci teda len ťažko očakávať priaznivé rozvojové impulzy pre región v blízkej budúcnosti.</w:t>
      </w:r>
    </w:p>
    <w:p w:rsidR="00F60CB9" w:rsidRDefault="002B3FB4" w:rsidP="002B3FB4">
      <w:pPr>
        <w:pStyle w:val="Bezriadkovania"/>
      </w:pPr>
      <w:r>
        <w:t xml:space="preserve">Spomínaná politika územnej podpory vo forme investičnej pomoci a množstvo ďalších faktorov (napr. faktor sídelnej hierarchie, faktor makropolohovej atraktivity, faktor veľkej dopravnej infraštruktúry, faktor historickej marginality, faktor depresnosti priľahlých prihraničných regiónov a pod.; Korec 2005) prispeli (a naďalej prispievajú) k veľmi nerovnovážnemu regionálnemu vývoju v rámci Slovenska, keď sa medzi jednotlivými jeho regiónmi vytvorili pomerne výrazné regionálne disparity. Vytvorila sa tak významná priestorová polarizácia spoločnosti s existenciou centier na strane jednej a periférií (vnútorných aj prihraničných periférnych regiónov) na strane druhej. Uvedené skutočnosti upozorňujú na veľmi obmedzený potenciál budúceho rozvoja obce </w:t>
      </w:r>
      <w:r w:rsidR="000E4AD1">
        <w:t>Bušovce</w:t>
      </w:r>
      <w:r>
        <w:t>, prichádzajúci z vonkajšieho prostredia.</w:t>
      </w:r>
    </w:p>
    <w:p w:rsidR="005D68E0" w:rsidRDefault="005D68E0" w:rsidP="00853382">
      <w:pPr>
        <w:pStyle w:val="Bezriadkovania"/>
      </w:pPr>
    </w:p>
    <w:p w:rsidR="00152C24" w:rsidRPr="00853382" w:rsidRDefault="00A74B03" w:rsidP="00B5659F">
      <w:pPr>
        <w:pStyle w:val="Nadpis3"/>
      </w:pPr>
      <w:bookmarkStart w:id="254" w:name="_Toc416292252"/>
      <w:bookmarkStart w:id="255" w:name="_Toc416293684"/>
      <w:bookmarkStart w:id="256" w:name="_Toc416294294"/>
      <w:bookmarkStart w:id="257" w:name="_Toc416294475"/>
      <w:bookmarkStart w:id="258" w:name="_Toc416294802"/>
      <w:bookmarkStart w:id="259" w:name="_Toc433046052"/>
      <w:r>
        <w:t>1-</w:t>
      </w:r>
      <w:r w:rsidR="00F73451">
        <w:t xml:space="preserve">A.II </w:t>
      </w:r>
      <w:r w:rsidR="00152C24" w:rsidRPr="00853382">
        <w:t>Štrukturálne fondy v programovom obdo</w:t>
      </w:r>
      <w:r w:rsidR="00572FD1">
        <w:t>b</w:t>
      </w:r>
      <w:r w:rsidR="00152C24" w:rsidRPr="00853382">
        <w:t>í 2014-2020</w:t>
      </w:r>
      <w:bookmarkEnd w:id="254"/>
      <w:bookmarkEnd w:id="255"/>
      <w:bookmarkEnd w:id="256"/>
      <w:bookmarkEnd w:id="257"/>
      <w:bookmarkEnd w:id="258"/>
      <w:bookmarkEnd w:id="259"/>
    </w:p>
    <w:p w:rsidR="005646B1" w:rsidRDefault="005646B1" w:rsidP="005646B1">
      <w:pPr>
        <w:pStyle w:val="Bezriadkovania"/>
      </w:pPr>
      <w:r>
        <w:t>Jednou z možných ciest získavania  finančných prostriedkov na realizáciu investičných akcií (okrem ďalších možných zdrojov, uvedených v časti „Indikatívny finančný plán“) sú Európske štrukturálne a investičné fondy. Napriek tomu, že tieto európske štrukturálne a investičné fondy sú z aspektu regionálneho rozvoja definované ako „doplnkové“ zdroje financovania, v súčasnom modeli regionálnej politiky a nastavenia financovania samospráv sú práve tieto prostriedky z EŠIF hlavným zdrojom financií, bez ktorého by len ťažko boli samosprávy schopné financovať svoje rozvojové investičné projekty. V programovom období EÚ 2014 – 2020 bude Slovensko čerpať európske štrukturálne a investičné fondy v rámci Cieľa Investovanie do rastu a zamestnanosti a v rámci Cieľa Európska územná spolupráca.</w:t>
      </w:r>
      <w:r w:rsidRPr="00050320">
        <w:t xml:space="preserve"> </w:t>
      </w:r>
      <w:r>
        <w:t>V rámci Cieľa Investovanie do rastu a zamestnanosti sa budú čerpať financie prostredníctvom nasledujúcich operačných programov:</w:t>
      </w:r>
    </w:p>
    <w:p w:rsidR="005646B1" w:rsidRDefault="005646B1" w:rsidP="005646B1">
      <w:pPr>
        <w:pStyle w:val="Bezriadkovania"/>
      </w:pPr>
    </w:p>
    <w:p w:rsidR="005646B1" w:rsidRDefault="005646B1" w:rsidP="005646B1">
      <w:pPr>
        <w:pStyle w:val="Bezriadkovania"/>
        <w:numPr>
          <w:ilvl w:val="0"/>
          <w:numId w:val="19"/>
        </w:numPr>
      </w:pPr>
      <w:r>
        <w:t>Integrovaný regionálny operačný program (OP IROP),</w:t>
      </w:r>
    </w:p>
    <w:p w:rsidR="005646B1" w:rsidRDefault="005646B1" w:rsidP="005646B1">
      <w:pPr>
        <w:pStyle w:val="Bezriadkovania"/>
        <w:numPr>
          <w:ilvl w:val="0"/>
          <w:numId w:val="15"/>
        </w:numPr>
      </w:pPr>
      <w:r>
        <w:t>OP Ľudské zdroje (OP ĽZ),</w:t>
      </w:r>
    </w:p>
    <w:p w:rsidR="005646B1" w:rsidRDefault="005646B1" w:rsidP="005646B1">
      <w:pPr>
        <w:pStyle w:val="Bezriadkovania"/>
        <w:numPr>
          <w:ilvl w:val="0"/>
          <w:numId w:val="15"/>
        </w:numPr>
      </w:pPr>
      <w:r>
        <w:t>OP Integrovaná infraštruktúra (OP II),</w:t>
      </w:r>
    </w:p>
    <w:p w:rsidR="005646B1" w:rsidRDefault="005646B1" w:rsidP="005646B1">
      <w:pPr>
        <w:pStyle w:val="Bezriadkovania"/>
        <w:numPr>
          <w:ilvl w:val="0"/>
          <w:numId w:val="15"/>
        </w:numPr>
      </w:pPr>
      <w:r>
        <w:t>OP Výskum a inovácie (OP VaI),</w:t>
      </w:r>
    </w:p>
    <w:p w:rsidR="005646B1" w:rsidRDefault="005646B1" w:rsidP="005646B1">
      <w:pPr>
        <w:pStyle w:val="Bezriadkovania"/>
        <w:numPr>
          <w:ilvl w:val="0"/>
          <w:numId w:val="15"/>
        </w:numPr>
      </w:pPr>
      <w:r>
        <w:t>OP Kvalita životného prostredia (OP KŽP),</w:t>
      </w:r>
    </w:p>
    <w:p w:rsidR="005646B1" w:rsidRDefault="005646B1" w:rsidP="005646B1">
      <w:pPr>
        <w:pStyle w:val="Bezriadkovania"/>
        <w:numPr>
          <w:ilvl w:val="0"/>
          <w:numId w:val="15"/>
        </w:numPr>
      </w:pPr>
      <w:r>
        <w:t>OP Efektívna verejná správa (OP EVS),</w:t>
      </w:r>
    </w:p>
    <w:p w:rsidR="005646B1" w:rsidRDefault="005646B1" w:rsidP="005646B1">
      <w:pPr>
        <w:pStyle w:val="Bezriadkovania"/>
        <w:numPr>
          <w:ilvl w:val="0"/>
          <w:numId w:val="15"/>
        </w:numPr>
      </w:pPr>
      <w:r>
        <w:t>Technická pomoc,</w:t>
      </w:r>
    </w:p>
    <w:p w:rsidR="005646B1" w:rsidRDefault="005646B1" w:rsidP="005646B1">
      <w:pPr>
        <w:pStyle w:val="Bezriadkovania"/>
        <w:numPr>
          <w:ilvl w:val="0"/>
          <w:numId w:val="15"/>
        </w:numPr>
      </w:pPr>
      <w:r>
        <w:t>Program rozvoja vidieka,</w:t>
      </w:r>
    </w:p>
    <w:p w:rsidR="005646B1" w:rsidRDefault="005646B1" w:rsidP="005646B1">
      <w:pPr>
        <w:pStyle w:val="Bezriadkovania"/>
        <w:numPr>
          <w:ilvl w:val="0"/>
          <w:numId w:val="15"/>
        </w:numPr>
      </w:pPr>
      <w:r>
        <w:t>Rybné hospodárstvo.</w:t>
      </w:r>
    </w:p>
    <w:p w:rsidR="005646B1" w:rsidRDefault="005646B1" w:rsidP="005646B1">
      <w:pPr>
        <w:pStyle w:val="Bezriadkovania"/>
      </w:pPr>
    </w:p>
    <w:p w:rsidR="00680728" w:rsidRDefault="00680728" w:rsidP="005646B1">
      <w:pPr>
        <w:pStyle w:val="Bezriadkovania"/>
      </w:pPr>
    </w:p>
    <w:p w:rsidR="005646B1" w:rsidRDefault="005646B1" w:rsidP="005646B1">
      <w:pPr>
        <w:pStyle w:val="Bezriadkovania"/>
      </w:pPr>
      <w:r>
        <w:lastRenderedPageBreak/>
        <w:t>V rámci Cieľa Európska územná spolupráca bude Slovensko čerpať financie prostredníctvom nasledujúcich operačných programov:</w:t>
      </w:r>
    </w:p>
    <w:p w:rsidR="005646B1" w:rsidRDefault="005646B1" w:rsidP="005646B1">
      <w:pPr>
        <w:pStyle w:val="Bezriadkovania"/>
      </w:pPr>
    </w:p>
    <w:p w:rsidR="005646B1" w:rsidRPr="00E4678F" w:rsidRDefault="005646B1" w:rsidP="005646B1">
      <w:pPr>
        <w:pStyle w:val="Bezriadkovania"/>
        <w:ind w:firstLine="284"/>
        <w:rPr>
          <w:b/>
        </w:rPr>
      </w:pPr>
      <w:r w:rsidRPr="00E4678F">
        <w:rPr>
          <w:b/>
        </w:rPr>
        <w:t>Programy cezhraničnej spolupráce</w:t>
      </w:r>
    </w:p>
    <w:p w:rsidR="005646B1" w:rsidRDefault="005646B1" w:rsidP="005646B1">
      <w:pPr>
        <w:pStyle w:val="Bezriadkovania"/>
        <w:numPr>
          <w:ilvl w:val="0"/>
          <w:numId w:val="16"/>
        </w:numPr>
      </w:pPr>
      <w:r>
        <w:t>SK – CZ 2014 – 2020,</w:t>
      </w:r>
    </w:p>
    <w:p w:rsidR="005646B1" w:rsidRDefault="005646B1" w:rsidP="005646B1">
      <w:pPr>
        <w:pStyle w:val="Bezriadkovania"/>
        <w:numPr>
          <w:ilvl w:val="0"/>
          <w:numId w:val="16"/>
        </w:numPr>
      </w:pPr>
      <w:r>
        <w:t>SK – AT 2014 – 2020,</w:t>
      </w:r>
    </w:p>
    <w:p w:rsidR="005646B1" w:rsidRDefault="005646B1" w:rsidP="005646B1">
      <w:pPr>
        <w:pStyle w:val="Bezriadkovania"/>
        <w:numPr>
          <w:ilvl w:val="0"/>
          <w:numId w:val="16"/>
        </w:numPr>
      </w:pPr>
      <w:r>
        <w:t>PL – SK 2014 – 2020,</w:t>
      </w:r>
    </w:p>
    <w:p w:rsidR="005646B1" w:rsidRDefault="005646B1" w:rsidP="005646B1">
      <w:pPr>
        <w:pStyle w:val="Bezriadkovania"/>
        <w:numPr>
          <w:ilvl w:val="0"/>
          <w:numId w:val="16"/>
        </w:numPr>
      </w:pPr>
      <w:r>
        <w:t>SK – HU 2014 – 2020,</w:t>
      </w:r>
    </w:p>
    <w:p w:rsidR="005646B1" w:rsidRDefault="005646B1" w:rsidP="005646B1">
      <w:pPr>
        <w:pStyle w:val="Bezriadkovania"/>
        <w:numPr>
          <w:ilvl w:val="0"/>
          <w:numId w:val="16"/>
        </w:numPr>
      </w:pPr>
      <w:r>
        <w:t>ENI HU – SK – RO – UA 2014 – 2020.</w:t>
      </w:r>
    </w:p>
    <w:p w:rsidR="005646B1" w:rsidRPr="00E4678F" w:rsidRDefault="005646B1" w:rsidP="005646B1">
      <w:pPr>
        <w:pStyle w:val="Bezriadkovania"/>
        <w:ind w:firstLine="284"/>
        <w:rPr>
          <w:b/>
        </w:rPr>
      </w:pPr>
      <w:r w:rsidRPr="00E4678F">
        <w:rPr>
          <w:b/>
        </w:rPr>
        <w:t>Programy nadnárodnej spolupráce</w:t>
      </w:r>
    </w:p>
    <w:p w:rsidR="005646B1" w:rsidRDefault="005646B1" w:rsidP="005646B1">
      <w:pPr>
        <w:pStyle w:val="Bezriadkovania"/>
        <w:numPr>
          <w:ilvl w:val="0"/>
          <w:numId w:val="17"/>
        </w:numPr>
      </w:pPr>
      <w:r>
        <w:t>Stredná Európa,</w:t>
      </w:r>
    </w:p>
    <w:p w:rsidR="005646B1" w:rsidRDefault="005646B1" w:rsidP="005646B1">
      <w:pPr>
        <w:pStyle w:val="Bezriadkovania"/>
        <w:numPr>
          <w:ilvl w:val="0"/>
          <w:numId w:val="17"/>
        </w:numPr>
      </w:pPr>
      <w:r>
        <w:t>ETC Dunaj.</w:t>
      </w:r>
    </w:p>
    <w:p w:rsidR="005646B1" w:rsidRPr="00E4678F" w:rsidRDefault="005646B1" w:rsidP="005646B1">
      <w:pPr>
        <w:pStyle w:val="Bezriadkovania"/>
        <w:ind w:firstLine="284"/>
        <w:rPr>
          <w:b/>
        </w:rPr>
      </w:pPr>
      <w:r w:rsidRPr="00E4678F">
        <w:rPr>
          <w:b/>
        </w:rPr>
        <w:t>Programy medziregionálnej spolupráce</w:t>
      </w:r>
    </w:p>
    <w:p w:rsidR="005646B1" w:rsidRDefault="005646B1" w:rsidP="005646B1">
      <w:pPr>
        <w:pStyle w:val="Bezriadkovania"/>
        <w:numPr>
          <w:ilvl w:val="0"/>
          <w:numId w:val="18"/>
        </w:numPr>
      </w:pPr>
      <w:r>
        <w:t>INTERREG,</w:t>
      </w:r>
    </w:p>
    <w:p w:rsidR="005646B1" w:rsidRDefault="005646B1" w:rsidP="005646B1">
      <w:pPr>
        <w:pStyle w:val="Bezriadkovania"/>
        <w:numPr>
          <w:ilvl w:val="0"/>
          <w:numId w:val="18"/>
        </w:numPr>
      </w:pPr>
      <w:r>
        <w:t>ESPON,</w:t>
      </w:r>
    </w:p>
    <w:p w:rsidR="005646B1" w:rsidRDefault="005646B1" w:rsidP="005646B1">
      <w:pPr>
        <w:pStyle w:val="Bezriadkovania"/>
        <w:numPr>
          <w:ilvl w:val="0"/>
          <w:numId w:val="18"/>
        </w:numPr>
      </w:pPr>
      <w:r>
        <w:t>INTERACT,</w:t>
      </w:r>
    </w:p>
    <w:p w:rsidR="005646B1" w:rsidRDefault="005646B1" w:rsidP="005646B1">
      <w:pPr>
        <w:pStyle w:val="Bezriadkovania"/>
        <w:numPr>
          <w:ilvl w:val="0"/>
          <w:numId w:val="18"/>
        </w:numPr>
      </w:pPr>
      <w:r>
        <w:t>URBACT.</w:t>
      </w:r>
    </w:p>
    <w:p w:rsidR="005646B1" w:rsidRDefault="005646B1" w:rsidP="005646B1">
      <w:pPr>
        <w:pStyle w:val="Bezriadkovania"/>
      </w:pPr>
    </w:p>
    <w:p w:rsidR="005646B1" w:rsidRDefault="005646B1" w:rsidP="005646B1">
      <w:pPr>
        <w:pStyle w:val="Bezriadkovania"/>
      </w:pPr>
      <w:r>
        <w:t xml:space="preserve">Pre obec </w:t>
      </w:r>
      <w:r w:rsidR="000E4AD1">
        <w:t>Bu</w:t>
      </w:r>
      <w:r>
        <w:t xml:space="preserve">šovce sú najvýznamnejším a najpravdepodobnejším zdrojom financovania rozvojových projektov v rámci EŠIF prostriedky </w:t>
      </w:r>
      <w:r w:rsidR="007F59F4">
        <w:t xml:space="preserve">z Programu rozvoja vidieka 2014 – 2020 a </w:t>
      </w:r>
      <w:r>
        <w:t xml:space="preserve">z Programu cezhraničnej spolupráce PL – SK 2014 – 2020. </w:t>
      </w:r>
      <w:r w:rsidR="007F59F4">
        <w:t>Významným a pravdepodobným zdrojom financovania rozvojových projektov v rámci EŠIF by mohli byť aj financie poskytované v rámci výziev vyhlasovaných prostredníctvom Miestnej akčnej skupiny Tatry – Pieniny LAG (ktorej je obec členom) v rámci stratégie CLLD</w:t>
      </w:r>
      <w:r w:rsidR="007F59F4">
        <w:rPr>
          <w:rStyle w:val="Odkaznapoznmkupodiarou"/>
        </w:rPr>
        <w:footnoteReference w:id="6"/>
      </w:r>
      <w:r w:rsidR="007F59F4">
        <w:t>. Nevyhnutnou podmienkou však je, aby sa tejto Miestnej akčnej skupine podarilo získať Štatút MAS.</w:t>
      </w:r>
    </w:p>
    <w:p w:rsidR="005646B1" w:rsidRDefault="005646B1" w:rsidP="005646B1">
      <w:pPr>
        <w:pStyle w:val="Bezriadkovania"/>
      </w:pPr>
      <w:r w:rsidRPr="0003661F">
        <w:rPr>
          <w:b/>
        </w:rPr>
        <w:t>Program rozvoja vidieka 2014 – 2020</w:t>
      </w:r>
      <w:r>
        <w:t xml:space="preserve"> bude financovať rozvojové projekty obcí v rámci Opatrenia č. 7 – </w:t>
      </w:r>
      <w:r w:rsidRPr="0003661F">
        <w:rPr>
          <w:b/>
        </w:rPr>
        <w:t>Základné služby a obnova dedín vo vidieckych oblastiach</w:t>
      </w:r>
      <w:r>
        <w:t xml:space="preserve">. Oprávnenými žiadateľmi o podporu budú </w:t>
      </w:r>
      <w:r w:rsidRPr="005975A4">
        <w:t xml:space="preserve">v rámci tohto Opatrenia </w:t>
      </w:r>
      <w:r>
        <w:t xml:space="preserve">najmä </w:t>
      </w:r>
      <w:r w:rsidRPr="0003661F">
        <w:rPr>
          <w:b/>
        </w:rPr>
        <w:t>obce do 1 000 obyvateľov</w:t>
      </w:r>
      <w:r w:rsidRPr="005975A4">
        <w:t xml:space="preserve"> vrátane, pričom </w:t>
      </w:r>
      <w:r>
        <w:t xml:space="preserve">celková </w:t>
      </w:r>
      <w:r w:rsidRPr="005975A4">
        <w:t xml:space="preserve">finančná alokácia </w:t>
      </w:r>
      <w:r>
        <w:t xml:space="preserve">na realizáciu Opatrenia č. 7 </w:t>
      </w:r>
      <w:r w:rsidRPr="005975A4">
        <w:t>je 119 500 000,00</w:t>
      </w:r>
      <w:r>
        <w:t xml:space="preserve"> eur.</w:t>
      </w:r>
    </w:p>
    <w:p w:rsidR="005646B1" w:rsidRDefault="005646B1" w:rsidP="005646B1">
      <w:pPr>
        <w:pStyle w:val="Bezriadkovania"/>
      </w:pPr>
    </w:p>
    <w:p w:rsidR="005646B1" w:rsidRPr="005D2025" w:rsidRDefault="005646B1" w:rsidP="005646B1">
      <w:pPr>
        <w:pStyle w:val="Bezriadkovania"/>
      </w:pPr>
      <w:r w:rsidRPr="005D2025">
        <w:t xml:space="preserve">V rámci </w:t>
      </w:r>
      <w:r>
        <w:t xml:space="preserve">spomínaného </w:t>
      </w:r>
      <w:r w:rsidRPr="005D2025">
        <w:t xml:space="preserve">Opatrenia č. 7 </w:t>
      </w:r>
      <w:r>
        <w:t xml:space="preserve">Programu rozvoja vidieka </w:t>
      </w:r>
      <w:r w:rsidRPr="005D2025">
        <w:t>bud</w:t>
      </w:r>
      <w:r>
        <w:t>ú mať obce do 1 000 obyvateľov</w:t>
      </w:r>
      <w:r w:rsidRPr="005D2025">
        <w:t xml:space="preserve"> možn</w:t>
      </w:r>
      <w:r>
        <w:t>osť</w:t>
      </w:r>
      <w:r w:rsidRPr="005D2025">
        <w:t xml:space="preserve"> uchádzať sa o finančné prostriedky cez </w:t>
      </w:r>
      <w:r>
        <w:t>štyri</w:t>
      </w:r>
      <w:r w:rsidRPr="005D2025">
        <w:t xml:space="preserve"> Podopatrenia:</w:t>
      </w:r>
    </w:p>
    <w:p w:rsidR="005646B1" w:rsidRPr="005D2025" w:rsidRDefault="005646B1" w:rsidP="005646B1">
      <w:pPr>
        <w:pStyle w:val="Bezriadkovania"/>
        <w:ind w:left="284"/>
        <w:rPr>
          <w:b/>
        </w:rPr>
      </w:pPr>
      <w:r w:rsidRPr="005D2025">
        <w:rPr>
          <w:b/>
        </w:rPr>
        <w:t>Podopatrenie 7.2. – Podpora na investície do vytvárania, zlepšovania alebo rozširovania všetkých druhov infraštruktúr malých rozmerov vrátane investícií do energie z obnoviteľných zdrojov a úspor energie</w:t>
      </w:r>
    </w:p>
    <w:p w:rsidR="005646B1" w:rsidRPr="005D2025" w:rsidRDefault="005646B1" w:rsidP="005646B1">
      <w:pPr>
        <w:pStyle w:val="Bezriadkovania"/>
        <w:ind w:firstLine="567"/>
        <w:rPr>
          <w:u w:val="single"/>
        </w:rPr>
      </w:pPr>
      <w:r w:rsidRPr="005D2025">
        <w:rPr>
          <w:u w:val="single"/>
        </w:rPr>
        <w:t>Popis operácie:</w:t>
      </w:r>
    </w:p>
    <w:p w:rsidR="005646B1" w:rsidRPr="005D2025" w:rsidRDefault="005646B1" w:rsidP="005646B1">
      <w:pPr>
        <w:pStyle w:val="Bezriadkovania"/>
        <w:numPr>
          <w:ilvl w:val="0"/>
          <w:numId w:val="20"/>
        </w:numPr>
        <w:ind w:left="851" w:hanging="142"/>
      </w:pPr>
      <w:r>
        <w:t>v</w:t>
      </w:r>
      <w:r w:rsidRPr="005D2025">
        <w:t>ýstavba, rekonštrukcia, modernizácia, dostavba kanalizácie, vodovodu alebo čistiarne odpadových vôd;</w:t>
      </w:r>
    </w:p>
    <w:p w:rsidR="005646B1" w:rsidRPr="005D2025" w:rsidRDefault="005646B1" w:rsidP="005646B1">
      <w:pPr>
        <w:pStyle w:val="Bezriadkovania"/>
        <w:numPr>
          <w:ilvl w:val="0"/>
          <w:numId w:val="20"/>
        </w:numPr>
        <w:ind w:left="851" w:hanging="142"/>
      </w:pPr>
      <w:r w:rsidRPr="005D2025">
        <w:t>výstavba a rekonštrukcia miestnych komunikácií, lávok, mostov, chodníkov a záchytných parkovísk, autobusových zastávok, výstavba, rekonštrukcia a údržba odvodňovacích kanálov, prehlbovanie existujúcich obecných studní. V prípade investícií do miestnych komunikáci</w:t>
      </w:r>
      <w:r>
        <w:t>í</w:t>
      </w:r>
      <w:r w:rsidRPr="005D2025">
        <w:t>, tie budú umožnené len v malom rozsahu a za predpokladu, že prispievajú k oživeniu znevýhodnenej vidieckej oblasti, kde môže zlepšiť prepojenie medzi vidieckymi oblasťami a širšou dopravnou sieťou, príp. budú prispievať k miestnemu ekonomickému rozvoju (napr. k rozvoju vidieckeho cestovného ruchu a pod.);</w:t>
      </w:r>
    </w:p>
    <w:p w:rsidR="005646B1" w:rsidRPr="005D2025" w:rsidRDefault="005646B1" w:rsidP="005646B1">
      <w:pPr>
        <w:pStyle w:val="Bezriadkovania"/>
        <w:numPr>
          <w:ilvl w:val="0"/>
          <w:numId w:val="20"/>
        </w:numPr>
        <w:ind w:left="851" w:hanging="142"/>
      </w:pPr>
      <w:r w:rsidRPr="005D2025">
        <w:t>zlepšenie vzhľadu obcí –</w:t>
      </w:r>
      <w:r>
        <w:t xml:space="preserve"> </w:t>
      </w:r>
      <w:r w:rsidRPr="005D2025">
        <w:t>úprava a tvorba verejných priestranstiev, námestí, parkov a pod.</w:t>
      </w:r>
    </w:p>
    <w:p w:rsidR="005646B1" w:rsidRPr="005D2025" w:rsidRDefault="005646B1" w:rsidP="005646B1">
      <w:pPr>
        <w:pStyle w:val="Bezriadkovania"/>
      </w:pPr>
    </w:p>
    <w:p w:rsidR="005646B1" w:rsidRPr="005970E6" w:rsidRDefault="005646B1" w:rsidP="005646B1">
      <w:pPr>
        <w:pStyle w:val="Bezriadkovania"/>
        <w:ind w:left="284"/>
        <w:rPr>
          <w:b/>
        </w:rPr>
      </w:pPr>
      <w:r w:rsidRPr="005970E6">
        <w:rPr>
          <w:b/>
        </w:rPr>
        <w:lastRenderedPageBreak/>
        <w:t>Podopatrenie 7.3 – Podpora na širokopásmovú infraštruktúru vrátane jej budovania, zlepšovania a rozširovania, pasívnu širokopásmovú infraštruktúru a poskytovanie širokopásmového prístupu a elektronickej verejnej správy</w:t>
      </w:r>
    </w:p>
    <w:p w:rsidR="005646B1" w:rsidRPr="005D2025" w:rsidRDefault="005646B1" w:rsidP="005646B1">
      <w:pPr>
        <w:pStyle w:val="Bezriadkovania"/>
        <w:ind w:firstLine="567"/>
        <w:rPr>
          <w:u w:val="single"/>
        </w:rPr>
      </w:pPr>
      <w:r w:rsidRPr="005D2025">
        <w:rPr>
          <w:u w:val="single"/>
        </w:rPr>
        <w:t>Popis operácie:</w:t>
      </w:r>
    </w:p>
    <w:p w:rsidR="005646B1" w:rsidRPr="005D2025" w:rsidRDefault="005646B1" w:rsidP="005646B1">
      <w:pPr>
        <w:pStyle w:val="Bezriadkovania"/>
        <w:numPr>
          <w:ilvl w:val="0"/>
          <w:numId w:val="21"/>
        </w:numPr>
        <w:ind w:left="851" w:hanging="153"/>
      </w:pPr>
      <w:r>
        <w:t>v</w:t>
      </w:r>
      <w:r w:rsidRPr="005D2025">
        <w:t>ytvorenie prístupu k širokopásmovému internetu prostredníctvom budovania prístupových sietí s rýchlosťou min. 30 Mbit/s, vrátane zriadenia verejne prístupného miesta;</w:t>
      </w:r>
    </w:p>
    <w:p w:rsidR="005646B1" w:rsidRPr="005D2025" w:rsidRDefault="005646B1" w:rsidP="005646B1">
      <w:pPr>
        <w:pStyle w:val="Bezriadkovania"/>
        <w:numPr>
          <w:ilvl w:val="0"/>
          <w:numId w:val="21"/>
        </w:numPr>
        <w:ind w:left="851" w:hanging="153"/>
      </w:pPr>
      <w:r>
        <w:t>o</w:t>
      </w:r>
      <w:r w:rsidRPr="005D2025">
        <w:t>právnené budú projekty zavádzania tzv. “poslednej míle”. Riešenie prístupových sietí bude nadväzovať na ukončenie prvej fázy výstavby regionálnych sietí, financovanej z OP II, resp. tam, kde už sú regionálne siete dostupné a je preukázané zlyhanie trhu;</w:t>
      </w:r>
    </w:p>
    <w:p w:rsidR="005646B1" w:rsidRPr="005D2025" w:rsidRDefault="005646B1" w:rsidP="005646B1">
      <w:pPr>
        <w:pStyle w:val="Bezriadkovania"/>
        <w:numPr>
          <w:ilvl w:val="0"/>
          <w:numId w:val="21"/>
        </w:numPr>
        <w:ind w:left="851" w:hanging="153"/>
      </w:pPr>
      <w:r>
        <w:t>o</w:t>
      </w:r>
      <w:r w:rsidRPr="005D2025">
        <w:t>právnené sú činnosti, ktoré sa týkajú investícií do infraštruktúry širokopásmového internetu, napr.:</w:t>
      </w:r>
    </w:p>
    <w:p w:rsidR="005646B1" w:rsidRPr="005970E6" w:rsidRDefault="005646B1" w:rsidP="005646B1">
      <w:pPr>
        <w:pStyle w:val="Bezriadkovania"/>
        <w:numPr>
          <w:ilvl w:val="0"/>
          <w:numId w:val="22"/>
        </w:numPr>
        <w:ind w:left="1134" w:hanging="283"/>
      </w:pPr>
      <w:r w:rsidRPr="005970E6">
        <w:t>vytvorenie a zabezpečenie prístupu k širokopásmovej infraštruktúre vrátane zariadení na prenos a zber signálu (backhaul) a pozemných zariadení (napr. pevné, pozemné, bezdrôtové alebo satelitné technológie alebo kombinácie týchto technológií);</w:t>
      </w:r>
    </w:p>
    <w:p w:rsidR="005646B1" w:rsidRPr="005970E6" w:rsidRDefault="005646B1" w:rsidP="005646B1">
      <w:pPr>
        <w:pStyle w:val="Bezriadkovania"/>
        <w:numPr>
          <w:ilvl w:val="0"/>
          <w:numId w:val="22"/>
        </w:numPr>
        <w:ind w:left="1134" w:hanging="283"/>
      </w:pPr>
      <w:r w:rsidRPr="005970E6">
        <w:t>budovanie pasívnej širokopásmovej infraštruktúry (napr. inžinierske siete, ako je kladenie káblových rozvodov a zapájanie iných sieťových prvkov, ako sú napr. neaktivované optické vlákna atď.) v súčinnosti s ostatnými infraštruktúrami (energetické, dopravné, vodné, kanalizačné siete atď.).</w:t>
      </w:r>
    </w:p>
    <w:p w:rsidR="005646B1" w:rsidRPr="005D2025" w:rsidRDefault="005646B1" w:rsidP="005646B1">
      <w:pPr>
        <w:pStyle w:val="Bezriadkovania"/>
      </w:pPr>
    </w:p>
    <w:p w:rsidR="005646B1" w:rsidRPr="00647522" w:rsidRDefault="005646B1" w:rsidP="005646B1">
      <w:pPr>
        <w:pStyle w:val="Bezriadkovania"/>
        <w:ind w:left="284"/>
        <w:rPr>
          <w:b/>
        </w:rPr>
      </w:pPr>
      <w:r w:rsidRPr="00647522">
        <w:rPr>
          <w:b/>
        </w:rPr>
        <w:t>Podopatrenie 7.4 – Podpora na investície do vytvárania, zlepšovania alebo rozširovania miestnych základných služieb pre vidiecke obyvateľstvo vrátane voľného času a kultúry a súvisiacej infraštruktúry</w:t>
      </w:r>
    </w:p>
    <w:p w:rsidR="005646B1" w:rsidRPr="005D2025" w:rsidRDefault="005646B1" w:rsidP="005646B1">
      <w:pPr>
        <w:pStyle w:val="Bezriadkovania"/>
        <w:ind w:firstLine="567"/>
        <w:rPr>
          <w:u w:val="single"/>
        </w:rPr>
      </w:pPr>
      <w:r w:rsidRPr="005D2025">
        <w:rPr>
          <w:u w:val="single"/>
        </w:rPr>
        <w:t>Popis operácie:</w:t>
      </w:r>
    </w:p>
    <w:p w:rsidR="005646B1" w:rsidRPr="005D2025" w:rsidRDefault="005646B1" w:rsidP="005646B1">
      <w:pPr>
        <w:pStyle w:val="Bezriadkovania"/>
        <w:numPr>
          <w:ilvl w:val="0"/>
          <w:numId w:val="23"/>
        </w:numPr>
        <w:ind w:left="851" w:hanging="142"/>
      </w:pPr>
      <w:r w:rsidRPr="005D2025">
        <w:t>investície súvisiace s vytváraním podmienok pre trávenie voľného času vrátane príslušnej infraštruktúry –napr. výstavba/rekonštrukcia/modernizácia športovísk a detských ihrísk, amfiteátrov, investície do rekonštrukcie nevyužívaných objektov v obci pre komunitnú/spolkovú činnosť vrátane rekonštrukcie existujúcich kultúrnych domov;</w:t>
      </w:r>
    </w:p>
    <w:p w:rsidR="005646B1" w:rsidRPr="005D2025" w:rsidRDefault="005646B1" w:rsidP="005646B1">
      <w:pPr>
        <w:pStyle w:val="Bezriadkovania"/>
        <w:numPr>
          <w:ilvl w:val="0"/>
          <w:numId w:val="23"/>
        </w:numPr>
        <w:ind w:left="851" w:hanging="142"/>
      </w:pPr>
      <w:r w:rsidRPr="005D2025">
        <w:t>zriadenie nových, prístavba, prestavba, rekonštrukcia a modernizácia existujúcich domov smútku vrátane ich okolia;</w:t>
      </w:r>
    </w:p>
    <w:p w:rsidR="005646B1" w:rsidRPr="005D2025" w:rsidRDefault="005646B1" w:rsidP="005646B1">
      <w:pPr>
        <w:pStyle w:val="Bezriadkovania"/>
        <w:numPr>
          <w:ilvl w:val="0"/>
          <w:numId w:val="23"/>
        </w:numPr>
        <w:ind w:left="851" w:hanging="142"/>
      </w:pPr>
      <w:r w:rsidRPr="005D2025">
        <w:t>investície súvisiace so zvyšovaním kvality života obyvateľov –</w:t>
      </w:r>
      <w:r>
        <w:t xml:space="preserve"> </w:t>
      </w:r>
      <w:r w:rsidRPr="005D2025">
        <w:t>investície spojené s odstraňovaním malých tzv. divokých skládok odpadov resp. opusteného odpadu;</w:t>
      </w:r>
    </w:p>
    <w:p w:rsidR="005646B1" w:rsidRPr="005D2025" w:rsidRDefault="005646B1" w:rsidP="005646B1">
      <w:pPr>
        <w:pStyle w:val="Bezriadkovania"/>
        <w:numPr>
          <w:ilvl w:val="0"/>
          <w:numId w:val="23"/>
        </w:numPr>
        <w:ind w:left="851" w:hanging="142"/>
      </w:pPr>
      <w:r w:rsidRPr="005D2025">
        <w:t>investície súvisiace so zvýšením bezpečnosti a prevencie proti vandalizmu na verejných priestoroch (montáž kamerových systémov a iných bezpečnostných prvkov);</w:t>
      </w:r>
    </w:p>
    <w:p w:rsidR="005646B1" w:rsidRPr="005D2025" w:rsidRDefault="005646B1" w:rsidP="005646B1">
      <w:pPr>
        <w:pStyle w:val="Bezriadkovania"/>
        <w:numPr>
          <w:ilvl w:val="0"/>
          <w:numId w:val="23"/>
        </w:numPr>
        <w:ind w:left="851" w:hanging="142"/>
      </w:pPr>
      <w:r w:rsidRPr="005D2025">
        <w:t>investície súvisiace s vytváraním podmienok pre rozvoj podnikania –</w:t>
      </w:r>
      <w:r>
        <w:t xml:space="preserve"> </w:t>
      </w:r>
      <w:r w:rsidRPr="005D2025">
        <w:t>rekonštrukcie nevyužívaných objektov v obci pre podnikateľskú činnosť, výstavba/rekonštrukcia tržníc pre podporu predaja miestnych produktov a pod.</w:t>
      </w:r>
      <w:r>
        <w:t>;</w:t>
      </w:r>
    </w:p>
    <w:p w:rsidR="005646B1" w:rsidRPr="005D2025" w:rsidRDefault="005646B1" w:rsidP="005646B1">
      <w:pPr>
        <w:pStyle w:val="Bezriadkovania"/>
        <w:numPr>
          <w:ilvl w:val="0"/>
          <w:numId w:val="23"/>
        </w:numPr>
        <w:ind w:left="851" w:hanging="142"/>
      </w:pPr>
      <w:r w:rsidRPr="005D2025">
        <w:t xml:space="preserve">investície do využívania </w:t>
      </w:r>
      <w:r>
        <w:t>obnoviteľných zdrojov energie</w:t>
      </w:r>
      <w:r w:rsidRPr="005D2025">
        <w:t xml:space="preserve"> vrátane investícií spojený</w:t>
      </w:r>
      <w:r>
        <w:t>ch</w:t>
      </w:r>
      <w:r w:rsidRPr="005D2025">
        <w:t xml:space="preserve"> s</w:t>
      </w:r>
      <w:r>
        <w:t xml:space="preserve"> </w:t>
      </w:r>
      <w:r w:rsidRPr="005D2025">
        <w:t>úsporou energie –</w:t>
      </w:r>
      <w:r>
        <w:t xml:space="preserve"> </w:t>
      </w:r>
      <w:r w:rsidRPr="005D2025">
        <w:t xml:space="preserve">len ako súčasť </w:t>
      </w:r>
      <w:r>
        <w:t>investícií do miestnych služieb.</w:t>
      </w:r>
    </w:p>
    <w:p w:rsidR="005646B1" w:rsidRPr="005D2025" w:rsidRDefault="005646B1" w:rsidP="005646B1">
      <w:pPr>
        <w:pStyle w:val="Bezriadkovania"/>
      </w:pPr>
    </w:p>
    <w:p w:rsidR="005646B1" w:rsidRPr="00940EA6" w:rsidRDefault="005646B1" w:rsidP="005646B1">
      <w:pPr>
        <w:pStyle w:val="Bezriadkovania"/>
        <w:ind w:left="284"/>
        <w:rPr>
          <w:b/>
        </w:rPr>
      </w:pPr>
      <w:r w:rsidRPr="00940EA6">
        <w:rPr>
          <w:b/>
        </w:rPr>
        <w:t>Podopatrenie 7.5 – Podpora investícií pre verejné využívanie rekreačnej infraštruktúry, informačnej a drobnej infraštruktúry cestovného ruchu</w:t>
      </w:r>
    </w:p>
    <w:p w:rsidR="005646B1" w:rsidRPr="005D2025" w:rsidRDefault="005646B1" w:rsidP="005646B1">
      <w:pPr>
        <w:pStyle w:val="Bezriadkovania"/>
        <w:ind w:firstLine="567"/>
        <w:rPr>
          <w:u w:val="single"/>
        </w:rPr>
      </w:pPr>
      <w:r w:rsidRPr="005D2025">
        <w:rPr>
          <w:u w:val="single"/>
        </w:rPr>
        <w:t>Popis operácie:</w:t>
      </w:r>
    </w:p>
    <w:p w:rsidR="005646B1" w:rsidRPr="005D2025" w:rsidRDefault="005646B1" w:rsidP="005646B1">
      <w:pPr>
        <w:pStyle w:val="Bezriadkovania"/>
        <w:numPr>
          <w:ilvl w:val="0"/>
          <w:numId w:val="24"/>
        </w:numPr>
        <w:ind w:left="851" w:hanging="142"/>
      </w:pPr>
      <w:r w:rsidRPr="005D2025">
        <w:t>investície, ktoré súvisia s vytvorením, udržiavaním, obnovou a skvalitňovaním turisticky zaujímavých objektov, bodov a miest vrátane príslušnej infraštruktúry –</w:t>
      </w:r>
      <w:r>
        <w:t xml:space="preserve"> </w:t>
      </w:r>
      <w:r w:rsidRPr="005D2025">
        <w:t>miestne kultúrne, historické, prírodné a iné objekty a zaujímavosti, zriadenie múzejných a galerijných zariadení a pod.;</w:t>
      </w:r>
    </w:p>
    <w:p w:rsidR="005646B1" w:rsidRPr="005D2025" w:rsidRDefault="005646B1" w:rsidP="005646B1">
      <w:pPr>
        <w:pStyle w:val="Bezriadkovania"/>
        <w:numPr>
          <w:ilvl w:val="0"/>
          <w:numId w:val="24"/>
        </w:numPr>
        <w:ind w:left="851" w:hanging="142"/>
      </w:pPr>
      <w:r w:rsidRPr="005D2025">
        <w:t>investície do rekreačnej infraštruktúry, turistických informácií a informačných tabúľ v turistických lokalitách</w:t>
      </w:r>
      <w:r>
        <w:t xml:space="preserve"> </w:t>
      </w:r>
      <w:r w:rsidRPr="005D2025">
        <w:t>na verejné využitie, budovanie drobných obslužných zariadení pre turistov, informačné body, smerové tabule, KIOSKy</w:t>
      </w:r>
      <w:r>
        <w:t xml:space="preserve"> </w:t>
      </w:r>
      <w:r w:rsidRPr="005D2025">
        <w:t>a</w:t>
      </w:r>
      <w:r>
        <w:t xml:space="preserve"> </w:t>
      </w:r>
      <w:r w:rsidRPr="005D2025">
        <w:t>pod.;</w:t>
      </w:r>
    </w:p>
    <w:p w:rsidR="005646B1" w:rsidRPr="005D2025" w:rsidRDefault="005646B1" w:rsidP="005646B1">
      <w:pPr>
        <w:pStyle w:val="Bezriadkovania"/>
        <w:numPr>
          <w:ilvl w:val="0"/>
          <w:numId w:val="24"/>
        </w:numPr>
        <w:ind w:left="851" w:hanging="142"/>
      </w:pPr>
      <w:r w:rsidRPr="005D2025">
        <w:t xml:space="preserve">budovanie, rekonštrukcia náučných chodníkov, cykloturistických chodníkov, ich napojenie na náučné chodníky, budovanie doplnkovej infraštruktúry (odpočinkové miesta, prístrešky, </w:t>
      </w:r>
      <w:r w:rsidRPr="005D2025">
        <w:lastRenderedPageBreak/>
        <w:t>stojany na bicykle a pod.), výstavba vyhliadkových veží, budovanie, údržba a obnova cykloturistického značenia na existujúcich cykloturistických trasách a</w:t>
      </w:r>
      <w:r>
        <w:t xml:space="preserve"> </w:t>
      </w:r>
      <w:r w:rsidRPr="005D2025">
        <w:t>pod.</w:t>
      </w:r>
    </w:p>
    <w:p w:rsidR="005646B1" w:rsidRDefault="005646B1" w:rsidP="00853382">
      <w:pPr>
        <w:pStyle w:val="Bezriadkovania"/>
      </w:pPr>
    </w:p>
    <w:p w:rsidR="00152C24" w:rsidRPr="00853382" w:rsidRDefault="00A74B03" w:rsidP="00B5659F">
      <w:pPr>
        <w:pStyle w:val="Nadpis3"/>
      </w:pPr>
      <w:bookmarkStart w:id="260" w:name="_Toc416292253"/>
      <w:bookmarkStart w:id="261" w:name="_Toc416293685"/>
      <w:bookmarkStart w:id="262" w:name="_Toc416294295"/>
      <w:bookmarkStart w:id="263" w:name="_Toc416294476"/>
      <w:bookmarkStart w:id="264" w:name="_Toc416294803"/>
      <w:bookmarkStart w:id="265" w:name="_Toc433046053"/>
      <w:r>
        <w:t>2-</w:t>
      </w:r>
      <w:r w:rsidR="00F73451">
        <w:t xml:space="preserve">A.II </w:t>
      </w:r>
      <w:r w:rsidR="00152C24" w:rsidRPr="00853382">
        <w:t>STEEP analýza</w:t>
      </w:r>
      <w:bookmarkEnd w:id="260"/>
      <w:bookmarkEnd w:id="261"/>
      <w:bookmarkEnd w:id="262"/>
      <w:bookmarkEnd w:id="263"/>
      <w:bookmarkEnd w:id="264"/>
      <w:bookmarkEnd w:id="265"/>
    </w:p>
    <w:p w:rsidR="009A2186" w:rsidRDefault="009A2186" w:rsidP="009A2186">
      <w:pPr>
        <w:pStyle w:val="Bezriadkovania"/>
      </w:pPr>
      <w:r>
        <w:t>Pri stretávaní sa s rôznymi problémami a výzvami je potrebné si uvedomiť, že ich riešenie môže byť v budúcnosti ovplyvnené rôznymi vonkajšími faktormi, ktoré obec nedokáže ovplyvniť. Úlohou STEEP analýzy (analýzy externého prostredia) je napomáhať tvorcom rozhodnutí predvídať budúci možný vývoj a na tieto zmeny sa pripraviť.</w:t>
      </w:r>
    </w:p>
    <w:p w:rsidR="009A2186" w:rsidRDefault="009A2186" w:rsidP="009A2186">
      <w:pPr>
        <w:pStyle w:val="Popis"/>
        <w:keepNext/>
      </w:pPr>
    </w:p>
    <w:p w:rsidR="009B04A3" w:rsidRDefault="009B04A3" w:rsidP="009B04A3">
      <w:pPr>
        <w:pStyle w:val="Popis"/>
        <w:keepNext/>
      </w:pPr>
      <w:bookmarkStart w:id="266" w:name="_Toc433045999"/>
      <w:r>
        <w:t xml:space="preserve">Formulár </w:t>
      </w:r>
      <w:r w:rsidR="00105BE2">
        <w:fldChar w:fldCharType="begin"/>
      </w:r>
      <w:r w:rsidR="00105BE2">
        <w:instrText xml:space="preserve"> SEQ Formulár \* ARABIC </w:instrText>
      </w:r>
      <w:r w:rsidR="00105BE2">
        <w:fldChar w:fldCharType="separate"/>
      </w:r>
      <w:r w:rsidR="00C15182">
        <w:rPr>
          <w:noProof/>
        </w:rPr>
        <w:t>8</w:t>
      </w:r>
      <w:r w:rsidR="00105BE2">
        <w:rPr>
          <w:noProof/>
        </w:rPr>
        <w:fldChar w:fldCharType="end"/>
      </w:r>
      <w:r>
        <w:t xml:space="preserve"> (A8): STEEP analýza</w:t>
      </w:r>
      <w:bookmarkEnd w:id="266"/>
    </w:p>
    <w:tbl>
      <w:tblPr>
        <w:tblStyle w:val="Mriekatabuky"/>
        <w:tblW w:w="0" w:type="auto"/>
        <w:tblLook w:val="04A0" w:firstRow="1" w:lastRow="0" w:firstColumn="1" w:lastColumn="0" w:noHBand="0" w:noVBand="1"/>
      </w:tblPr>
      <w:tblGrid>
        <w:gridCol w:w="1413"/>
        <w:gridCol w:w="1710"/>
        <w:gridCol w:w="1552"/>
        <w:gridCol w:w="1269"/>
        <w:gridCol w:w="1963"/>
        <w:gridCol w:w="1381"/>
      </w:tblGrid>
      <w:tr w:rsidR="009A2186" w:rsidRPr="001A03D7" w:rsidTr="003B0FA3">
        <w:tc>
          <w:tcPr>
            <w:tcW w:w="1413" w:type="dxa"/>
            <w:shd w:val="clear" w:color="auto" w:fill="D6E3BC" w:themeFill="accent3" w:themeFillTint="66"/>
          </w:tcPr>
          <w:p w:rsidR="009A2186" w:rsidRPr="001A03D7" w:rsidRDefault="009A2186" w:rsidP="003B0FA3">
            <w:pPr>
              <w:pStyle w:val="Bezriadkovania"/>
              <w:jc w:val="center"/>
              <w:rPr>
                <w:b/>
              </w:rPr>
            </w:pPr>
            <w:r w:rsidRPr="001A03D7">
              <w:rPr>
                <w:b/>
              </w:rPr>
              <w:t>Sociálne</w:t>
            </w:r>
          </w:p>
        </w:tc>
        <w:tc>
          <w:tcPr>
            <w:tcW w:w="1710" w:type="dxa"/>
            <w:shd w:val="clear" w:color="auto" w:fill="D6E3BC" w:themeFill="accent3" w:themeFillTint="66"/>
          </w:tcPr>
          <w:p w:rsidR="009A2186" w:rsidRPr="001A03D7" w:rsidRDefault="009A2186" w:rsidP="003B0FA3">
            <w:pPr>
              <w:pStyle w:val="Bezriadkovania"/>
              <w:jc w:val="center"/>
              <w:rPr>
                <w:b/>
              </w:rPr>
            </w:pPr>
            <w:r w:rsidRPr="001A03D7">
              <w:rPr>
                <w:b/>
              </w:rPr>
              <w:t>Technologické</w:t>
            </w:r>
          </w:p>
        </w:tc>
        <w:tc>
          <w:tcPr>
            <w:tcW w:w="1552" w:type="dxa"/>
            <w:shd w:val="clear" w:color="auto" w:fill="D6E3BC" w:themeFill="accent3" w:themeFillTint="66"/>
          </w:tcPr>
          <w:p w:rsidR="009A2186" w:rsidRPr="001A03D7" w:rsidRDefault="009A2186" w:rsidP="003B0FA3">
            <w:pPr>
              <w:pStyle w:val="Bezriadkovania"/>
              <w:jc w:val="center"/>
              <w:rPr>
                <w:b/>
              </w:rPr>
            </w:pPr>
            <w:r w:rsidRPr="001A03D7">
              <w:rPr>
                <w:b/>
              </w:rPr>
              <w:t>Ekonomické</w:t>
            </w:r>
          </w:p>
        </w:tc>
        <w:tc>
          <w:tcPr>
            <w:tcW w:w="1269" w:type="dxa"/>
            <w:shd w:val="clear" w:color="auto" w:fill="D6E3BC" w:themeFill="accent3" w:themeFillTint="66"/>
          </w:tcPr>
          <w:p w:rsidR="009A2186" w:rsidRPr="001A03D7" w:rsidRDefault="009A2186" w:rsidP="003B0FA3">
            <w:pPr>
              <w:pStyle w:val="Bezriadkovania"/>
              <w:jc w:val="center"/>
              <w:rPr>
                <w:b/>
              </w:rPr>
            </w:pPr>
            <w:r w:rsidRPr="001A03D7">
              <w:rPr>
                <w:b/>
              </w:rPr>
              <w:t>Ekologické</w:t>
            </w:r>
          </w:p>
        </w:tc>
        <w:tc>
          <w:tcPr>
            <w:tcW w:w="1963" w:type="dxa"/>
            <w:shd w:val="clear" w:color="auto" w:fill="D6E3BC" w:themeFill="accent3" w:themeFillTint="66"/>
          </w:tcPr>
          <w:p w:rsidR="009A2186" w:rsidRPr="001A03D7" w:rsidRDefault="009A2186" w:rsidP="003B0FA3">
            <w:pPr>
              <w:pStyle w:val="Bezriadkovania"/>
              <w:jc w:val="center"/>
              <w:rPr>
                <w:b/>
              </w:rPr>
            </w:pPr>
            <w:r w:rsidRPr="001A03D7">
              <w:rPr>
                <w:b/>
              </w:rPr>
              <w:t>Politické</w:t>
            </w:r>
          </w:p>
        </w:tc>
        <w:tc>
          <w:tcPr>
            <w:tcW w:w="1381" w:type="dxa"/>
            <w:shd w:val="clear" w:color="auto" w:fill="D6E3BC" w:themeFill="accent3" w:themeFillTint="66"/>
          </w:tcPr>
          <w:p w:rsidR="009A2186" w:rsidRPr="001A03D7" w:rsidRDefault="009A2186" w:rsidP="003B0FA3">
            <w:pPr>
              <w:pStyle w:val="Bezriadkovania"/>
              <w:jc w:val="center"/>
              <w:rPr>
                <w:b/>
              </w:rPr>
            </w:pPr>
            <w:r w:rsidRPr="001A03D7">
              <w:rPr>
                <w:b/>
              </w:rPr>
              <w:t>Hodnoty</w:t>
            </w:r>
          </w:p>
        </w:tc>
      </w:tr>
      <w:tr w:rsidR="009A2186" w:rsidTr="003B0FA3">
        <w:tc>
          <w:tcPr>
            <w:tcW w:w="1413" w:type="dxa"/>
            <w:vAlign w:val="center"/>
          </w:tcPr>
          <w:p w:rsidR="009A2186" w:rsidRDefault="009A2186" w:rsidP="003B0FA3">
            <w:pPr>
              <w:pStyle w:val="Bezriadkovania"/>
              <w:jc w:val="left"/>
            </w:pPr>
            <w:r>
              <w:t>Starnutie obyvateľstva, emigrácia mladých ľudí do miest</w:t>
            </w:r>
          </w:p>
        </w:tc>
        <w:tc>
          <w:tcPr>
            <w:tcW w:w="1710" w:type="dxa"/>
            <w:vAlign w:val="center"/>
          </w:tcPr>
          <w:p w:rsidR="009A2186" w:rsidRDefault="009A2186" w:rsidP="003B0FA3">
            <w:pPr>
              <w:pStyle w:val="Bezriadkovania"/>
              <w:jc w:val="left"/>
            </w:pPr>
            <w:r>
              <w:t>Úroveň technológie poskytovateľa</w:t>
            </w:r>
          </w:p>
        </w:tc>
        <w:tc>
          <w:tcPr>
            <w:tcW w:w="1552" w:type="dxa"/>
            <w:vAlign w:val="center"/>
          </w:tcPr>
          <w:p w:rsidR="009A2186" w:rsidRDefault="009A2186" w:rsidP="003B0FA3">
            <w:pPr>
              <w:pStyle w:val="Bezriadkovania"/>
              <w:jc w:val="left"/>
            </w:pPr>
            <w:r>
              <w:t>Nové trhy a nové príležitosti (napr. cestovný ruch)</w:t>
            </w:r>
          </w:p>
        </w:tc>
        <w:tc>
          <w:tcPr>
            <w:tcW w:w="1269" w:type="dxa"/>
            <w:vAlign w:val="center"/>
          </w:tcPr>
          <w:p w:rsidR="009A2186" w:rsidRDefault="009A2186" w:rsidP="003B0FA3">
            <w:pPr>
              <w:pStyle w:val="Bezriadkovania"/>
              <w:jc w:val="left"/>
            </w:pPr>
            <w:r>
              <w:t>Vplyv rôznych subjektov na ŽP</w:t>
            </w:r>
          </w:p>
        </w:tc>
        <w:tc>
          <w:tcPr>
            <w:tcW w:w="1963" w:type="dxa"/>
            <w:vAlign w:val="center"/>
          </w:tcPr>
          <w:p w:rsidR="009A2186" w:rsidRDefault="009A2186" w:rsidP="003B0FA3">
            <w:pPr>
              <w:pStyle w:val="Bezriadkovania"/>
              <w:jc w:val="left"/>
            </w:pPr>
            <w:r>
              <w:t>Politika vlády v hospodárskej, sociálnej a environmentálnej oblasti</w:t>
            </w:r>
          </w:p>
        </w:tc>
        <w:tc>
          <w:tcPr>
            <w:tcW w:w="1381" w:type="dxa"/>
            <w:vAlign w:val="center"/>
          </w:tcPr>
          <w:p w:rsidR="009A2186" w:rsidRDefault="009A2186" w:rsidP="003B0FA3">
            <w:pPr>
              <w:pStyle w:val="Bezriadkovania"/>
              <w:jc w:val="left"/>
            </w:pPr>
            <w:r>
              <w:t>Zmena postojov k lokálnemu rozvoju</w:t>
            </w:r>
          </w:p>
        </w:tc>
      </w:tr>
      <w:tr w:rsidR="009A2186" w:rsidTr="003B0FA3">
        <w:tc>
          <w:tcPr>
            <w:tcW w:w="1413" w:type="dxa"/>
            <w:vAlign w:val="center"/>
          </w:tcPr>
          <w:p w:rsidR="009A2186" w:rsidRDefault="009A2186" w:rsidP="003B0FA3">
            <w:pPr>
              <w:pStyle w:val="Bezriadkovania"/>
              <w:jc w:val="left"/>
            </w:pPr>
            <w:r>
              <w:t>Zmeny postojov a správania – aktívny tretí sektor</w:t>
            </w:r>
          </w:p>
        </w:tc>
        <w:tc>
          <w:tcPr>
            <w:tcW w:w="1710" w:type="dxa"/>
            <w:vAlign w:val="center"/>
          </w:tcPr>
          <w:p w:rsidR="009A2186" w:rsidRDefault="009A2186" w:rsidP="003B0FA3">
            <w:pPr>
              <w:pStyle w:val="Bezriadkovania"/>
              <w:jc w:val="left"/>
            </w:pPr>
            <w:r>
              <w:t>Dostupná technológia a využívaná technológia</w:t>
            </w:r>
          </w:p>
        </w:tc>
        <w:tc>
          <w:tcPr>
            <w:tcW w:w="1552" w:type="dxa"/>
            <w:vAlign w:val="center"/>
          </w:tcPr>
          <w:p w:rsidR="009A2186" w:rsidRDefault="009A2186" w:rsidP="003B0FA3">
            <w:pPr>
              <w:pStyle w:val="Bezriadkovania"/>
              <w:jc w:val="left"/>
            </w:pPr>
            <w:r>
              <w:t>Klesajúce trhy v niektorých poskytovaných službách</w:t>
            </w:r>
          </w:p>
        </w:tc>
        <w:tc>
          <w:tcPr>
            <w:tcW w:w="1269" w:type="dxa"/>
            <w:vAlign w:val="center"/>
          </w:tcPr>
          <w:p w:rsidR="009A2186" w:rsidRDefault="009A2186" w:rsidP="003B0FA3">
            <w:pPr>
              <w:pStyle w:val="Bezriadkovania"/>
              <w:jc w:val="left"/>
            </w:pPr>
            <w:r>
              <w:t>Možnosti obnovy a tvorby ŽP</w:t>
            </w:r>
          </w:p>
        </w:tc>
        <w:tc>
          <w:tcPr>
            <w:tcW w:w="1963" w:type="dxa"/>
            <w:vAlign w:val="center"/>
          </w:tcPr>
          <w:p w:rsidR="009A2186" w:rsidRDefault="009A2186" w:rsidP="003B0FA3">
            <w:pPr>
              <w:pStyle w:val="Bezriadkovania"/>
              <w:jc w:val="left"/>
            </w:pPr>
            <w:r>
              <w:t>Štrukturálna politika Európskej únie</w:t>
            </w:r>
          </w:p>
        </w:tc>
        <w:tc>
          <w:tcPr>
            <w:tcW w:w="1381" w:type="dxa"/>
            <w:vAlign w:val="center"/>
          </w:tcPr>
          <w:p w:rsidR="009A2186" w:rsidRDefault="009A2186" w:rsidP="003B0FA3">
            <w:pPr>
              <w:pStyle w:val="Bezriadkovania"/>
              <w:jc w:val="left"/>
            </w:pPr>
            <w:r>
              <w:t>Zmena životného štýlu</w:t>
            </w:r>
          </w:p>
        </w:tc>
      </w:tr>
      <w:tr w:rsidR="009A2186" w:rsidTr="003B0FA3">
        <w:tc>
          <w:tcPr>
            <w:tcW w:w="1413" w:type="dxa"/>
            <w:vAlign w:val="center"/>
          </w:tcPr>
          <w:p w:rsidR="009A2186" w:rsidRDefault="009A2186" w:rsidP="003B0FA3">
            <w:pPr>
              <w:pStyle w:val="Bezriadkovania"/>
              <w:jc w:val="left"/>
            </w:pPr>
            <w:r>
              <w:t>Zmeny správania obyvateľov</w:t>
            </w:r>
          </w:p>
        </w:tc>
        <w:tc>
          <w:tcPr>
            <w:tcW w:w="1710" w:type="dxa"/>
            <w:vAlign w:val="center"/>
          </w:tcPr>
          <w:p w:rsidR="009A2186" w:rsidRDefault="009A2186" w:rsidP="003B0FA3">
            <w:pPr>
              <w:pStyle w:val="Bezriadkovania"/>
              <w:jc w:val="left"/>
            </w:pPr>
            <w:r>
              <w:t>Technológia využívaná obyvateľmi, podnikateľmi</w:t>
            </w:r>
          </w:p>
        </w:tc>
        <w:tc>
          <w:tcPr>
            <w:tcW w:w="1552" w:type="dxa"/>
            <w:vAlign w:val="center"/>
          </w:tcPr>
          <w:p w:rsidR="009A2186" w:rsidRDefault="009A2186" w:rsidP="003B0FA3">
            <w:pPr>
              <w:pStyle w:val="Bezriadkovania"/>
              <w:jc w:val="left"/>
            </w:pPr>
            <w:r>
              <w:t>Dostupnosť finančných zdrojov</w:t>
            </w:r>
          </w:p>
        </w:tc>
        <w:tc>
          <w:tcPr>
            <w:tcW w:w="1269" w:type="dxa"/>
            <w:vAlign w:val="center"/>
          </w:tcPr>
          <w:p w:rsidR="009A2186" w:rsidRDefault="009A2186" w:rsidP="003B0FA3">
            <w:pPr>
              <w:pStyle w:val="Bezriadkovania"/>
              <w:jc w:val="left"/>
            </w:pPr>
            <w:r>
              <w:t>Politika ŽP</w:t>
            </w:r>
          </w:p>
        </w:tc>
        <w:tc>
          <w:tcPr>
            <w:tcW w:w="1963" w:type="dxa"/>
            <w:vAlign w:val="center"/>
          </w:tcPr>
          <w:p w:rsidR="009A2186" w:rsidRDefault="009A2186" w:rsidP="003B0FA3">
            <w:pPr>
              <w:pStyle w:val="Bezriadkovania"/>
              <w:jc w:val="left"/>
            </w:pPr>
            <w:r>
              <w:t>Legislatívne zmeny</w:t>
            </w:r>
          </w:p>
        </w:tc>
        <w:tc>
          <w:tcPr>
            <w:tcW w:w="1381" w:type="dxa"/>
            <w:vAlign w:val="center"/>
          </w:tcPr>
          <w:p w:rsidR="009A2186" w:rsidRDefault="009A2186" w:rsidP="003B0FA3">
            <w:pPr>
              <w:pStyle w:val="Bezriadkovania"/>
              <w:jc w:val="left"/>
            </w:pPr>
            <w:r>
              <w:t>Tímová spolupráca</w:t>
            </w:r>
          </w:p>
        </w:tc>
      </w:tr>
      <w:tr w:rsidR="009A2186" w:rsidTr="003B0FA3">
        <w:tc>
          <w:tcPr>
            <w:tcW w:w="1413" w:type="dxa"/>
            <w:vAlign w:val="center"/>
          </w:tcPr>
          <w:p w:rsidR="009A2186" w:rsidRDefault="009A2186" w:rsidP="003B0FA3">
            <w:pPr>
              <w:pStyle w:val="Bezriadkovania"/>
              <w:jc w:val="left"/>
            </w:pPr>
            <w:r>
              <w:t>Móda</w:t>
            </w:r>
          </w:p>
        </w:tc>
        <w:tc>
          <w:tcPr>
            <w:tcW w:w="1710" w:type="dxa"/>
            <w:vAlign w:val="center"/>
          </w:tcPr>
          <w:p w:rsidR="009A2186" w:rsidRDefault="009A2186" w:rsidP="003B0FA3">
            <w:pPr>
              <w:pStyle w:val="Bezriadkovania"/>
              <w:jc w:val="left"/>
            </w:pPr>
            <w:r>
              <w:t>Kontakt s obyvateľmi prostredníctvom technológie</w:t>
            </w:r>
          </w:p>
        </w:tc>
        <w:tc>
          <w:tcPr>
            <w:tcW w:w="1552" w:type="dxa"/>
            <w:vAlign w:val="center"/>
          </w:tcPr>
          <w:p w:rsidR="009A2186" w:rsidRDefault="009A2186" w:rsidP="003B0FA3">
            <w:pPr>
              <w:pStyle w:val="Bezriadkovania"/>
              <w:jc w:val="left"/>
            </w:pPr>
            <w:r>
              <w:t>Daňová politika</w:t>
            </w:r>
          </w:p>
        </w:tc>
        <w:tc>
          <w:tcPr>
            <w:tcW w:w="1269" w:type="dxa"/>
            <w:vAlign w:val="center"/>
          </w:tcPr>
          <w:p w:rsidR="009A2186" w:rsidRDefault="009A2186" w:rsidP="003B0FA3">
            <w:pPr>
              <w:pStyle w:val="Bezriadkovania"/>
              <w:jc w:val="left"/>
            </w:pPr>
            <w:r>
              <w:t>Podpora tvorby a ochrany ŽP</w:t>
            </w:r>
          </w:p>
        </w:tc>
        <w:tc>
          <w:tcPr>
            <w:tcW w:w="1963" w:type="dxa"/>
            <w:vAlign w:val="center"/>
          </w:tcPr>
          <w:p w:rsidR="009A2186" w:rsidRDefault="009A2186" w:rsidP="003B0FA3">
            <w:pPr>
              <w:pStyle w:val="Bezriadkovania"/>
              <w:jc w:val="left"/>
            </w:pPr>
            <w:r>
              <w:t>Zmena vlády ako výsledok volieb</w:t>
            </w:r>
          </w:p>
        </w:tc>
        <w:tc>
          <w:tcPr>
            <w:tcW w:w="1381" w:type="dxa"/>
            <w:vAlign w:val="center"/>
          </w:tcPr>
          <w:p w:rsidR="009A2186" w:rsidRDefault="009A2186" w:rsidP="003B0FA3">
            <w:pPr>
              <w:pStyle w:val="Bezriadkovania"/>
              <w:jc w:val="left"/>
            </w:pPr>
            <w:r>
              <w:t>Osobné hodnoty</w:t>
            </w:r>
          </w:p>
        </w:tc>
      </w:tr>
    </w:tbl>
    <w:p w:rsidR="00785AC1" w:rsidRDefault="00785AC1" w:rsidP="00785AC1">
      <w:pPr>
        <w:pStyle w:val="Bezriadkovania"/>
      </w:pPr>
      <w:r>
        <w:t>Zdroj: MDVRR 2015, vlastné spracovanie</w:t>
      </w:r>
    </w:p>
    <w:p w:rsidR="00691EDA" w:rsidRDefault="00691EDA">
      <w:pPr>
        <w:rPr>
          <w:rFonts w:eastAsia="Times New Roman" w:cs="Times New Roman"/>
          <w:szCs w:val="20"/>
          <w:lang w:eastAsia="sk-SK"/>
        </w:rPr>
      </w:pPr>
      <w:r>
        <w:br w:type="page"/>
      </w:r>
    </w:p>
    <w:p w:rsidR="00572FD1" w:rsidRDefault="00152C24" w:rsidP="00B5659F">
      <w:pPr>
        <w:pStyle w:val="Nadpis2"/>
      </w:pPr>
      <w:bookmarkStart w:id="267" w:name="_Toc416293687"/>
      <w:bookmarkStart w:id="268" w:name="_Toc416294297"/>
      <w:bookmarkStart w:id="269" w:name="_Toc416294478"/>
      <w:bookmarkStart w:id="270" w:name="_Toc416294805"/>
      <w:bookmarkStart w:id="271" w:name="_Toc433046054"/>
      <w:bookmarkStart w:id="272" w:name="_Toc416292255"/>
      <w:r w:rsidRPr="00853382">
        <w:lastRenderedPageBreak/>
        <w:t>A.III Zho</w:t>
      </w:r>
      <w:r w:rsidR="00572FD1">
        <w:t>dnotenie súčasného stavu územia</w:t>
      </w:r>
      <w:bookmarkEnd w:id="267"/>
      <w:bookmarkEnd w:id="268"/>
      <w:bookmarkEnd w:id="269"/>
      <w:bookmarkEnd w:id="270"/>
      <w:bookmarkEnd w:id="271"/>
    </w:p>
    <w:bookmarkEnd w:id="272"/>
    <w:p w:rsidR="00142040" w:rsidRDefault="00142040" w:rsidP="00C1758C">
      <w:pPr>
        <w:pStyle w:val="Bezriadkovania"/>
      </w:pPr>
      <w:r>
        <w:t>Mimoriadne významný vplyv na súčasný stav obce Bušovce mala stavebná uzávera, ktorá v obci existovala v rokoch 1960 až 2004, kedy bola rozhodnutím Ministerstva životného prostredia SR zrušená. Táto stavebná uzávera v obci existovala z dôvodu plánovanej výstavby vodného diela na jej území</w:t>
      </w:r>
      <w:r w:rsidR="00855C41">
        <w:t>, zrušená bola</w:t>
      </w:r>
      <w:r>
        <w:t xml:space="preserve"> </w:t>
      </w:r>
      <w:r w:rsidR="00855C41">
        <w:t>a</w:t>
      </w:r>
      <w:r>
        <w:t>ž po vyradení zo zoznamu výhľadových vodohospodársky</w:t>
      </w:r>
      <w:r w:rsidR="00855C41">
        <w:t>ch diel v roku 2004</w:t>
      </w:r>
      <w:r>
        <w:t>. V obci bol tak až do spomínaného roku pozastavený a</w:t>
      </w:r>
      <w:r w:rsidR="00855C41">
        <w:t>kýkoľvek rozvoj (Šťastný 2014).</w:t>
      </w:r>
    </w:p>
    <w:p w:rsidR="00C1758C" w:rsidRDefault="00C1758C" w:rsidP="00C1758C">
      <w:pPr>
        <w:pStyle w:val="Bezriadkovania"/>
      </w:pPr>
      <w:r>
        <w:t>Zhodnotenie súčasného stavu územia je spracované formou SWOT analýzy. Tá bola vypracovaná na základe auditu rozvojových zdrojov obce a výsledkov dotazníkového prieskumu, vykonaného medzi obyvateľmi obce.</w:t>
      </w:r>
    </w:p>
    <w:p w:rsidR="00124134" w:rsidRDefault="00124134" w:rsidP="00C1758C">
      <w:pPr>
        <w:pStyle w:val="Bezriadkovania"/>
      </w:pPr>
    </w:p>
    <w:p w:rsidR="00152C24" w:rsidRPr="00853382" w:rsidRDefault="00A74B03" w:rsidP="00B5659F">
      <w:pPr>
        <w:pStyle w:val="Nadpis3"/>
      </w:pPr>
      <w:bookmarkStart w:id="273" w:name="_Toc416292256"/>
      <w:bookmarkStart w:id="274" w:name="_Toc416293688"/>
      <w:bookmarkStart w:id="275" w:name="_Toc416294298"/>
      <w:bookmarkStart w:id="276" w:name="_Toc416294479"/>
      <w:bookmarkStart w:id="277" w:name="_Toc416294806"/>
      <w:bookmarkStart w:id="278" w:name="_Toc433046055"/>
      <w:r>
        <w:t>1-</w:t>
      </w:r>
      <w:r w:rsidR="00F73451">
        <w:t xml:space="preserve">A.III </w:t>
      </w:r>
      <w:r w:rsidR="00152C24" w:rsidRPr="00853382">
        <w:t>SWOT analýza</w:t>
      </w:r>
      <w:bookmarkEnd w:id="273"/>
      <w:bookmarkEnd w:id="274"/>
      <w:bookmarkEnd w:id="275"/>
      <w:bookmarkEnd w:id="276"/>
      <w:bookmarkEnd w:id="277"/>
      <w:bookmarkEnd w:id="278"/>
    </w:p>
    <w:p w:rsidR="00C1758C" w:rsidRDefault="00C1758C" w:rsidP="009E1A14">
      <w:pPr>
        <w:pStyle w:val="Bezriadkovania"/>
      </w:pPr>
    </w:p>
    <w:p w:rsidR="00C1758C" w:rsidRDefault="00C1758C" w:rsidP="00C1758C">
      <w:pPr>
        <w:pStyle w:val="Popis"/>
        <w:keepNext/>
      </w:pPr>
      <w:bookmarkStart w:id="279" w:name="_Toc433046000"/>
      <w:r>
        <w:t xml:space="preserve">Formulár </w:t>
      </w:r>
      <w:r w:rsidR="00105BE2">
        <w:fldChar w:fldCharType="begin"/>
      </w:r>
      <w:r w:rsidR="00105BE2">
        <w:instrText xml:space="preserve"> SEQ Formulár \* ARABIC </w:instrText>
      </w:r>
      <w:r w:rsidR="00105BE2">
        <w:fldChar w:fldCharType="separate"/>
      </w:r>
      <w:r w:rsidR="00C15182">
        <w:rPr>
          <w:noProof/>
        </w:rPr>
        <w:t>9</w:t>
      </w:r>
      <w:r w:rsidR="00105BE2">
        <w:rPr>
          <w:noProof/>
        </w:rPr>
        <w:fldChar w:fldCharType="end"/>
      </w:r>
      <w:r>
        <w:t xml:space="preserve"> (A10): SWOT analýza</w:t>
      </w:r>
      <w:bookmarkEnd w:id="279"/>
    </w:p>
    <w:tbl>
      <w:tblPr>
        <w:tblStyle w:val="Mriekatabuky"/>
        <w:tblW w:w="0" w:type="auto"/>
        <w:tblLook w:val="04A0" w:firstRow="1" w:lastRow="0" w:firstColumn="1" w:lastColumn="0" w:noHBand="0" w:noVBand="1"/>
      </w:tblPr>
      <w:tblGrid>
        <w:gridCol w:w="4606"/>
        <w:gridCol w:w="4606"/>
      </w:tblGrid>
      <w:tr w:rsidR="00C1758C" w:rsidRPr="00495708" w:rsidTr="006B7474">
        <w:tc>
          <w:tcPr>
            <w:tcW w:w="4606" w:type="dxa"/>
            <w:shd w:val="clear" w:color="auto" w:fill="92D050"/>
          </w:tcPr>
          <w:p w:rsidR="00C1758C" w:rsidRPr="00495708" w:rsidRDefault="00C1758C" w:rsidP="006B7474">
            <w:pPr>
              <w:pStyle w:val="Bezriadkovania"/>
              <w:jc w:val="center"/>
              <w:rPr>
                <w:b/>
              </w:rPr>
            </w:pPr>
            <w:r w:rsidRPr="00495708">
              <w:rPr>
                <w:b/>
              </w:rPr>
              <w:t>Silné stránky</w:t>
            </w:r>
          </w:p>
        </w:tc>
        <w:tc>
          <w:tcPr>
            <w:tcW w:w="4606" w:type="dxa"/>
            <w:shd w:val="clear" w:color="auto" w:fill="C0504D" w:themeFill="accent2"/>
          </w:tcPr>
          <w:p w:rsidR="00C1758C" w:rsidRPr="00495708" w:rsidRDefault="00C1758C" w:rsidP="006B7474">
            <w:pPr>
              <w:pStyle w:val="Bezriadkovania"/>
              <w:jc w:val="center"/>
              <w:rPr>
                <w:b/>
              </w:rPr>
            </w:pPr>
            <w:r w:rsidRPr="00495708">
              <w:rPr>
                <w:b/>
              </w:rPr>
              <w:t>Slabé stránky</w:t>
            </w:r>
          </w:p>
        </w:tc>
      </w:tr>
      <w:tr w:rsidR="00C1758C" w:rsidTr="006B7474">
        <w:tc>
          <w:tcPr>
            <w:tcW w:w="4606" w:type="dxa"/>
          </w:tcPr>
          <w:p w:rsidR="00C1758C" w:rsidRPr="00371C05" w:rsidRDefault="00C1758C" w:rsidP="00371C05">
            <w:pPr>
              <w:pStyle w:val="Bezriadkovania"/>
              <w:numPr>
                <w:ilvl w:val="0"/>
                <w:numId w:val="25"/>
              </w:numPr>
              <w:ind w:left="284" w:hanging="142"/>
              <w:jc w:val="left"/>
              <w:rPr>
                <w:sz w:val="20"/>
              </w:rPr>
            </w:pPr>
            <w:r w:rsidRPr="00B72540">
              <w:rPr>
                <w:sz w:val="20"/>
              </w:rPr>
              <w:t xml:space="preserve">dostatok </w:t>
            </w:r>
            <w:r w:rsidR="00371C05">
              <w:rPr>
                <w:sz w:val="20"/>
              </w:rPr>
              <w:t xml:space="preserve">ornej pôdy pre rastlinnú </w:t>
            </w:r>
            <w:r w:rsidRPr="00B72540">
              <w:rPr>
                <w:sz w:val="20"/>
              </w:rPr>
              <w:t xml:space="preserve"> výrobu</w:t>
            </w:r>
          </w:p>
          <w:p w:rsidR="00C1758C" w:rsidRDefault="00C1758C" w:rsidP="00C1758C">
            <w:pPr>
              <w:pStyle w:val="Bezriadkovania"/>
              <w:numPr>
                <w:ilvl w:val="0"/>
                <w:numId w:val="25"/>
              </w:numPr>
              <w:ind w:left="284" w:hanging="142"/>
              <w:jc w:val="left"/>
              <w:rPr>
                <w:sz w:val="20"/>
              </w:rPr>
            </w:pPr>
            <w:r>
              <w:rPr>
                <w:sz w:val="20"/>
              </w:rPr>
              <w:t>skúsenosti o</w:t>
            </w:r>
            <w:r w:rsidR="00371C05">
              <w:rPr>
                <w:sz w:val="20"/>
              </w:rPr>
              <w:t>byvateľstva s poľnohospodárskou výrobou</w:t>
            </w:r>
          </w:p>
          <w:p w:rsidR="002B6815" w:rsidRDefault="002B6815" w:rsidP="00C1758C">
            <w:pPr>
              <w:pStyle w:val="Bezriadkovania"/>
              <w:numPr>
                <w:ilvl w:val="0"/>
                <w:numId w:val="25"/>
              </w:numPr>
              <w:ind w:left="284" w:hanging="142"/>
              <w:jc w:val="left"/>
              <w:rPr>
                <w:sz w:val="20"/>
              </w:rPr>
            </w:pPr>
            <w:r w:rsidRPr="00CA1566">
              <w:rPr>
                <w:rFonts w:cstheme="minorHAnsi"/>
                <w:sz w:val="20"/>
              </w:rPr>
              <w:t xml:space="preserve">čiastočné samozásobenie </w:t>
            </w:r>
            <w:r>
              <w:rPr>
                <w:rFonts w:cstheme="minorHAnsi"/>
                <w:sz w:val="20"/>
              </w:rPr>
              <w:t xml:space="preserve">obyvateľstva </w:t>
            </w:r>
            <w:r w:rsidRPr="00CA1566">
              <w:rPr>
                <w:rFonts w:cstheme="minorHAnsi"/>
                <w:sz w:val="20"/>
              </w:rPr>
              <w:t>poľnohospodárskymi produktmi</w:t>
            </w:r>
          </w:p>
          <w:p w:rsidR="00C1758C" w:rsidRPr="00B72540" w:rsidRDefault="00C1758C" w:rsidP="00C1758C">
            <w:pPr>
              <w:pStyle w:val="Bezriadkovania"/>
              <w:numPr>
                <w:ilvl w:val="0"/>
                <w:numId w:val="25"/>
              </w:numPr>
              <w:ind w:left="284" w:hanging="142"/>
              <w:jc w:val="left"/>
              <w:rPr>
                <w:sz w:val="20"/>
              </w:rPr>
            </w:pPr>
            <w:r w:rsidRPr="00B72540">
              <w:rPr>
                <w:sz w:val="20"/>
              </w:rPr>
              <w:t xml:space="preserve">množstvo </w:t>
            </w:r>
            <w:r>
              <w:rPr>
                <w:sz w:val="20"/>
              </w:rPr>
              <w:t xml:space="preserve">prírodných a </w:t>
            </w:r>
            <w:r w:rsidRPr="00B72540">
              <w:rPr>
                <w:sz w:val="20"/>
              </w:rPr>
              <w:t>kultúrno-historických pamiatok v okolí</w:t>
            </w:r>
          </w:p>
          <w:p w:rsidR="00C1758C" w:rsidRPr="00B72540" w:rsidRDefault="00C1758C" w:rsidP="00C1758C">
            <w:pPr>
              <w:pStyle w:val="Bezriadkovania"/>
              <w:numPr>
                <w:ilvl w:val="0"/>
                <w:numId w:val="25"/>
              </w:numPr>
              <w:ind w:left="284" w:hanging="142"/>
              <w:jc w:val="left"/>
              <w:rPr>
                <w:sz w:val="20"/>
              </w:rPr>
            </w:pPr>
            <w:r w:rsidRPr="00B72540">
              <w:rPr>
                <w:sz w:val="20"/>
              </w:rPr>
              <w:t xml:space="preserve">výhodná geografická poloha pre </w:t>
            </w:r>
            <w:r>
              <w:rPr>
                <w:sz w:val="20"/>
              </w:rPr>
              <w:t xml:space="preserve">rozvoj </w:t>
            </w:r>
            <w:r w:rsidRPr="00B72540">
              <w:rPr>
                <w:sz w:val="20"/>
              </w:rPr>
              <w:t>cestovn</w:t>
            </w:r>
            <w:r>
              <w:rPr>
                <w:sz w:val="20"/>
              </w:rPr>
              <w:t>ého</w:t>
            </w:r>
            <w:r w:rsidRPr="00B72540">
              <w:rPr>
                <w:sz w:val="20"/>
              </w:rPr>
              <w:t xml:space="preserve"> ruch</w:t>
            </w:r>
            <w:r>
              <w:rPr>
                <w:sz w:val="20"/>
              </w:rPr>
              <w:t>u</w:t>
            </w:r>
            <w:r w:rsidRPr="00B72540">
              <w:rPr>
                <w:sz w:val="20"/>
              </w:rPr>
              <w:t xml:space="preserve"> a cezhraničn</w:t>
            </w:r>
            <w:r>
              <w:rPr>
                <w:sz w:val="20"/>
              </w:rPr>
              <w:t>ej</w:t>
            </w:r>
            <w:r w:rsidRPr="00B72540">
              <w:rPr>
                <w:sz w:val="20"/>
              </w:rPr>
              <w:t xml:space="preserve"> spoluprác</w:t>
            </w:r>
            <w:r>
              <w:rPr>
                <w:sz w:val="20"/>
              </w:rPr>
              <w:t>e</w:t>
            </w:r>
          </w:p>
          <w:p w:rsidR="001779C3" w:rsidRPr="00B72540" w:rsidRDefault="001779C3" w:rsidP="00C1758C">
            <w:pPr>
              <w:pStyle w:val="Bezriadkovania"/>
              <w:numPr>
                <w:ilvl w:val="0"/>
                <w:numId w:val="25"/>
              </w:numPr>
              <w:ind w:left="284" w:hanging="142"/>
              <w:jc w:val="left"/>
              <w:rPr>
                <w:sz w:val="20"/>
              </w:rPr>
            </w:pPr>
            <w:r>
              <w:rPr>
                <w:sz w:val="20"/>
              </w:rPr>
              <w:t>dobrá starostlivosť o miestn</w:t>
            </w:r>
            <w:r w:rsidR="000B25AF">
              <w:rPr>
                <w:sz w:val="20"/>
              </w:rPr>
              <w:t>y</w:t>
            </w:r>
            <w:r>
              <w:rPr>
                <w:sz w:val="20"/>
              </w:rPr>
              <w:t xml:space="preserve"> cintorín</w:t>
            </w:r>
          </w:p>
          <w:p w:rsidR="00A272D4" w:rsidRPr="00B72540" w:rsidRDefault="00A272D4" w:rsidP="00A272D4">
            <w:pPr>
              <w:pStyle w:val="Bezriadkovania"/>
              <w:numPr>
                <w:ilvl w:val="0"/>
                <w:numId w:val="25"/>
              </w:numPr>
              <w:ind w:left="284" w:hanging="142"/>
              <w:jc w:val="left"/>
              <w:rPr>
                <w:sz w:val="20"/>
              </w:rPr>
            </w:pPr>
            <w:r>
              <w:rPr>
                <w:sz w:val="20"/>
              </w:rPr>
              <w:t>relatívne dobré komunikačné spojenie s okolím</w:t>
            </w:r>
          </w:p>
        </w:tc>
        <w:tc>
          <w:tcPr>
            <w:tcW w:w="4606" w:type="dxa"/>
          </w:tcPr>
          <w:p w:rsidR="00A272D4" w:rsidRDefault="00A272D4" w:rsidP="00A272D4">
            <w:pPr>
              <w:pStyle w:val="Bezriadkovania"/>
              <w:numPr>
                <w:ilvl w:val="0"/>
                <w:numId w:val="26"/>
              </w:numPr>
              <w:ind w:left="214" w:hanging="142"/>
              <w:jc w:val="left"/>
              <w:rPr>
                <w:sz w:val="20"/>
              </w:rPr>
            </w:pPr>
            <w:r>
              <w:rPr>
                <w:sz w:val="20"/>
              </w:rPr>
              <w:t>klesajúci počet obyvateľov</w:t>
            </w:r>
          </w:p>
          <w:p w:rsidR="00A272D4" w:rsidRDefault="00A272D4" w:rsidP="00A272D4">
            <w:pPr>
              <w:pStyle w:val="Bezriadkovania"/>
              <w:numPr>
                <w:ilvl w:val="0"/>
                <w:numId w:val="26"/>
              </w:numPr>
              <w:ind w:left="214" w:hanging="142"/>
              <w:jc w:val="left"/>
              <w:rPr>
                <w:sz w:val="20"/>
              </w:rPr>
            </w:pPr>
            <w:r>
              <w:rPr>
                <w:sz w:val="20"/>
              </w:rPr>
              <w:t>emigrácia mladých obyvateľov</w:t>
            </w:r>
          </w:p>
          <w:p w:rsidR="00A272D4" w:rsidRDefault="00A272D4" w:rsidP="00A272D4">
            <w:pPr>
              <w:pStyle w:val="Bezriadkovania"/>
              <w:numPr>
                <w:ilvl w:val="0"/>
                <w:numId w:val="26"/>
              </w:numPr>
              <w:ind w:left="214" w:hanging="142"/>
              <w:jc w:val="left"/>
              <w:rPr>
                <w:sz w:val="20"/>
              </w:rPr>
            </w:pPr>
            <w:r>
              <w:rPr>
                <w:sz w:val="20"/>
              </w:rPr>
              <w:t>nepriaznivá veková štruktúra obyvateľstva</w:t>
            </w:r>
          </w:p>
          <w:p w:rsidR="0096233D" w:rsidRDefault="0096233D" w:rsidP="00C1758C">
            <w:pPr>
              <w:pStyle w:val="Bezriadkovania"/>
              <w:numPr>
                <w:ilvl w:val="0"/>
                <w:numId w:val="26"/>
              </w:numPr>
              <w:ind w:left="214" w:hanging="142"/>
              <w:jc w:val="left"/>
              <w:rPr>
                <w:sz w:val="20"/>
              </w:rPr>
            </w:pPr>
            <w:r>
              <w:rPr>
                <w:sz w:val="20"/>
              </w:rPr>
              <w:t>vysoký podiel nezamestnaných v preddôchodkovom veku</w:t>
            </w:r>
          </w:p>
          <w:p w:rsidR="00685980" w:rsidRDefault="00685980" w:rsidP="00685980">
            <w:pPr>
              <w:pStyle w:val="Bezriadkovania"/>
              <w:numPr>
                <w:ilvl w:val="0"/>
                <w:numId w:val="26"/>
              </w:numPr>
              <w:ind w:left="214" w:hanging="142"/>
              <w:jc w:val="left"/>
              <w:rPr>
                <w:sz w:val="20"/>
              </w:rPr>
            </w:pPr>
            <w:r>
              <w:rPr>
                <w:sz w:val="20"/>
              </w:rPr>
              <w:t>vysoký podiel dlhodobo nezamestnaných UoZ</w:t>
            </w:r>
          </w:p>
          <w:p w:rsidR="00A272D4" w:rsidRDefault="00A272D4" w:rsidP="00A272D4">
            <w:pPr>
              <w:pStyle w:val="Bezriadkovania"/>
              <w:numPr>
                <w:ilvl w:val="0"/>
                <w:numId w:val="26"/>
              </w:numPr>
              <w:ind w:left="214" w:hanging="142"/>
              <w:jc w:val="left"/>
              <w:rPr>
                <w:sz w:val="20"/>
              </w:rPr>
            </w:pPr>
            <w:r w:rsidRPr="006A5E06">
              <w:rPr>
                <w:sz w:val="20"/>
              </w:rPr>
              <w:t>vysoká miera nezamestnanosti</w:t>
            </w:r>
          </w:p>
          <w:p w:rsidR="00A272D4" w:rsidRPr="00A272D4" w:rsidRDefault="00A272D4" w:rsidP="00A272D4">
            <w:pPr>
              <w:pStyle w:val="Bezriadkovania"/>
              <w:numPr>
                <w:ilvl w:val="0"/>
                <w:numId w:val="26"/>
              </w:numPr>
              <w:ind w:left="214" w:hanging="142"/>
              <w:jc w:val="left"/>
              <w:rPr>
                <w:sz w:val="20"/>
              </w:rPr>
            </w:pPr>
            <w:r w:rsidRPr="00A272D4">
              <w:rPr>
                <w:sz w:val="20"/>
              </w:rPr>
              <w:t>nedostatok pracovných príležitostí</w:t>
            </w:r>
          </w:p>
          <w:p w:rsidR="0096233D" w:rsidRDefault="008B08BE" w:rsidP="00C1758C">
            <w:pPr>
              <w:pStyle w:val="Bezriadkovania"/>
              <w:numPr>
                <w:ilvl w:val="0"/>
                <w:numId w:val="26"/>
              </w:numPr>
              <w:ind w:left="214" w:hanging="142"/>
              <w:jc w:val="left"/>
              <w:rPr>
                <w:sz w:val="20"/>
              </w:rPr>
            </w:pPr>
            <w:r>
              <w:rPr>
                <w:sz w:val="20"/>
              </w:rPr>
              <w:t>nevybudovaná technická infraštruktúra – vodovod, kanalizácia</w:t>
            </w:r>
            <w:r w:rsidR="00820D2E">
              <w:rPr>
                <w:sz w:val="20"/>
              </w:rPr>
              <w:t>, ČOV</w:t>
            </w:r>
            <w:r>
              <w:rPr>
                <w:sz w:val="20"/>
              </w:rPr>
              <w:t xml:space="preserve"> ani plyn</w:t>
            </w:r>
          </w:p>
          <w:p w:rsidR="0082151E" w:rsidRDefault="0082151E" w:rsidP="00C1758C">
            <w:pPr>
              <w:pStyle w:val="Bezriadkovania"/>
              <w:numPr>
                <w:ilvl w:val="0"/>
                <w:numId w:val="26"/>
              </w:numPr>
              <w:ind w:left="214" w:hanging="142"/>
              <w:jc w:val="left"/>
              <w:rPr>
                <w:sz w:val="20"/>
              </w:rPr>
            </w:pPr>
            <w:r>
              <w:rPr>
                <w:sz w:val="20"/>
              </w:rPr>
              <w:t>slabá ponuka stavebných pozemkov</w:t>
            </w:r>
          </w:p>
          <w:p w:rsidR="0096233D" w:rsidRDefault="00563F20" w:rsidP="00C1758C">
            <w:pPr>
              <w:pStyle w:val="Bezriadkovania"/>
              <w:numPr>
                <w:ilvl w:val="0"/>
                <w:numId w:val="26"/>
              </w:numPr>
              <w:ind w:left="214" w:hanging="142"/>
              <w:jc w:val="left"/>
              <w:rPr>
                <w:sz w:val="20"/>
              </w:rPr>
            </w:pPr>
            <w:r>
              <w:rPr>
                <w:sz w:val="20"/>
              </w:rPr>
              <w:t>nízka kvalita miestnych komunikácií v časti obce východne od cesty I/77</w:t>
            </w:r>
          </w:p>
          <w:p w:rsidR="00A272D4" w:rsidRDefault="00A272D4" w:rsidP="00A272D4">
            <w:pPr>
              <w:pStyle w:val="Bezriadkovania"/>
              <w:numPr>
                <w:ilvl w:val="0"/>
                <w:numId w:val="26"/>
              </w:numPr>
              <w:ind w:left="214" w:hanging="142"/>
              <w:jc w:val="left"/>
              <w:rPr>
                <w:sz w:val="20"/>
              </w:rPr>
            </w:pPr>
            <w:r>
              <w:rPr>
                <w:sz w:val="20"/>
              </w:rPr>
              <w:t xml:space="preserve">málo </w:t>
            </w:r>
            <w:r w:rsidRPr="004E5AA3">
              <w:rPr>
                <w:sz w:val="20"/>
              </w:rPr>
              <w:t>vybudovan</w:t>
            </w:r>
            <w:r>
              <w:rPr>
                <w:sz w:val="20"/>
              </w:rPr>
              <w:t>ých</w:t>
            </w:r>
            <w:r w:rsidRPr="004E5AA3">
              <w:rPr>
                <w:sz w:val="20"/>
              </w:rPr>
              <w:t xml:space="preserve"> chodník</w:t>
            </w:r>
            <w:r>
              <w:rPr>
                <w:sz w:val="20"/>
              </w:rPr>
              <w:t>ov</w:t>
            </w:r>
          </w:p>
          <w:p w:rsidR="0096233D" w:rsidRDefault="001D3978" w:rsidP="00C1758C">
            <w:pPr>
              <w:pStyle w:val="Bezriadkovania"/>
              <w:numPr>
                <w:ilvl w:val="0"/>
                <w:numId w:val="26"/>
              </w:numPr>
              <w:ind w:left="214" w:hanging="142"/>
              <w:jc w:val="left"/>
              <w:rPr>
                <w:sz w:val="20"/>
              </w:rPr>
            </w:pPr>
            <w:r>
              <w:rPr>
                <w:sz w:val="20"/>
              </w:rPr>
              <w:t>schátralé budovy v centrálnej časti obce</w:t>
            </w:r>
          </w:p>
          <w:p w:rsidR="0096233D" w:rsidRDefault="0072257D" w:rsidP="00C1758C">
            <w:pPr>
              <w:pStyle w:val="Bezriadkovania"/>
              <w:numPr>
                <w:ilvl w:val="0"/>
                <w:numId w:val="26"/>
              </w:numPr>
              <w:ind w:left="214" w:hanging="142"/>
              <w:jc w:val="left"/>
              <w:rPr>
                <w:sz w:val="20"/>
              </w:rPr>
            </w:pPr>
            <w:r>
              <w:rPr>
                <w:sz w:val="20"/>
              </w:rPr>
              <w:t>slabé realizačné predpoklady rozvoja CR</w:t>
            </w:r>
          </w:p>
          <w:p w:rsidR="0096233D" w:rsidRPr="00A272D4" w:rsidRDefault="009064FC" w:rsidP="00C1758C">
            <w:pPr>
              <w:pStyle w:val="Bezriadkovania"/>
              <w:numPr>
                <w:ilvl w:val="0"/>
                <w:numId w:val="26"/>
              </w:numPr>
              <w:ind w:left="214" w:hanging="142"/>
              <w:jc w:val="left"/>
              <w:rPr>
                <w:sz w:val="20"/>
              </w:rPr>
            </w:pPr>
            <w:r w:rsidRPr="00A272D4">
              <w:rPr>
                <w:sz w:val="20"/>
              </w:rPr>
              <w:t>extrémne nízky podiel zhodnocovaných odpadov</w:t>
            </w:r>
          </w:p>
          <w:p w:rsidR="00C1758C" w:rsidRPr="006A5E06" w:rsidRDefault="00C1758C" w:rsidP="00C1758C">
            <w:pPr>
              <w:pStyle w:val="Bezriadkovania"/>
              <w:numPr>
                <w:ilvl w:val="0"/>
                <w:numId w:val="26"/>
              </w:numPr>
              <w:ind w:left="214" w:hanging="142"/>
              <w:jc w:val="left"/>
              <w:rPr>
                <w:sz w:val="20"/>
              </w:rPr>
            </w:pPr>
            <w:r w:rsidRPr="006A5E06">
              <w:rPr>
                <w:sz w:val="20"/>
              </w:rPr>
              <w:t>nízka atraktivita pre prilákanie investorov do priemyselnej výroby</w:t>
            </w:r>
          </w:p>
          <w:p w:rsidR="00C1758C" w:rsidRPr="006A5E06" w:rsidRDefault="00C1758C" w:rsidP="00C1758C">
            <w:pPr>
              <w:pStyle w:val="Bezriadkovania"/>
              <w:numPr>
                <w:ilvl w:val="0"/>
                <w:numId w:val="26"/>
              </w:numPr>
              <w:ind w:left="214" w:hanging="142"/>
              <w:jc w:val="left"/>
              <w:rPr>
                <w:sz w:val="20"/>
              </w:rPr>
            </w:pPr>
            <w:r w:rsidRPr="006A5E06">
              <w:rPr>
                <w:sz w:val="20"/>
              </w:rPr>
              <w:t xml:space="preserve">nedostatok </w:t>
            </w:r>
            <w:r w:rsidR="008F0D26">
              <w:rPr>
                <w:sz w:val="20"/>
              </w:rPr>
              <w:t xml:space="preserve">vlastného </w:t>
            </w:r>
            <w:r w:rsidRPr="006A5E06">
              <w:rPr>
                <w:sz w:val="20"/>
              </w:rPr>
              <w:t>investičn</w:t>
            </w:r>
            <w:r w:rsidR="008F0D26">
              <w:rPr>
                <w:sz w:val="20"/>
              </w:rPr>
              <w:t>ého kapitálu</w:t>
            </w:r>
          </w:p>
          <w:p w:rsidR="00C1758C" w:rsidRDefault="00C1758C" w:rsidP="00C1758C">
            <w:pPr>
              <w:pStyle w:val="Bezriadkovania"/>
              <w:numPr>
                <w:ilvl w:val="0"/>
                <w:numId w:val="26"/>
              </w:numPr>
              <w:ind w:left="214" w:hanging="142"/>
              <w:jc w:val="left"/>
              <w:rPr>
                <w:sz w:val="20"/>
              </w:rPr>
            </w:pPr>
            <w:r w:rsidRPr="006A5E06">
              <w:rPr>
                <w:sz w:val="20"/>
              </w:rPr>
              <w:t>slabá ponuka obchodov a služieb v</w:t>
            </w:r>
            <w:r>
              <w:rPr>
                <w:sz w:val="20"/>
              </w:rPr>
              <w:t> </w:t>
            </w:r>
            <w:r w:rsidRPr="006A5E06">
              <w:rPr>
                <w:sz w:val="20"/>
              </w:rPr>
              <w:t>obci</w:t>
            </w:r>
          </w:p>
          <w:p w:rsidR="00EC29DF" w:rsidRPr="00CE530F" w:rsidRDefault="00C1758C" w:rsidP="00A272D4">
            <w:pPr>
              <w:pStyle w:val="Bezriadkovania"/>
              <w:numPr>
                <w:ilvl w:val="0"/>
                <w:numId w:val="26"/>
              </w:numPr>
              <w:ind w:left="214" w:hanging="142"/>
              <w:jc w:val="left"/>
              <w:rPr>
                <w:sz w:val="20"/>
              </w:rPr>
            </w:pPr>
            <w:r w:rsidRPr="006A5E06">
              <w:rPr>
                <w:sz w:val="20"/>
              </w:rPr>
              <w:t>absencia z</w:t>
            </w:r>
            <w:r w:rsidR="00A272D4">
              <w:rPr>
                <w:sz w:val="20"/>
              </w:rPr>
              <w:t>dravotníckych zariadení v obci</w:t>
            </w:r>
          </w:p>
        </w:tc>
      </w:tr>
      <w:tr w:rsidR="00C1758C" w:rsidRPr="00495708" w:rsidTr="006B7474">
        <w:tc>
          <w:tcPr>
            <w:tcW w:w="4606" w:type="dxa"/>
            <w:shd w:val="clear" w:color="auto" w:fill="92D050"/>
          </w:tcPr>
          <w:p w:rsidR="00C1758C" w:rsidRPr="00495708" w:rsidRDefault="00C1758C" w:rsidP="006B7474">
            <w:pPr>
              <w:pStyle w:val="Bezriadkovania"/>
              <w:jc w:val="center"/>
              <w:rPr>
                <w:b/>
              </w:rPr>
            </w:pPr>
            <w:r w:rsidRPr="00495708">
              <w:rPr>
                <w:b/>
              </w:rPr>
              <w:t>Príležitosti</w:t>
            </w:r>
          </w:p>
        </w:tc>
        <w:tc>
          <w:tcPr>
            <w:tcW w:w="4606" w:type="dxa"/>
            <w:shd w:val="clear" w:color="auto" w:fill="C0504D" w:themeFill="accent2"/>
          </w:tcPr>
          <w:p w:rsidR="00C1758C" w:rsidRPr="00495708" w:rsidRDefault="00C1758C" w:rsidP="006B7474">
            <w:pPr>
              <w:pStyle w:val="Bezriadkovania"/>
              <w:jc w:val="center"/>
              <w:rPr>
                <w:b/>
              </w:rPr>
            </w:pPr>
            <w:r w:rsidRPr="00495708">
              <w:rPr>
                <w:b/>
              </w:rPr>
              <w:t>Ohrozenia</w:t>
            </w:r>
          </w:p>
        </w:tc>
      </w:tr>
      <w:tr w:rsidR="00C1758C" w:rsidTr="006B7474">
        <w:tc>
          <w:tcPr>
            <w:tcW w:w="4606" w:type="dxa"/>
          </w:tcPr>
          <w:p w:rsidR="0096233D" w:rsidRDefault="008B08BE" w:rsidP="00C1758C">
            <w:pPr>
              <w:pStyle w:val="Bezriadkovania"/>
              <w:numPr>
                <w:ilvl w:val="0"/>
                <w:numId w:val="27"/>
              </w:numPr>
              <w:ind w:left="284" w:hanging="142"/>
              <w:jc w:val="left"/>
              <w:rPr>
                <w:sz w:val="20"/>
              </w:rPr>
            </w:pPr>
            <w:r>
              <w:rPr>
                <w:sz w:val="20"/>
              </w:rPr>
              <w:t>výstavba kanalizácie a ČOV</w:t>
            </w:r>
          </w:p>
          <w:p w:rsidR="008B08BE" w:rsidRDefault="008B08BE" w:rsidP="00C1758C">
            <w:pPr>
              <w:pStyle w:val="Bezriadkovania"/>
              <w:numPr>
                <w:ilvl w:val="0"/>
                <w:numId w:val="27"/>
              </w:numPr>
              <w:ind w:left="284" w:hanging="142"/>
              <w:jc w:val="left"/>
              <w:rPr>
                <w:sz w:val="20"/>
              </w:rPr>
            </w:pPr>
            <w:r>
              <w:rPr>
                <w:sz w:val="20"/>
              </w:rPr>
              <w:t>výstavba verejného vodovodu</w:t>
            </w:r>
          </w:p>
          <w:p w:rsidR="008B08BE" w:rsidRDefault="008B08BE" w:rsidP="00C1758C">
            <w:pPr>
              <w:pStyle w:val="Bezriadkovania"/>
              <w:numPr>
                <w:ilvl w:val="0"/>
                <w:numId w:val="27"/>
              </w:numPr>
              <w:ind w:left="284" w:hanging="142"/>
              <w:jc w:val="left"/>
              <w:rPr>
                <w:sz w:val="20"/>
              </w:rPr>
            </w:pPr>
            <w:r>
              <w:rPr>
                <w:sz w:val="20"/>
              </w:rPr>
              <w:t>plynofikácia obce</w:t>
            </w:r>
          </w:p>
          <w:p w:rsidR="00FA2671" w:rsidRDefault="00FA2671" w:rsidP="00C1758C">
            <w:pPr>
              <w:pStyle w:val="Bezriadkovania"/>
              <w:numPr>
                <w:ilvl w:val="0"/>
                <w:numId w:val="27"/>
              </w:numPr>
              <w:ind w:left="284" w:hanging="142"/>
              <w:jc w:val="left"/>
              <w:rPr>
                <w:sz w:val="20"/>
              </w:rPr>
            </w:pPr>
            <w:r>
              <w:rPr>
                <w:sz w:val="20"/>
              </w:rPr>
              <w:t>zavedenie energeticky úspornejšieho verejného osvetlenia</w:t>
            </w:r>
          </w:p>
          <w:p w:rsidR="0082151E" w:rsidRDefault="0082151E" w:rsidP="00C1758C">
            <w:pPr>
              <w:pStyle w:val="Bezriadkovania"/>
              <w:numPr>
                <w:ilvl w:val="0"/>
                <w:numId w:val="27"/>
              </w:numPr>
              <w:ind w:left="284" w:hanging="142"/>
              <w:jc w:val="left"/>
              <w:rPr>
                <w:sz w:val="20"/>
              </w:rPr>
            </w:pPr>
            <w:r>
              <w:rPr>
                <w:sz w:val="20"/>
              </w:rPr>
              <w:t>príprava stavebných pozemkov</w:t>
            </w:r>
          </w:p>
          <w:p w:rsidR="00BC352C" w:rsidRPr="008A62E6" w:rsidRDefault="00BC352C" w:rsidP="00BC352C">
            <w:pPr>
              <w:pStyle w:val="Bezriadkovania"/>
              <w:numPr>
                <w:ilvl w:val="0"/>
                <w:numId w:val="27"/>
              </w:numPr>
              <w:ind w:left="284" w:hanging="142"/>
              <w:jc w:val="left"/>
              <w:rPr>
                <w:sz w:val="20"/>
              </w:rPr>
            </w:pPr>
            <w:r w:rsidRPr="008A62E6">
              <w:rPr>
                <w:sz w:val="20"/>
              </w:rPr>
              <w:t>podpora budovania cyklistickej infraštruktúry</w:t>
            </w:r>
          </w:p>
          <w:p w:rsidR="00BC352C" w:rsidRDefault="00BC352C" w:rsidP="00BC352C">
            <w:pPr>
              <w:pStyle w:val="Bezriadkovania"/>
              <w:numPr>
                <w:ilvl w:val="0"/>
                <w:numId w:val="27"/>
              </w:numPr>
              <w:ind w:left="284" w:hanging="142"/>
              <w:jc w:val="left"/>
              <w:rPr>
                <w:sz w:val="20"/>
              </w:rPr>
            </w:pPr>
            <w:r>
              <w:rPr>
                <w:sz w:val="20"/>
              </w:rPr>
              <w:t xml:space="preserve">rekonštrukcia ciest a výstavba </w:t>
            </w:r>
            <w:r w:rsidRPr="008A62E6">
              <w:rPr>
                <w:sz w:val="20"/>
              </w:rPr>
              <w:t>chodníkov</w:t>
            </w:r>
          </w:p>
          <w:p w:rsidR="009064FC" w:rsidRDefault="009064FC" w:rsidP="00C1758C">
            <w:pPr>
              <w:pStyle w:val="Bezriadkovania"/>
              <w:numPr>
                <w:ilvl w:val="0"/>
                <w:numId w:val="27"/>
              </w:numPr>
              <w:ind w:left="284" w:hanging="142"/>
              <w:jc w:val="left"/>
              <w:rPr>
                <w:sz w:val="20"/>
              </w:rPr>
            </w:pPr>
            <w:r>
              <w:rPr>
                <w:sz w:val="20"/>
              </w:rPr>
              <w:t>zavedenie efektívneho systému triedenia odpadov</w:t>
            </w:r>
          </w:p>
          <w:p w:rsidR="000832B8" w:rsidRPr="008A62E6" w:rsidRDefault="000832B8" w:rsidP="000832B8">
            <w:pPr>
              <w:pStyle w:val="Bezriadkovania"/>
              <w:numPr>
                <w:ilvl w:val="0"/>
                <w:numId w:val="27"/>
              </w:numPr>
              <w:ind w:left="284" w:hanging="142"/>
              <w:jc w:val="left"/>
              <w:rPr>
                <w:sz w:val="20"/>
              </w:rPr>
            </w:pPr>
            <w:r w:rsidRPr="008A62E6">
              <w:rPr>
                <w:sz w:val="20"/>
              </w:rPr>
              <w:t xml:space="preserve">zlepšenie environmentálneho povedomia </w:t>
            </w:r>
            <w:r>
              <w:rPr>
                <w:sz w:val="20"/>
              </w:rPr>
              <w:t>obyv.</w:t>
            </w:r>
          </w:p>
          <w:p w:rsidR="00820D2E" w:rsidRDefault="00820D2E" w:rsidP="00C1758C">
            <w:pPr>
              <w:pStyle w:val="Bezriadkovania"/>
              <w:numPr>
                <w:ilvl w:val="0"/>
                <w:numId w:val="27"/>
              </w:numPr>
              <w:ind w:left="284" w:hanging="142"/>
              <w:jc w:val="left"/>
              <w:rPr>
                <w:sz w:val="20"/>
              </w:rPr>
            </w:pPr>
            <w:r>
              <w:rPr>
                <w:sz w:val="20"/>
              </w:rPr>
              <w:t>vytvorenie dominanty obce rekonštrukciou fasády evanjelického kostola</w:t>
            </w:r>
          </w:p>
          <w:p w:rsidR="00BC352C" w:rsidRDefault="00BC352C" w:rsidP="00C1758C">
            <w:pPr>
              <w:pStyle w:val="Bezriadkovania"/>
              <w:numPr>
                <w:ilvl w:val="0"/>
                <w:numId w:val="27"/>
              </w:numPr>
              <w:ind w:left="284" w:hanging="142"/>
              <w:jc w:val="left"/>
              <w:rPr>
                <w:sz w:val="20"/>
              </w:rPr>
            </w:pPr>
            <w:r>
              <w:rPr>
                <w:sz w:val="20"/>
              </w:rPr>
              <w:t>využitie EŠIF</w:t>
            </w:r>
          </w:p>
          <w:p w:rsidR="000E70CB" w:rsidRPr="00BC352C" w:rsidRDefault="000E70CB" w:rsidP="00C1758C">
            <w:pPr>
              <w:pStyle w:val="Bezriadkovania"/>
              <w:numPr>
                <w:ilvl w:val="0"/>
                <w:numId w:val="27"/>
              </w:numPr>
              <w:ind w:left="284" w:hanging="142"/>
              <w:jc w:val="left"/>
              <w:rPr>
                <w:sz w:val="20"/>
              </w:rPr>
            </w:pPr>
            <w:r w:rsidRPr="00BC352C">
              <w:rPr>
                <w:sz w:val="20"/>
              </w:rPr>
              <w:t>získanie financií a realizácia projektov v prípade získania štatútu MAS občianskym združením Tatry-Pieniny LAG</w:t>
            </w:r>
          </w:p>
          <w:p w:rsidR="00C1758C" w:rsidRPr="008A62E6" w:rsidRDefault="00C1758C" w:rsidP="00C1758C">
            <w:pPr>
              <w:pStyle w:val="Bezriadkovania"/>
              <w:numPr>
                <w:ilvl w:val="0"/>
                <w:numId w:val="27"/>
              </w:numPr>
              <w:ind w:left="284" w:hanging="142"/>
              <w:jc w:val="left"/>
              <w:rPr>
                <w:sz w:val="20"/>
              </w:rPr>
            </w:pPr>
            <w:r w:rsidRPr="008A62E6">
              <w:rPr>
                <w:sz w:val="20"/>
              </w:rPr>
              <w:lastRenderedPageBreak/>
              <w:t>možnosti podpory nezamestnaných občanov v rámci AOTP (menšie obecné služby, regionálna zamestnanosť...)</w:t>
            </w:r>
          </w:p>
          <w:p w:rsidR="00C1758C" w:rsidRDefault="00C1758C" w:rsidP="00E84B3B">
            <w:pPr>
              <w:pStyle w:val="Bezriadkovania"/>
              <w:numPr>
                <w:ilvl w:val="0"/>
                <w:numId w:val="27"/>
              </w:numPr>
              <w:ind w:left="284" w:hanging="142"/>
              <w:jc w:val="left"/>
              <w:rPr>
                <w:sz w:val="20"/>
              </w:rPr>
            </w:pPr>
            <w:r w:rsidRPr="008A62E6">
              <w:rPr>
                <w:sz w:val="20"/>
              </w:rPr>
              <w:t>vytváranie a skvalitňovanie podmienok pre podporu zdravia detí ponukou a realizáciou športových a duševných záujmových aktivít</w:t>
            </w:r>
          </w:p>
          <w:p w:rsidR="00E84B3B" w:rsidRPr="008A62E6" w:rsidRDefault="00E84B3B" w:rsidP="00E84B3B">
            <w:pPr>
              <w:pStyle w:val="Bezriadkovania"/>
              <w:numPr>
                <w:ilvl w:val="0"/>
                <w:numId w:val="27"/>
              </w:numPr>
              <w:ind w:left="284" w:hanging="142"/>
              <w:jc w:val="left"/>
              <w:rPr>
                <w:sz w:val="20"/>
              </w:rPr>
            </w:pPr>
            <w:r>
              <w:rPr>
                <w:sz w:val="20"/>
              </w:rPr>
              <w:t>rozšírenie ponuky kultúrnych podujatí</w:t>
            </w:r>
          </w:p>
        </w:tc>
        <w:tc>
          <w:tcPr>
            <w:tcW w:w="4606" w:type="dxa"/>
          </w:tcPr>
          <w:p w:rsidR="00C1758C" w:rsidRPr="007B777A" w:rsidRDefault="00C1758C" w:rsidP="00C1758C">
            <w:pPr>
              <w:pStyle w:val="Bezriadkovania"/>
              <w:numPr>
                <w:ilvl w:val="0"/>
                <w:numId w:val="28"/>
              </w:numPr>
              <w:ind w:left="214" w:hanging="142"/>
              <w:jc w:val="left"/>
              <w:rPr>
                <w:sz w:val="20"/>
              </w:rPr>
            </w:pPr>
            <w:r w:rsidRPr="007B777A">
              <w:rPr>
                <w:sz w:val="20"/>
              </w:rPr>
              <w:lastRenderedPageBreak/>
              <w:t>odliv mladých obyvateľov za prácou</w:t>
            </w:r>
            <w:r w:rsidR="000E70CB">
              <w:rPr>
                <w:sz w:val="20"/>
              </w:rPr>
              <w:t xml:space="preserve"> a bývaním</w:t>
            </w:r>
          </w:p>
          <w:p w:rsidR="00C1758C" w:rsidRPr="007B777A" w:rsidRDefault="00C1758C" w:rsidP="00C1758C">
            <w:pPr>
              <w:pStyle w:val="Bezriadkovania"/>
              <w:numPr>
                <w:ilvl w:val="0"/>
                <w:numId w:val="28"/>
              </w:numPr>
              <w:ind w:left="214" w:hanging="142"/>
              <w:jc w:val="left"/>
              <w:rPr>
                <w:sz w:val="20"/>
              </w:rPr>
            </w:pPr>
            <w:r w:rsidRPr="007B777A">
              <w:rPr>
                <w:sz w:val="20"/>
              </w:rPr>
              <w:t>starnutie obyvateľstva</w:t>
            </w:r>
          </w:p>
          <w:p w:rsidR="00C1758C" w:rsidRPr="007B777A" w:rsidRDefault="00C1758C" w:rsidP="00C1758C">
            <w:pPr>
              <w:pStyle w:val="Bezriadkovania"/>
              <w:numPr>
                <w:ilvl w:val="0"/>
                <w:numId w:val="28"/>
              </w:numPr>
              <w:ind w:left="214" w:hanging="142"/>
              <w:jc w:val="left"/>
              <w:rPr>
                <w:sz w:val="20"/>
              </w:rPr>
            </w:pPr>
            <w:r w:rsidRPr="007B777A">
              <w:rPr>
                <w:sz w:val="20"/>
              </w:rPr>
              <w:t>zvyšovanie počtu nezamestnaných obyvateľov</w:t>
            </w:r>
          </w:p>
          <w:p w:rsidR="00C1758C" w:rsidRPr="007B777A" w:rsidRDefault="00C1758C" w:rsidP="00C1758C">
            <w:pPr>
              <w:pStyle w:val="Bezriadkovania"/>
              <w:numPr>
                <w:ilvl w:val="0"/>
                <w:numId w:val="28"/>
              </w:numPr>
              <w:ind w:left="214" w:hanging="142"/>
              <w:jc w:val="left"/>
              <w:rPr>
                <w:sz w:val="20"/>
              </w:rPr>
            </w:pPr>
            <w:r w:rsidRPr="007B777A">
              <w:rPr>
                <w:sz w:val="20"/>
              </w:rPr>
              <w:t>pomalé tempo prispôsobovania sa st</w:t>
            </w:r>
            <w:r w:rsidR="000E70CB">
              <w:rPr>
                <w:sz w:val="20"/>
              </w:rPr>
              <w:t>rednej a staršej generácie novým</w:t>
            </w:r>
            <w:r w:rsidRPr="007B777A">
              <w:rPr>
                <w:sz w:val="20"/>
              </w:rPr>
              <w:t xml:space="preserve"> technológiám</w:t>
            </w:r>
          </w:p>
          <w:p w:rsidR="00C1758C" w:rsidRPr="007B777A" w:rsidRDefault="00C1758C" w:rsidP="00C1758C">
            <w:pPr>
              <w:pStyle w:val="Bezriadkovania"/>
              <w:numPr>
                <w:ilvl w:val="0"/>
                <w:numId w:val="28"/>
              </w:numPr>
              <w:ind w:left="214" w:hanging="142"/>
              <w:jc w:val="left"/>
              <w:rPr>
                <w:sz w:val="20"/>
              </w:rPr>
            </w:pPr>
            <w:r w:rsidRPr="007B777A">
              <w:rPr>
                <w:sz w:val="20"/>
              </w:rPr>
              <w:t>nízka hladina miezd v regióne, podporujúca emigráciu obyvateľstva</w:t>
            </w:r>
          </w:p>
          <w:p w:rsidR="00C1758C" w:rsidRPr="007B777A" w:rsidRDefault="000E70CB" w:rsidP="00C1758C">
            <w:pPr>
              <w:pStyle w:val="Bezriadkovania"/>
              <w:numPr>
                <w:ilvl w:val="0"/>
                <w:numId w:val="28"/>
              </w:numPr>
              <w:ind w:left="214" w:hanging="142"/>
              <w:jc w:val="left"/>
              <w:rPr>
                <w:sz w:val="20"/>
              </w:rPr>
            </w:pPr>
            <w:r>
              <w:rPr>
                <w:sz w:val="20"/>
              </w:rPr>
              <w:t xml:space="preserve">neustále </w:t>
            </w:r>
            <w:r w:rsidR="00C1758C" w:rsidRPr="007B777A">
              <w:rPr>
                <w:sz w:val="20"/>
              </w:rPr>
              <w:t>zvyšovanie daňového zaťaženia podnikajúcich osôb</w:t>
            </w:r>
            <w:r>
              <w:rPr>
                <w:sz w:val="20"/>
              </w:rPr>
              <w:t xml:space="preserve"> zo strany vlády</w:t>
            </w:r>
          </w:p>
          <w:p w:rsidR="00C1758C" w:rsidRPr="007B777A" w:rsidRDefault="00C1758C" w:rsidP="00C1758C">
            <w:pPr>
              <w:pStyle w:val="Bezriadkovania"/>
              <w:numPr>
                <w:ilvl w:val="0"/>
                <w:numId w:val="28"/>
              </w:numPr>
              <w:ind w:left="214" w:hanging="142"/>
              <w:jc w:val="left"/>
              <w:rPr>
                <w:sz w:val="20"/>
              </w:rPr>
            </w:pPr>
            <w:r w:rsidRPr="007B777A">
              <w:rPr>
                <w:sz w:val="20"/>
              </w:rPr>
              <w:t>nedostatok investorov, podnikateľských činností</w:t>
            </w:r>
          </w:p>
          <w:p w:rsidR="00C1758C" w:rsidRPr="007B777A" w:rsidRDefault="00C1758C" w:rsidP="00C1758C">
            <w:pPr>
              <w:pStyle w:val="Bezriadkovania"/>
              <w:numPr>
                <w:ilvl w:val="0"/>
                <w:numId w:val="28"/>
              </w:numPr>
              <w:ind w:left="214" w:hanging="142"/>
              <w:jc w:val="left"/>
              <w:rPr>
                <w:sz w:val="20"/>
              </w:rPr>
            </w:pPr>
            <w:r w:rsidRPr="007B777A">
              <w:rPr>
                <w:sz w:val="20"/>
              </w:rPr>
              <w:t>konkurencia okolitých destinácií CR z hľadiska prilákania turistov (Tat</w:t>
            </w:r>
            <w:r w:rsidR="00BC352C">
              <w:rPr>
                <w:sz w:val="20"/>
              </w:rPr>
              <w:t>ry, Stredný Spiš, Stará Ľubovňa</w:t>
            </w:r>
            <w:r w:rsidRPr="007B777A">
              <w:rPr>
                <w:sz w:val="20"/>
              </w:rPr>
              <w:t>)</w:t>
            </w:r>
          </w:p>
          <w:p w:rsidR="00C1758C" w:rsidRPr="007B777A" w:rsidRDefault="00C1758C" w:rsidP="00C1758C">
            <w:pPr>
              <w:pStyle w:val="Bezriadkovania"/>
              <w:numPr>
                <w:ilvl w:val="0"/>
                <w:numId w:val="28"/>
              </w:numPr>
              <w:ind w:left="214" w:hanging="142"/>
              <w:jc w:val="left"/>
              <w:rPr>
                <w:sz w:val="20"/>
              </w:rPr>
            </w:pPr>
            <w:r w:rsidRPr="007B777A">
              <w:rPr>
                <w:sz w:val="20"/>
              </w:rPr>
              <w:t>nedostatočné využitie možných zdrojov z EÚ</w:t>
            </w:r>
          </w:p>
          <w:p w:rsidR="00C1758C" w:rsidRPr="007B777A" w:rsidRDefault="00C1758C" w:rsidP="00C1758C">
            <w:pPr>
              <w:pStyle w:val="Bezriadkovania"/>
              <w:numPr>
                <w:ilvl w:val="0"/>
                <w:numId w:val="28"/>
              </w:numPr>
              <w:ind w:left="214" w:hanging="142"/>
              <w:jc w:val="left"/>
              <w:rPr>
                <w:sz w:val="20"/>
              </w:rPr>
            </w:pPr>
            <w:r w:rsidRPr="007B777A">
              <w:rPr>
                <w:sz w:val="20"/>
              </w:rPr>
              <w:t>vysoká administratívna náročnosť pre získanie financií z</w:t>
            </w:r>
            <w:r>
              <w:rPr>
                <w:sz w:val="20"/>
              </w:rPr>
              <w:t xml:space="preserve"> </w:t>
            </w:r>
            <w:r w:rsidRPr="007B777A">
              <w:rPr>
                <w:sz w:val="20"/>
              </w:rPr>
              <w:t>EŠIF</w:t>
            </w:r>
          </w:p>
          <w:p w:rsidR="00C1758C" w:rsidRPr="007B777A" w:rsidRDefault="000832B8" w:rsidP="00C1758C">
            <w:pPr>
              <w:pStyle w:val="Bezriadkovania"/>
              <w:numPr>
                <w:ilvl w:val="0"/>
                <w:numId w:val="28"/>
              </w:numPr>
              <w:ind w:left="214" w:hanging="142"/>
              <w:jc w:val="left"/>
              <w:rPr>
                <w:sz w:val="20"/>
              </w:rPr>
            </w:pPr>
            <w:r>
              <w:rPr>
                <w:sz w:val="20"/>
              </w:rPr>
              <w:lastRenderedPageBreak/>
              <w:t>nevhodné nastavenie financovania samospráv s nízkym počtom obyvateľov</w:t>
            </w:r>
          </w:p>
          <w:p w:rsidR="00C1758C" w:rsidRPr="008B0B62" w:rsidRDefault="00C1758C" w:rsidP="00C1758C">
            <w:pPr>
              <w:pStyle w:val="Bezriadkovania"/>
              <w:numPr>
                <w:ilvl w:val="0"/>
                <w:numId w:val="28"/>
              </w:numPr>
              <w:ind w:left="214" w:hanging="142"/>
              <w:jc w:val="left"/>
              <w:rPr>
                <w:sz w:val="20"/>
              </w:rPr>
            </w:pPr>
            <w:r w:rsidRPr="007B777A">
              <w:rPr>
                <w:sz w:val="20"/>
              </w:rPr>
              <w:t>neustále zvyšovanie administratívnej záťaže výkonu miestnej samosprávy bez kompenzácie z hľadiska paralelného zvyšovania zdrojov (finančných, personálnych)</w:t>
            </w:r>
          </w:p>
        </w:tc>
      </w:tr>
    </w:tbl>
    <w:p w:rsidR="00C1758C" w:rsidRDefault="00C1758C" w:rsidP="009E1A14">
      <w:pPr>
        <w:pStyle w:val="Bezriadkovania"/>
      </w:pPr>
      <w:r>
        <w:lastRenderedPageBreak/>
        <w:t>Zdroj: vlastné spracovanie</w:t>
      </w:r>
    </w:p>
    <w:p w:rsidR="009E1A14" w:rsidRDefault="009E1A14" w:rsidP="00853382">
      <w:pPr>
        <w:pStyle w:val="Bezriadkovania"/>
      </w:pPr>
    </w:p>
    <w:p w:rsidR="001A1D89" w:rsidRDefault="00A74B03" w:rsidP="001A1D89">
      <w:pPr>
        <w:pStyle w:val="Nadpis3"/>
      </w:pPr>
      <w:bookmarkStart w:id="280" w:name="_Toc433046056"/>
      <w:r>
        <w:t>2-</w:t>
      </w:r>
      <w:r w:rsidR="00F73451">
        <w:t xml:space="preserve">A.III </w:t>
      </w:r>
      <w:r w:rsidR="001A1D89">
        <w:t>Kľúčové faktory a disparity územia</w:t>
      </w:r>
      <w:bookmarkEnd w:id="280"/>
    </w:p>
    <w:p w:rsidR="00124134" w:rsidRDefault="00124134" w:rsidP="00124134">
      <w:pPr>
        <w:pStyle w:val="Bezriadkovania"/>
      </w:pPr>
      <w:r>
        <w:t>Vyhodnotením silných stránok a príležitostí zo SWOT analýzy boli identifikované hlavné faktory rozvoja obce. Podobne, na základe vyhodnotenia slabých stránok a ohrození boli identifikované hlavné disparity obce.</w:t>
      </w:r>
    </w:p>
    <w:p w:rsidR="00124134" w:rsidRDefault="00124134" w:rsidP="00124134">
      <w:pPr>
        <w:pStyle w:val="Bezriadkovania"/>
      </w:pPr>
    </w:p>
    <w:p w:rsidR="00124134" w:rsidRPr="0021202F" w:rsidRDefault="00124134" w:rsidP="00124134">
      <w:pPr>
        <w:pStyle w:val="Bezriadkovania"/>
        <w:ind w:firstLine="426"/>
        <w:rPr>
          <w:b/>
          <w:szCs w:val="22"/>
        </w:rPr>
      </w:pPr>
      <w:r w:rsidRPr="0021202F">
        <w:rPr>
          <w:b/>
          <w:szCs w:val="22"/>
        </w:rPr>
        <w:t>Hlavné faktory rozvoja:</w:t>
      </w:r>
    </w:p>
    <w:p w:rsidR="00124134" w:rsidRDefault="00124134" w:rsidP="00124134">
      <w:pPr>
        <w:pStyle w:val="Bezriadkovania"/>
        <w:numPr>
          <w:ilvl w:val="0"/>
          <w:numId w:val="35"/>
        </w:numPr>
        <w:ind w:hanging="294"/>
        <w:rPr>
          <w:rFonts w:cstheme="minorHAnsi"/>
          <w:szCs w:val="22"/>
        </w:rPr>
      </w:pPr>
      <w:r>
        <w:rPr>
          <w:rFonts w:cstheme="minorHAnsi"/>
          <w:szCs w:val="22"/>
        </w:rPr>
        <w:t>podpora rozvoja individuálnej bytovej výstavby</w:t>
      </w:r>
    </w:p>
    <w:p w:rsidR="00124134" w:rsidRDefault="00124134" w:rsidP="00124134">
      <w:pPr>
        <w:pStyle w:val="Bezriadkovania"/>
        <w:numPr>
          <w:ilvl w:val="0"/>
          <w:numId w:val="35"/>
        </w:numPr>
        <w:ind w:hanging="294"/>
        <w:rPr>
          <w:rFonts w:cstheme="minorHAnsi"/>
          <w:szCs w:val="22"/>
        </w:rPr>
      </w:pPr>
      <w:r>
        <w:rPr>
          <w:rFonts w:cstheme="minorHAnsi"/>
          <w:szCs w:val="22"/>
        </w:rPr>
        <w:t>p</w:t>
      </w:r>
      <w:r w:rsidR="000A576F">
        <w:rPr>
          <w:rFonts w:cstheme="minorHAnsi"/>
          <w:szCs w:val="22"/>
        </w:rPr>
        <w:t>odpora rozvoja</w:t>
      </w:r>
      <w:r>
        <w:rPr>
          <w:rFonts w:cstheme="minorHAnsi"/>
          <w:szCs w:val="22"/>
        </w:rPr>
        <w:t xml:space="preserve"> poľnohospodárstva a agroturistiky</w:t>
      </w:r>
    </w:p>
    <w:p w:rsidR="00124134" w:rsidRDefault="00124134" w:rsidP="00124134">
      <w:pPr>
        <w:pStyle w:val="Bezriadkovania"/>
        <w:numPr>
          <w:ilvl w:val="0"/>
          <w:numId w:val="35"/>
        </w:numPr>
        <w:ind w:hanging="294"/>
        <w:rPr>
          <w:rFonts w:cstheme="minorHAnsi"/>
          <w:szCs w:val="22"/>
        </w:rPr>
      </w:pPr>
      <w:r>
        <w:rPr>
          <w:rFonts w:cstheme="minorHAnsi"/>
          <w:szCs w:val="22"/>
        </w:rPr>
        <w:t>zvyšovanie environmentálneho povedomia obyvateľstva</w:t>
      </w:r>
    </w:p>
    <w:p w:rsidR="00534BAE" w:rsidRPr="0021202F" w:rsidRDefault="00534BAE" w:rsidP="00124134">
      <w:pPr>
        <w:pStyle w:val="Bezriadkovania"/>
        <w:numPr>
          <w:ilvl w:val="0"/>
          <w:numId w:val="35"/>
        </w:numPr>
        <w:ind w:hanging="294"/>
        <w:rPr>
          <w:rFonts w:cstheme="minorHAnsi"/>
          <w:szCs w:val="22"/>
        </w:rPr>
      </w:pPr>
      <w:r>
        <w:rPr>
          <w:rFonts w:cstheme="minorHAnsi"/>
          <w:szCs w:val="22"/>
        </w:rPr>
        <w:t>realizácia projektov MAS</w:t>
      </w:r>
    </w:p>
    <w:p w:rsidR="00534BAE" w:rsidRDefault="00534BAE" w:rsidP="00124134">
      <w:pPr>
        <w:pStyle w:val="Bezriadkovania"/>
        <w:numPr>
          <w:ilvl w:val="0"/>
          <w:numId w:val="35"/>
        </w:numPr>
        <w:ind w:hanging="294"/>
        <w:rPr>
          <w:rFonts w:cstheme="minorHAnsi"/>
          <w:szCs w:val="22"/>
        </w:rPr>
      </w:pPr>
      <w:r>
        <w:rPr>
          <w:rFonts w:cstheme="minorHAnsi"/>
          <w:szCs w:val="22"/>
        </w:rPr>
        <w:t>podpora</w:t>
      </w:r>
      <w:r w:rsidRPr="0021202F">
        <w:rPr>
          <w:rFonts w:cstheme="minorHAnsi"/>
          <w:szCs w:val="22"/>
        </w:rPr>
        <w:t xml:space="preserve"> cezhraničn</w:t>
      </w:r>
      <w:r>
        <w:rPr>
          <w:rFonts w:cstheme="minorHAnsi"/>
          <w:szCs w:val="22"/>
        </w:rPr>
        <w:t>ých</w:t>
      </w:r>
      <w:r w:rsidRPr="0021202F">
        <w:rPr>
          <w:rFonts w:cstheme="minorHAnsi"/>
          <w:szCs w:val="22"/>
        </w:rPr>
        <w:t xml:space="preserve"> kontakt</w:t>
      </w:r>
      <w:r>
        <w:rPr>
          <w:rFonts w:cstheme="minorHAnsi"/>
          <w:szCs w:val="22"/>
        </w:rPr>
        <w:t>ov</w:t>
      </w:r>
      <w:r w:rsidRPr="0021202F">
        <w:rPr>
          <w:rFonts w:cstheme="minorHAnsi"/>
          <w:szCs w:val="22"/>
        </w:rPr>
        <w:t xml:space="preserve"> a ochota participovať na cezhraničnej spolupráci</w:t>
      </w:r>
    </w:p>
    <w:p w:rsidR="00124134" w:rsidRDefault="00124134" w:rsidP="00124134">
      <w:pPr>
        <w:pStyle w:val="Bezriadkovania"/>
        <w:numPr>
          <w:ilvl w:val="0"/>
          <w:numId w:val="35"/>
        </w:numPr>
        <w:ind w:hanging="294"/>
        <w:rPr>
          <w:rFonts w:cstheme="minorHAnsi"/>
          <w:szCs w:val="22"/>
        </w:rPr>
      </w:pPr>
      <w:r>
        <w:rPr>
          <w:rFonts w:cstheme="minorHAnsi"/>
          <w:szCs w:val="22"/>
        </w:rPr>
        <w:t>v</w:t>
      </w:r>
      <w:r w:rsidRPr="0021202F">
        <w:rPr>
          <w:rFonts w:cstheme="minorHAnsi"/>
          <w:szCs w:val="22"/>
        </w:rPr>
        <w:t>yužitie zdrojov z</w:t>
      </w:r>
      <w:r>
        <w:rPr>
          <w:rFonts w:cstheme="minorHAnsi"/>
          <w:szCs w:val="22"/>
        </w:rPr>
        <w:t> </w:t>
      </w:r>
      <w:r w:rsidRPr="0021202F">
        <w:rPr>
          <w:rFonts w:cstheme="minorHAnsi"/>
          <w:szCs w:val="22"/>
        </w:rPr>
        <w:t>EŠIF</w:t>
      </w:r>
      <w:r>
        <w:rPr>
          <w:rFonts w:cstheme="minorHAnsi"/>
          <w:szCs w:val="22"/>
        </w:rPr>
        <w:t xml:space="preserve"> na realizáciu investičných a neinvestičných projektov.</w:t>
      </w:r>
    </w:p>
    <w:p w:rsidR="00124134" w:rsidRPr="0021202F" w:rsidRDefault="00124134" w:rsidP="00124134">
      <w:pPr>
        <w:pStyle w:val="Bezriadkovania"/>
        <w:rPr>
          <w:szCs w:val="22"/>
        </w:rPr>
      </w:pPr>
    </w:p>
    <w:p w:rsidR="00124134" w:rsidRPr="0021202F" w:rsidRDefault="00124134" w:rsidP="00124134">
      <w:pPr>
        <w:pStyle w:val="Bezriadkovania"/>
        <w:ind w:firstLine="426"/>
        <w:rPr>
          <w:b/>
          <w:szCs w:val="22"/>
        </w:rPr>
      </w:pPr>
      <w:r w:rsidRPr="0021202F">
        <w:rPr>
          <w:b/>
          <w:szCs w:val="22"/>
        </w:rPr>
        <w:t>Hlavné disparity rozvoja:</w:t>
      </w:r>
    </w:p>
    <w:p w:rsidR="00124134" w:rsidRPr="0021202F" w:rsidRDefault="00124134" w:rsidP="00124134">
      <w:pPr>
        <w:pStyle w:val="Bezriadkovania"/>
        <w:numPr>
          <w:ilvl w:val="0"/>
          <w:numId w:val="36"/>
        </w:numPr>
        <w:ind w:hanging="294"/>
        <w:rPr>
          <w:rFonts w:cstheme="minorHAnsi"/>
          <w:szCs w:val="22"/>
        </w:rPr>
      </w:pPr>
      <w:r>
        <w:rPr>
          <w:rFonts w:cstheme="minorHAnsi"/>
          <w:szCs w:val="22"/>
          <w:u w:val="single"/>
        </w:rPr>
        <w:t>e</w:t>
      </w:r>
      <w:r w:rsidRPr="00CE7DD1">
        <w:rPr>
          <w:rFonts w:cstheme="minorHAnsi"/>
          <w:szCs w:val="22"/>
          <w:u w:val="single"/>
        </w:rPr>
        <w:t>migrácia obyvateľstva</w:t>
      </w:r>
      <w:r>
        <w:rPr>
          <w:rFonts w:cstheme="minorHAnsi"/>
          <w:szCs w:val="22"/>
        </w:rPr>
        <w:t xml:space="preserve"> – z obce emigruje predovšetkým mladé obyvateľstvo, a to z dôvodu absencie ponuky pracovných miest, slabej ponuky služieb a možností sebarealizácie</w:t>
      </w:r>
    </w:p>
    <w:p w:rsidR="00124134" w:rsidRPr="0021202F" w:rsidRDefault="00124134" w:rsidP="00124134">
      <w:pPr>
        <w:pStyle w:val="Bezriadkovania"/>
        <w:numPr>
          <w:ilvl w:val="0"/>
          <w:numId w:val="36"/>
        </w:numPr>
        <w:ind w:hanging="294"/>
        <w:rPr>
          <w:rFonts w:cstheme="minorHAnsi"/>
          <w:szCs w:val="22"/>
        </w:rPr>
      </w:pPr>
      <w:r>
        <w:rPr>
          <w:rFonts w:cstheme="minorHAnsi"/>
          <w:szCs w:val="22"/>
          <w:u w:val="single"/>
        </w:rPr>
        <w:t>n</w:t>
      </w:r>
      <w:r w:rsidRPr="00CE7DD1">
        <w:rPr>
          <w:rFonts w:cstheme="minorHAnsi"/>
          <w:szCs w:val="22"/>
          <w:u w:val="single"/>
        </w:rPr>
        <w:t>ízky potenciál pre prilákanie investícií do priemyselnej výroby</w:t>
      </w:r>
      <w:r>
        <w:rPr>
          <w:rFonts w:cstheme="minorHAnsi"/>
          <w:szCs w:val="22"/>
        </w:rPr>
        <w:t xml:space="preserve"> –</w:t>
      </w:r>
      <w:r w:rsidR="00F558EC">
        <w:rPr>
          <w:rFonts w:cstheme="minorHAnsi"/>
          <w:szCs w:val="22"/>
        </w:rPr>
        <w:t xml:space="preserve"> </w:t>
      </w:r>
      <w:r>
        <w:rPr>
          <w:rFonts w:cstheme="minorHAnsi"/>
          <w:szCs w:val="22"/>
        </w:rPr>
        <w:t xml:space="preserve">obec </w:t>
      </w:r>
      <w:r w:rsidR="00F558EC">
        <w:rPr>
          <w:rFonts w:cstheme="minorHAnsi"/>
          <w:szCs w:val="22"/>
        </w:rPr>
        <w:t xml:space="preserve">má </w:t>
      </w:r>
      <w:r>
        <w:rPr>
          <w:rFonts w:cstheme="minorHAnsi"/>
          <w:szCs w:val="22"/>
        </w:rPr>
        <w:t>veľmi nízky lokalizačný potenciál pre prilákanie investícií do priemyselnej výroby</w:t>
      </w:r>
    </w:p>
    <w:p w:rsidR="00124134" w:rsidRPr="0021202F" w:rsidRDefault="00124134" w:rsidP="00124134">
      <w:pPr>
        <w:pStyle w:val="Bezriadkovania"/>
        <w:numPr>
          <w:ilvl w:val="0"/>
          <w:numId w:val="36"/>
        </w:numPr>
        <w:ind w:hanging="294"/>
        <w:rPr>
          <w:rFonts w:cstheme="minorHAnsi"/>
          <w:szCs w:val="22"/>
        </w:rPr>
      </w:pPr>
      <w:r>
        <w:rPr>
          <w:rFonts w:cstheme="minorHAnsi"/>
          <w:szCs w:val="22"/>
          <w:u w:val="single"/>
        </w:rPr>
        <w:t>s</w:t>
      </w:r>
      <w:r w:rsidRPr="00CE7DD1">
        <w:rPr>
          <w:rFonts w:cstheme="minorHAnsi"/>
          <w:szCs w:val="22"/>
          <w:u w:val="single"/>
        </w:rPr>
        <w:t>labá ponuka pracovných príležitostí</w:t>
      </w:r>
      <w:r>
        <w:rPr>
          <w:rFonts w:cstheme="minorHAnsi"/>
          <w:szCs w:val="22"/>
        </w:rPr>
        <w:t xml:space="preserve"> – </w:t>
      </w:r>
      <w:r w:rsidR="00F558EC">
        <w:rPr>
          <w:rFonts w:cstheme="minorHAnsi"/>
          <w:szCs w:val="22"/>
        </w:rPr>
        <w:t>malá</w:t>
      </w:r>
      <w:r w:rsidR="00B21651">
        <w:rPr>
          <w:rFonts w:cstheme="minorHAnsi"/>
          <w:szCs w:val="22"/>
        </w:rPr>
        <w:t xml:space="preserve"> </w:t>
      </w:r>
      <w:r>
        <w:rPr>
          <w:rFonts w:cstheme="minorHAnsi"/>
          <w:szCs w:val="22"/>
        </w:rPr>
        <w:t>obec nedokáže vygenerovať dostatočný počet pracovných príležitostí pre svoje obyvateľstvo</w:t>
      </w:r>
    </w:p>
    <w:p w:rsidR="00124134" w:rsidRPr="0021202F" w:rsidRDefault="00124134" w:rsidP="00124134">
      <w:pPr>
        <w:pStyle w:val="Bezriadkovania"/>
        <w:numPr>
          <w:ilvl w:val="0"/>
          <w:numId w:val="36"/>
        </w:numPr>
        <w:ind w:hanging="294"/>
        <w:rPr>
          <w:rFonts w:cstheme="minorHAnsi"/>
          <w:szCs w:val="22"/>
        </w:rPr>
      </w:pPr>
      <w:r>
        <w:rPr>
          <w:rFonts w:cstheme="minorHAnsi"/>
          <w:szCs w:val="22"/>
          <w:u w:val="single"/>
        </w:rPr>
        <w:t>n</w:t>
      </w:r>
      <w:r w:rsidRPr="00CE7DD1">
        <w:rPr>
          <w:rFonts w:cstheme="minorHAnsi"/>
          <w:szCs w:val="22"/>
          <w:u w:val="single"/>
        </w:rPr>
        <w:t>ezamestnanosť obyvateľstva</w:t>
      </w:r>
      <w:r>
        <w:rPr>
          <w:rFonts w:cstheme="minorHAnsi"/>
          <w:szCs w:val="22"/>
        </w:rPr>
        <w:t xml:space="preserve"> – obyvateľstvo, ktoré si nevie nájsť prácu a neemigruje, upadá kvôli absencii dostatočného príjmu na živobytie do sociálnych problémov</w:t>
      </w:r>
    </w:p>
    <w:p w:rsidR="00124134" w:rsidRPr="0021202F" w:rsidRDefault="00124134" w:rsidP="00124134">
      <w:pPr>
        <w:pStyle w:val="Bezriadkovania"/>
        <w:numPr>
          <w:ilvl w:val="0"/>
          <w:numId w:val="36"/>
        </w:numPr>
        <w:ind w:hanging="294"/>
        <w:rPr>
          <w:rFonts w:cstheme="minorHAnsi"/>
          <w:szCs w:val="22"/>
        </w:rPr>
      </w:pPr>
      <w:r>
        <w:rPr>
          <w:rFonts w:cstheme="minorHAnsi"/>
          <w:szCs w:val="22"/>
          <w:u w:val="single"/>
        </w:rPr>
        <w:t>n</w:t>
      </w:r>
      <w:r w:rsidRPr="00CE7DD1">
        <w:rPr>
          <w:rFonts w:cstheme="minorHAnsi"/>
          <w:szCs w:val="22"/>
          <w:u w:val="single"/>
        </w:rPr>
        <w:t>ízka úroveň miezd</w:t>
      </w:r>
      <w:r>
        <w:rPr>
          <w:rFonts w:cstheme="minorHAnsi"/>
          <w:szCs w:val="22"/>
        </w:rPr>
        <w:t xml:space="preserve"> – úroveň miezd v regióne pôsobí ako demotivačný faktor a generuje podmienky pre emigráciu obyvateľstva</w:t>
      </w:r>
    </w:p>
    <w:p w:rsidR="00F558EC" w:rsidRDefault="00124134" w:rsidP="00124134">
      <w:pPr>
        <w:pStyle w:val="Bezriadkovania"/>
        <w:numPr>
          <w:ilvl w:val="0"/>
          <w:numId w:val="36"/>
        </w:numPr>
        <w:ind w:hanging="294"/>
        <w:rPr>
          <w:rFonts w:cstheme="minorHAnsi"/>
          <w:szCs w:val="22"/>
        </w:rPr>
      </w:pPr>
      <w:r>
        <w:rPr>
          <w:rFonts w:cstheme="minorHAnsi"/>
          <w:szCs w:val="22"/>
          <w:u w:val="single"/>
        </w:rPr>
        <w:t>s</w:t>
      </w:r>
      <w:r w:rsidRPr="00CE7DD1">
        <w:rPr>
          <w:rFonts w:cstheme="minorHAnsi"/>
          <w:szCs w:val="22"/>
          <w:u w:val="single"/>
        </w:rPr>
        <w:t>lab</w:t>
      </w:r>
      <w:r w:rsidR="00F558EC">
        <w:rPr>
          <w:rFonts w:cstheme="minorHAnsi"/>
          <w:szCs w:val="22"/>
          <w:u w:val="single"/>
        </w:rPr>
        <w:t>é realizačné predpoklady</w:t>
      </w:r>
      <w:r w:rsidRPr="00CE7DD1">
        <w:rPr>
          <w:rFonts w:cstheme="minorHAnsi"/>
          <w:szCs w:val="22"/>
          <w:u w:val="single"/>
        </w:rPr>
        <w:t xml:space="preserve"> cestovného ruchu</w:t>
      </w:r>
      <w:r>
        <w:rPr>
          <w:rFonts w:cstheme="minorHAnsi"/>
          <w:szCs w:val="22"/>
        </w:rPr>
        <w:t xml:space="preserve"> – </w:t>
      </w:r>
      <w:r w:rsidR="00F558EC">
        <w:rPr>
          <w:rFonts w:cstheme="minorHAnsi"/>
          <w:szCs w:val="22"/>
        </w:rPr>
        <w:t>v obci nie sú žiadne ubytovacie a stravovacie zariadenia ani akékoľvek zariadenia, ktoré by dokázali pritiahnuť turistov</w:t>
      </w:r>
    </w:p>
    <w:p w:rsidR="00124134" w:rsidRDefault="00124134" w:rsidP="00124134">
      <w:pPr>
        <w:pStyle w:val="Bezriadkovania"/>
        <w:numPr>
          <w:ilvl w:val="0"/>
          <w:numId w:val="36"/>
        </w:numPr>
        <w:ind w:hanging="294"/>
        <w:rPr>
          <w:rFonts w:cstheme="minorHAnsi"/>
          <w:szCs w:val="22"/>
        </w:rPr>
      </w:pPr>
      <w:r>
        <w:rPr>
          <w:rFonts w:cstheme="minorHAnsi"/>
          <w:szCs w:val="22"/>
          <w:u w:val="single"/>
        </w:rPr>
        <w:t>v</w:t>
      </w:r>
      <w:r w:rsidRPr="00CE7DD1">
        <w:rPr>
          <w:rFonts w:cstheme="minorHAnsi"/>
          <w:szCs w:val="22"/>
          <w:u w:val="single"/>
        </w:rPr>
        <w:t>eľká rozdrobenosť pozemkov</w:t>
      </w:r>
      <w:r>
        <w:rPr>
          <w:rFonts w:cstheme="minorHAnsi"/>
          <w:szCs w:val="22"/>
        </w:rPr>
        <w:t xml:space="preserve"> – </w:t>
      </w:r>
      <w:r w:rsidRPr="0021202F">
        <w:rPr>
          <w:rFonts w:cstheme="minorHAnsi"/>
          <w:szCs w:val="22"/>
        </w:rPr>
        <w:t>limitujúci</w:t>
      </w:r>
      <w:r>
        <w:rPr>
          <w:rFonts w:cstheme="minorHAnsi"/>
          <w:szCs w:val="22"/>
        </w:rPr>
        <w:t xml:space="preserve"> faktor rozvojových aktivít z dôvodu veľkej náročnosti z hľadiska vysporiadania vlastníckych vzťahov (napr. pre IBV, budovanie chodníkov, cyklotrás a pod.</w:t>
      </w:r>
      <w:r w:rsidR="00F558EC">
        <w:rPr>
          <w:rFonts w:cstheme="minorHAnsi"/>
          <w:szCs w:val="22"/>
        </w:rPr>
        <w:t>; - v súčasnosti však už začal prebiehať projekt pozemkových úprav, ktorý by mal tento nepriaznivý stav odstrániť, príp. zmierniť</w:t>
      </w:r>
      <w:r>
        <w:rPr>
          <w:rFonts w:cstheme="minorHAnsi"/>
          <w:szCs w:val="22"/>
        </w:rPr>
        <w:t>)</w:t>
      </w:r>
    </w:p>
    <w:p w:rsidR="00B21651" w:rsidRDefault="00B21651" w:rsidP="00124134">
      <w:pPr>
        <w:pStyle w:val="Bezriadkovania"/>
        <w:numPr>
          <w:ilvl w:val="0"/>
          <w:numId w:val="36"/>
        </w:numPr>
        <w:ind w:hanging="294"/>
        <w:rPr>
          <w:rFonts w:cstheme="minorHAnsi"/>
          <w:szCs w:val="22"/>
        </w:rPr>
      </w:pPr>
      <w:r>
        <w:rPr>
          <w:rFonts w:cstheme="minorHAnsi"/>
          <w:szCs w:val="22"/>
          <w:u w:val="single"/>
        </w:rPr>
        <w:t>zlý stav miestnych komunikácií</w:t>
      </w:r>
      <w:r>
        <w:rPr>
          <w:rFonts w:cstheme="minorHAnsi"/>
          <w:szCs w:val="22"/>
        </w:rPr>
        <w:t xml:space="preserve"> – cestné komunikácie v</w:t>
      </w:r>
      <w:r w:rsidR="00F558EC">
        <w:rPr>
          <w:rFonts w:cstheme="minorHAnsi"/>
          <w:szCs w:val="22"/>
        </w:rPr>
        <w:t>o východnej časti</w:t>
      </w:r>
      <w:r>
        <w:rPr>
          <w:rFonts w:cstheme="minorHAnsi"/>
          <w:szCs w:val="22"/>
        </w:rPr>
        <w:t> obc</w:t>
      </w:r>
      <w:r w:rsidR="00F558EC">
        <w:rPr>
          <w:rFonts w:cstheme="minorHAnsi"/>
          <w:szCs w:val="22"/>
        </w:rPr>
        <w:t xml:space="preserve">e </w:t>
      </w:r>
      <w:r>
        <w:rPr>
          <w:rFonts w:cstheme="minorHAnsi"/>
          <w:szCs w:val="22"/>
        </w:rPr>
        <w:t>sú v zlom stave, chýbajú vybudované chodníky (tie sa nachádzajú len v</w:t>
      </w:r>
      <w:r w:rsidR="00F558EC">
        <w:rPr>
          <w:rFonts w:cstheme="minorHAnsi"/>
          <w:szCs w:val="22"/>
        </w:rPr>
        <w:t> okolí cintorína</w:t>
      </w:r>
      <w:r>
        <w:rPr>
          <w:rFonts w:cstheme="minorHAnsi"/>
          <w:szCs w:val="22"/>
        </w:rPr>
        <w:t>)</w:t>
      </w:r>
    </w:p>
    <w:p w:rsidR="00124134" w:rsidRPr="007C4DE8" w:rsidRDefault="00124134" w:rsidP="00124134">
      <w:pPr>
        <w:pStyle w:val="Bezriadkovania"/>
        <w:numPr>
          <w:ilvl w:val="0"/>
          <w:numId w:val="36"/>
        </w:numPr>
        <w:ind w:hanging="294"/>
        <w:rPr>
          <w:rFonts w:cstheme="minorHAnsi"/>
          <w:szCs w:val="22"/>
        </w:rPr>
      </w:pPr>
      <w:r>
        <w:rPr>
          <w:rFonts w:cstheme="minorHAnsi"/>
          <w:szCs w:val="22"/>
          <w:u w:val="single"/>
        </w:rPr>
        <w:t>slabo vybudovaná technická infraštruktúra</w:t>
      </w:r>
      <w:r>
        <w:rPr>
          <w:rFonts w:cstheme="minorHAnsi"/>
          <w:szCs w:val="22"/>
        </w:rPr>
        <w:t xml:space="preserve"> – </w:t>
      </w:r>
      <w:r w:rsidRPr="007C4DE8">
        <w:rPr>
          <w:rFonts w:cstheme="minorHAnsi"/>
          <w:szCs w:val="22"/>
        </w:rPr>
        <w:t>obec nemá vybudovan</w:t>
      </w:r>
      <w:r w:rsidR="00F558EC">
        <w:rPr>
          <w:rFonts w:cstheme="minorHAnsi"/>
          <w:szCs w:val="22"/>
        </w:rPr>
        <w:t>ý vodovod,</w:t>
      </w:r>
      <w:r w:rsidRPr="007C4DE8">
        <w:rPr>
          <w:rFonts w:cstheme="minorHAnsi"/>
          <w:szCs w:val="22"/>
        </w:rPr>
        <w:t xml:space="preserve"> kanalizáci</w:t>
      </w:r>
      <w:r>
        <w:rPr>
          <w:rFonts w:cstheme="minorHAnsi"/>
          <w:szCs w:val="22"/>
        </w:rPr>
        <w:t>u</w:t>
      </w:r>
      <w:r w:rsidR="00F558EC">
        <w:rPr>
          <w:rFonts w:cstheme="minorHAnsi"/>
          <w:szCs w:val="22"/>
        </w:rPr>
        <w:t xml:space="preserve">, </w:t>
      </w:r>
      <w:r w:rsidRPr="007C4DE8">
        <w:rPr>
          <w:rFonts w:cstheme="minorHAnsi"/>
          <w:szCs w:val="22"/>
        </w:rPr>
        <w:t>ČOV</w:t>
      </w:r>
      <w:r w:rsidR="00F558EC">
        <w:rPr>
          <w:rFonts w:cstheme="minorHAnsi"/>
          <w:szCs w:val="22"/>
        </w:rPr>
        <w:t xml:space="preserve"> a nie je ani plynofikovaná</w:t>
      </w:r>
      <w:r w:rsidRPr="007C4DE8">
        <w:rPr>
          <w:rFonts w:cstheme="minorHAnsi"/>
          <w:szCs w:val="22"/>
        </w:rPr>
        <w:t>.</w:t>
      </w:r>
    </w:p>
    <w:p w:rsidR="00124134" w:rsidRPr="007C4DE8" w:rsidRDefault="00124134" w:rsidP="00124134">
      <w:pPr>
        <w:pStyle w:val="Bezriadkovania"/>
        <w:rPr>
          <w:szCs w:val="22"/>
        </w:rPr>
      </w:pPr>
    </w:p>
    <w:p w:rsidR="001A1D89" w:rsidRDefault="001A1D89" w:rsidP="00853382">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572FD1" w:rsidRDefault="00572FD1" w:rsidP="00B5659F">
      <w:pPr>
        <w:pStyle w:val="Nadpis1"/>
      </w:pPr>
      <w:bookmarkStart w:id="281" w:name="_Toc416293689"/>
      <w:bookmarkStart w:id="282" w:name="_Toc416294299"/>
      <w:bookmarkStart w:id="283" w:name="_Toc416294480"/>
      <w:bookmarkStart w:id="284" w:name="_Toc416294807"/>
      <w:bookmarkStart w:id="285" w:name="_Toc433046057"/>
      <w:bookmarkStart w:id="286" w:name="_Toc416292257"/>
      <w:r>
        <w:t>B-Strategická časť</w:t>
      </w:r>
      <w:bookmarkEnd w:id="281"/>
      <w:bookmarkEnd w:id="282"/>
      <w:bookmarkEnd w:id="283"/>
      <w:bookmarkEnd w:id="284"/>
      <w:bookmarkEnd w:id="285"/>
    </w:p>
    <w:bookmarkEnd w:id="286"/>
    <w:p w:rsidR="0063657F" w:rsidRPr="00E27C0A" w:rsidRDefault="0063657F" w:rsidP="0063657F">
      <w:pPr>
        <w:pStyle w:val="Bezriadkovania"/>
        <w:rPr>
          <w:b/>
        </w:rPr>
      </w:pPr>
      <w:r w:rsidRPr="00E27C0A">
        <w:rPr>
          <w:b/>
        </w:rPr>
        <w:t>Programu hospodárskeho a sociálneho rozvoja</w:t>
      </w: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E22B23" w:rsidRDefault="00E22B23" w:rsidP="00E22B23">
      <w:pPr>
        <w:pStyle w:val="Bezriadkovania"/>
      </w:pPr>
      <w:r>
        <w:lastRenderedPageBreak/>
        <w:t>Rozvoj rôznych regiónov, od lokálnej po makroregionálnu úroveň, je nutné chápať, realizovať, uvažovať a posudzovať v čo možno najširších súvislostiach a väzbách, nie izolovane. Z tohto dôvodu je preto pre stanovenie rozvojovej stratégie obce nevyhnutné rešpektovať aj prognostické varianty rozvoja územných celkov vyššej úrovne, či už z hľadiska strednodobého alebo dlhodobého horizontu. Východiská pre prognózy budúceho vývoja sú prezentované v rôznych strategických dokumentoch národnej úrovne. Stratégia Európa 2020 predstavuje víziu európskeho sociálneho trhového hospodárstva v 21. storočí, definuje ciele, ktoré sa majú do roku 2020 naplniť a pre tieto ciele stanovuje aj ukazovatele na ich hodnotenie. Základom tejto stratégie sú tri vzájomne sa doplňujúce priority:</w:t>
      </w:r>
    </w:p>
    <w:p w:rsidR="00E22B23" w:rsidRDefault="00E22B23" w:rsidP="00E22B23">
      <w:pPr>
        <w:pStyle w:val="Bezriadkovania"/>
        <w:numPr>
          <w:ilvl w:val="0"/>
          <w:numId w:val="11"/>
        </w:numPr>
      </w:pPr>
      <w:r w:rsidRPr="00AD2B2E">
        <w:rPr>
          <w:b/>
        </w:rPr>
        <w:t>Inteligentný rast</w:t>
      </w:r>
      <w:r>
        <w:t xml:space="preserve"> – vytvorenie hospodárstva založeného na znalostiach a inovácii,</w:t>
      </w:r>
    </w:p>
    <w:p w:rsidR="00E22B23" w:rsidRDefault="00E22B23" w:rsidP="00E22B23">
      <w:pPr>
        <w:pStyle w:val="Bezriadkovania"/>
        <w:numPr>
          <w:ilvl w:val="0"/>
          <w:numId w:val="11"/>
        </w:numPr>
      </w:pPr>
      <w:r w:rsidRPr="00AD2B2E">
        <w:rPr>
          <w:b/>
        </w:rPr>
        <w:t>Udržateľný rast</w:t>
      </w:r>
      <w:r>
        <w:t xml:space="preserve"> – podpora ekologickejšieho a konkurencieschopnejšieho hospodárstva, ktoré efektívne využíva zdroje,</w:t>
      </w:r>
    </w:p>
    <w:p w:rsidR="00E22B23" w:rsidRDefault="00E22B23" w:rsidP="00E22B23">
      <w:pPr>
        <w:pStyle w:val="Bezriadkovania"/>
        <w:numPr>
          <w:ilvl w:val="0"/>
          <w:numId w:val="11"/>
        </w:numPr>
      </w:pPr>
      <w:r w:rsidRPr="00AD2B2E">
        <w:rPr>
          <w:b/>
        </w:rPr>
        <w:t>Inkluzívny rast</w:t>
      </w:r>
      <w:r>
        <w:t xml:space="preserve"> – podpora hospodárstva s vysokou mierou zamestnanosti, ktoré zabezpečí sociálnu a územnú súdržnosť.</w:t>
      </w:r>
    </w:p>
    <w:p w:rsidR="00E22B23" w:rsidRDefault="00E22B23" w:rsidP="00E22B23">
      <w:pPr>
        <w:pStyle w:val="Bezriadkovania"/>
      </w:pPr>
    </w:p>
    <w:p w:rsidR="00E22B23" w:rsidRDefault="00E22B23" w:rsidP="00E22B23">
      <w:pPr>
        <w:pStyle w:val="Bezriadkovania"/>
      </w:pPr>
      <w:r>
        <w:t>Stratégiu Európa 2020 aplikujú všetky členské štáty Európskej únie, teda aj Slovensko. Navyše, na podporu jej aplikácie a v záujme zlepšenia hospodárskej výkonnosti jednotlivých členských štátov vydáva Európska komisia pre tieto štáty rôzne odporúčania. Slovensko dostalo odporúčania na zlepšenie stavu v oblasti verejných financií, daní, trhu práce, vzdelávania a odbornej prípravy, sieťových odvetví, podnikateľského prostredia a efektívnosti verejnej správy. Stratégia Európa 2020 sa premieta aj do opatrení regionálnej politiky, podporujúcich rozvoj</w:t>
      </w:r>
      <w:r w:rsidR="00A31107">
        <w:t xml:space="preserve"> jednotlivých regiónov SR</w:t>
      </w:r>
      <w:r>
        <w:t>.</w:t>
      </w:r>
    </w:p>
    <w:p w:rsidR="00E22B23" w:rsidRDefault="00E22B23" w:rsidP="00E22B23">
      <w:pPr>
        <w:pStyle w:val="Bezriadkovania"/>
      </w:pPr>
      <w:r>
        <w:t xml:space="preserve">Strategická časť Programu hospodárskeho a sociálneho rozvoja obce </w:t>
      </w:r>
      <w:r w:rsidR="00422C89">
        <w:t>Bušovce</w:t>
      </w:r>
      <w:r>
        <w:t xml:space="preserve"> na roky 2015 – 2020 nadväzuje na analytickú časť, ktorá predstavuje komplexnú analýzu územia. Táto časť PHSR obsahuje stratégiu rozvoja obce s ohľadom na jej vnútorné špecifiká a danosti. Jej súčasťou je strategická vízia, formulácia a návrh stratégie rozvoja, ako aj formulácia cieľov v hospodárskej, sociálnej a environmentálnej oblasti.</w:t>
      </w:r>
    </w:p>
    <w:p w:rsidR="00E22B23" w:rsidRDefault="00E22B23" w:rsidP="00853382">
      <w:pPr>
        <w:pStyle w:val="Bezriadkovania"/>
      </w:pPr>
    </w:p>
    <w:p w:rsidR="00152C24" w:rsidRPr="00853382" w:rsidRDefault="00F73451" w:rsidP="00B5659F">
      <w:pPr>
        <w:pStyle w:val="Nadpis2"/>
      </w:pPr>
      <w:bookmarkStart w:id="287" w:name="_Toc416292258"/>
      <w:bookmarkStart w:id="288" w:name="_Toc416293690"/>
      <w:bookmarkStart w:id="289" w:name="_Toc416294300"/>
      <w:bookmarkStart w:id="290" w:name="_Toc416294481"/>
      <w:bookmarkStart w:id="291" w:name="_Toc416294808"/>
      <w:bookmarkStart w:id="292" w:name="_Toc433046058"/>
      <w:r>
        <w:t xml:space="preserve">B.I </w:t>
      </w:r>
      <w:r w:rsidR="00152C24" w:rsidRPr="00853382">
        <w:t xml:space="preserve">Strategická vízia </w:t>
      </w:r>
      <w:r w:rsidR="00E9672F">
        <w:t xml:space="preserve">a strategický cieľ </w:t>
      </w:r>
      <w:r w:rsidR="00152C24" w:rsidRPr="00853382">
        <w:t>obce</w:t>
      </w:r>
      <w:bookmarkEnd w:id="287"/>
      <w:bookmarkEnd w:id="288"/>
      <w:bookmarkEnd w:id="289"/>
      <w:bookmarkEnd w:id="290"/>
      <w:bookmarkEnd w:id="291"/>
      <w:bookmarkEnd w:id="292"/>
    </w:p>
    <w:p w:rsidR="00A3297C" w:rsidRDefault="00E6126C" w:rsidP="00853382">
      <w:pPr>
        <w:pStyle w:val="Bezriadkovania"/>
      </w:pPr>
      <w:r>
        <w:t xml:space="preserve">Vízia je želanou predstavou obyvateľov o budúcnosti, o tom, ako by mala obec vyzerať. Je teda nástrojom na motiváciu, opisom ideálneho stavu, ktorý by sme chceli v budúcnosti dosiahnuť. Stanovuje rámec pre definovanie strategických cieľov a priorít na strednodobý časový horizont. Analýzou súčasného stavu obce, analýzou doteraz realizovaných a plánovaných projektov, na základe analýzy hlavných faktorov rozvoja a na základe funkcií, ktoré plní samospráva obce bola sformulovaná nasledovná </w:t>
      </w:r>
      <w:r w:rsidRPr="00244A77">
        <w:rPr>
          <w:b/>
        </w:rPr>
        <w:t>strategická vízia</w:t>
      </w:r>
      <w:r>
        <w:t xml:space="preserve"> obce </w:t>
      </w:r>
      <w:r w:rsidR="00772B7C">
        <w:t>Bušovce</w:t>
      </w:r>
      <w:r>
        <w:t>:</w:t>
      </w:r>
    </w:p>
    <w:p w:rsidR="00E22B23" w:rsidRDefault="00E22B23" w:rsidP="00853382">
      <w:pPr>
        <w:pStyle w:val="Bezriadkovania"/>
      </w:pPr>
    </w:p>
    <w:p w:rsidR="006F680F" w:rsidRPr="007D58DA" w:rsidRDefault="006F680F" w:rsidP="006F680F">
      <w:pPr>
        <w:pStyle w:val="Bezriadkovania"/>
        <w:jc w:val="center"/>
        <w:rPr>
          <w:b/>
          <w:i/>
        </w:rPr>
      </w:pPr>
      <w:r w:rsidRPr="007D58DA">
        <w:rPr>
          <w:b/>
          <w:i/>
        </w:rPr>
        <w:t xml:space="preserve">Obec </w:t>
      </w:r>
      <w:r w:rsidR="00772B7C">
        <w:rPr>
          <w:b/>
          <w:i/>
        </w:rPr>
        <w:t>Bušovce</w:t>
      </w:r>
      <w:r w:rsidRPr="007D58DA">
        <w:rPr>
          <w:b/>
          <w:i/>
        </w:rPr>
        <w:t xml:space="preserve"> je miestom s atraktívnym prostredím pre život. Všestranným rozvojom a využívaním svojho vnútorného potenciálu zabezpečuje zvyšovanie kvality živ</w:t>
      </w:r>
      <w:r w:rsidR="00E9672F">
        <w:rPr>
          <w:b/>
          <w:i/>
        </w:rPr>
        <w:t>ota všetkých svojich obyvateľov, ktorým</w:t>
      </w:r>
      <w:r w:rsidR="00AC4D6D">
        <w:rPr>
          <w:b/>
          <w:i/>
        </w:rPr>
        <w:t xml:space="preserve"> </w:t>
      </w:r>
      <w:r w:rsidR="007D58DA" w:rsidRPr="007D58DA">
        <w:rPr>
          <w:b/>
          <w:i/>
        </w:rPr>
        <w:t>poskytuje kvalitné služby.</w:t>
      </w:r>
    </w:p>
    <w:p w:rsidR="007D58DA" w:rsidRDefault="007D58DA" w:rsidP="007D58DA">
      <w:pPr>
        <w:pStyle w:val="Bezriadkovania"/>
      </w:pPr>
    </w:p>
    <w:p w:rsidR="006722B9" w:rsidRDefault="006722B9" w:rsidP="006722B9">
      <w:pPr>
        <w:pStyle w:val="Bezriadkovania"/>
      </w:pPr>
      <w:r>
        <w:t xml:space="preserve">Na dosiahnutie uvedenej strategickej vízie bude potrebné naplniť strategický cieľ rozvoja obce </w:t>
      </w:r>
      <w:r w:rsidR="00772B7C">
        <w:t>Bušovce</w:t>
      </w:r>
      <w:r>
        <w:t xml:space="preserve"> na roky 2015 – 2020. </w:t>
      </w:r>
      <w:r w:rsidRPr="00A716DA">
        <w:rPr>
          <w:b/>
        </w:rPr>
        <w:t>Strategickým cieľom</w:t>
      </w:r>
      <w:r>
        <w:t xml:space="preserve"> rozvoja obce je </w:t>
      </w:r>
    </w:p>
    <w:p w:rsidR="006722B9" w:rsidRDefault="006722B9" w:rsidP="006722B9">
      <w:pPr>
        <w:pStyle w:val="Bezriadkovania"/>
      </w:pPr>
    </w:p>
    <w:p w:rsidR="006722B9" w:rsidRDefault="006722B9" w:rsidP="006722B9">
      <w:pPr>
        <w:pStyle w:val="Bezriadkovania"/>
        <w:jc w:val="center"/>
      </w:pPr>
      <w:r>
        <w:rPr>
          <w:i/>
        </w:rPr>
        <w:t>„</w:t>
      </w:r>
      <w:r w:rsidRPr="0099659B">
        <w:rPr>
          <w:i/>
        </w:rPr>
        <w:t>vytvoriť podmienky</w:t>
      </w:r>
      <w:r>
        <w:rPr>
          <w:i/>
        </w:rPr>
        <w:t xml:space="preserve"> na zvyšovanie kvality života</w:t>
      </w:r>
      <w:r w:rsidRPr="0099659B">
        <w:rPr>
          <w:i/>
        </w:rPr>
        <w:t xml:space="preserve"> </w:t>
      </w:r>
      <w:r>
        <w:rPr>
          <w:i/>
        </w:rPr>
        <w:t xml:space="preserve">jej </w:t>
      </w:r>
      <w:r w:rsidRPr="0099659B">
        <w:rPr>
          <w:i/>
        </w:rPr>
        <w:t>obyvateľov aktívnym prístupom k podpore hospodárskej a sociálnej oblasti pri súčasnom zveľaďovaní životného prostredia obce</w:t>
      </w:r>
      <w:r>
        <w:rPr>
          <w:i/>
        </w:rPr>
        <w:t>“</w:t>
      </w:r>
      <w:r>
        <w:t>.</w:t>
      </w:r>
    </w:p>
    <w:p w:rsidR="00A25B00" w:rsidRPr="007D58DA" w:rsidRDefault="00A25B00" w:rsidP="007D58DA">
      <w:pPr>
        <w:pStyle w:val="Bezriadkovania"/>
      </w:pPr>
    </w:p>
    <w:p w:rsidR="00152C24" w:rsidRPr="00853382" w:rsidRDefault="00F73451" w:rsidP="00B5659F">
      <w:pPr>
        <w:pStyle w:val="Nadpis2"/>
      </w:pPr>
      <w:bookmarkStart w:id="293" w:name="_Toc416292260"/>
      <w:bookmarkStart w:id="294" w:name="_Toc416293692"/>
      <w:bookmarkStart w:id="295" w:name="_Toc416294302"/>
      <w:bookmarkStart w:id="296" w:name="_Toc416294483"/>
      <w:bookmarkStart w:id="297" w:name="_Toc416294810"/>
      <w:bookmarkStart w:id="298" w:name="_Toc433046059"/>
      <w:r>
        <w:t xml:space="preserve">B.II </w:t>
      </w:r>
      <w:r w:rsidR="00152C24" w:rsidRPr="00853382">
        <w:t>Stratégia rozvoja</w:t>
      </w:r>
      <w:bookmarkEnd w:id="293"/>
      <w:bookmarkEnd w:id="294"/>
      <w:bookmarkEnd w:id="295"/>
      <w:bookmarkEnd w:id="296"/>
      <w:bookmarkEnd w:id="297"/>
      <w:bookmarkEnd w:id="298"/>
    </w:p>
    <w:p w:rsidR="00F46C9B" w:rsidRDefault="00F46C9B" w:rsidP="00F46C9B">
      <w:pPr>
        <w:pStyle w:val="Bezriadkovania"/>
      </w:pPr>
      <w:r>
        <w:t>Cieľom strategickej časti programu je navrhnúť priority a opatrenia, ktoré budú viesť k naplneniu stanovenej vízie. Ide o návrh takých priorít a opatrení, ktorých riešenie je buď priamo v kompetencii obce alebo tiež takých, ktoré síce nie sú priamo v jej kompetencii, avšak obec ich dokáže svojou činnosťou a svojimi schopnosťami ovplyvniť žiaducim smerom.</w:t>
      </w:r>
    </w:p>
    <w:p w:rsidR="00F46C9B" w:rsidRDefault="00F46C9B" w:rsidP="00F46C9B">
      <w:pPr>
        <w:pStyle w:val="Bezriadkovania"/>
      </w:pPr>
      <w:r>
        <w:lastRenderedPageBreak/>
        <w:t>Definovanie stratégie rozvoja obce vychádza najmä z detailného poznania jej vnútorného prostredia a z poznania potrieb obyvateľstva, pričom priamo nadväzuje na výsledky analýz. Stratégia vychádza zo základného predpokladu, že príslušné orgány verejnej správy od národnej po regionálnu úroveň budú zabezpečovať koordinovaný prístup v záujme dosiahnutia realizácie plánovaných zmien a že bude existovať dobrá informovanosť kľúčových aktérov regionálneho rozvoja.</w:t>
      </w:r>
    </w:p>
    <w:p w:rsidR="00F46C9B" w:rsidRDefault="00F46C9B" w:rsidP="00F46C9B">
      <w:pPr>
        <w:pStyle w:val="Bezriadkovania"/>
      </w:pPr>
      <w:r>
        <w:t>Stratégia rozvoja obce je spracovaná v súlade s aktualizovanou Národnou stratégiou regionálneho rozvoja Slovenskej republiky, ktorá definuje hlavné faktory rozvoja slovenských regiónov, analyzuje regionálne disparity a prognózuje hospodársky vývoj v týchto regiónoch. Táto stratégia, spracovaná v súlade so stratégiou Európa 2020, definuje 5 prioritných oblastí na dosiahnutie cieľa – vytvoriť  konkurencieschopnú, pracovné miesta vytvárajúcu a na poznatkoch založenú ekonomiku:</w:t>
      </w:r>
    </w:p>
    <w:p w:rsidR="00F46C9B" w:rsidRDefault="00F46C9B" w:rsidP="00F46C9B">
      <w:pPr>
        <w:pStyle w:val="Bezriadkovania"/>
        <w:numPr>
          <w:ilvl w:val="0"/>
          <w:numId w:val="12"/>
        </w:numPr>
      </w:pPr>
      <w:r>
        <w:t>PO 1 – Ľudské zdroje – zvýšenie kvality ľudského kapitálu,</w:t>
      </w:r>
    </w:p>
    <w:p w:rsidR="00F46C9B" w:rsidRDefault="00F46C9B" w:rsidP="00F46C9B">
      <w:pPr>
        <w:pStyle w:val="Bezriadkovania"/>
        <w:numPr>
          <w:ilvl w:val="0"/>
          <w:numId w:val="12"/>
        </w:numPr>
      </w:pPr>
      <w:r>
        <w:t>PO 2 – Ekonomická výkonnosť a konkurencieschopnosť hospodárstva,</w:t>
      </w:r>
    </w:p>
    <w:p w:rsidR="00F46C9B" w:rsidRDefault="00F46C9B" w:rsidP="00F46C9B">
      <w:pPr>
        <w:pStyle w:val="Bezriadkovania"/>
        <w:numPr>
          <w:ilvl w:val="0"/>
          <w:numId w:val="12"/>
        </w:numPr>
      </w:pPr>
      <w:r>
        <w:t>PO 3 – Štrukturálne zmeny,</w:t>
      </w:r>
    </w:p>
    <w:p w:rsidR="00F46C9B" w:rsidRDefault="00F46C9B" w:rsidP="00F46C9B">
      <w:pPr>
        <w:pStyle w:val="Bezriadkovania"/>
        <w:numPr>
          <w:ilvl w:val="0"/>
          <w:numId w:val="12"/>
        </w:numPr>
      </w:pPr>
      <w:r>
        <w:t>PO 4 – Poznatkovo orientovaná ekonomika,</w:t>
      </w:r>
    </w:p>
    <w:p w:rsidR="00F46C9B" w:rsidRDefault="00F46C9B" w:rsidP="00F46C9B">
      <w:pPr>
        <w:pStyle w:val="Bezriadkovania"/>
        <w:numPr>
          <w:ilvl w:val="0"/>
          <w:numId w:val="12"/>
        </w:numPr>
      </w:pPr>
      <w:r>
        <w:t>PO 5 – Ochrana a tvorba životného prostredia.</w:t>
      </w:r>
    </w:p>
    <w:p w:rsidR="00F46C9B" w:rsidRDefault="00F46C9B" w:rsidP="00F46C9B">
      <w:pPr>
        <w:pStyle w:val="Bezriadkovania"/>
      </w:pPr>
    </w:p>
    <w:p w:rsidR="005166D3" w:rsidRDefault="00F46C9B" w:rsidP="00F46C9B">
      <w:pPr>
        <w:pStyle w:val="Bezriadkovania"/>
      </w:pPr>
      <w:r>
        <w:t>Týchto 5 prioritných oblastí Národnej stratégie regionálneho rozvoja je premietnutých do navrhovaných priorít v stratégii rozvoja obce, pričom sú prispôsobené podmienkam obecnej samosprávy tak, že PO 2 až PO 4 z Národnej stratégie RR sú v PHSR zjednotené do Prioritnej oblasti Hospodárska politika, PO 1 predstavuje v PHSR Prioritnú oblasť Sociálna politika a PO 5 predstavuje oblasť Environmentálna politika.</w:t>
      </w:r>
    </w:p>
    <w:p w:rsidR="00A31107" w:rsidRDefault="00A31107" w:rsidP="00A31107">
      <w:pPr>
        <w:pStyle w:val="Bezriadkovania"/>
      </w:pPr>
      <w:r>
        <w:t>Pre naplnenie definovanej vízie si teda obec Bušovce stanovila tri hlavné rozvojové oblasti a v rámci nich nasledovné priority:</w:t>
      </w:r>
    </w:p>
    <w:p w:rsidR="00A31107" w:rsidRDefault="00A31107" w:rsidP="00A31107">
      <w:pPr>
        <w:pStyle w:val="Bezriadkovania"/>
      </w:pPr>
      <w:r>
        <w:rPr>
          <w:noProof/>
        </w:rPr>
        <mc:AlternateContent>
          <mc:Choice Requires="wpg">
            <w:drawing>
              <wp:anchor distT="0" distB="0" distL="114300" distR="114300" simplePos="0" relativeHeight="251667456" behindDoc="0" locked="0" layoutInCell="1" allowOverlap="1" wp14:anchorId="316FC3FD" wp14:editId="27BE8805">
                <wp:simplePos x="0" y="0"/>
                <wp:positionH relativeFrom="column">
                  <wp:posOffset>-70455</wp:posOffset>
                </wp:positionH>
                <wp:positionV relativeFrom="paragraph">
                  <wp:posOffset>116264</wp:posOffset>
                </wp:positionV>
                <wp:extent cx="5815049" cy="3529965"/>
                <wp:effectExtent l="0" t="0" r="14605" b="13335"/>
                <wp:wrapNone/>
                <wp:docPr id="4" name="Skupina 4"/>
                <wp:cNvGraphicFramePr/>
                <a:graphic xmlns:a="http://schemas.openxmlformats.org/drawingml/2006/main">
                  <a:graphicData uri="http://schemas.microsoft.com/office/word/2010/wordprocessingGroup">
                    <wpg:wgp>
                      <wpg:cNvGrpSpPr/>
                      <wpg:grpSpPr>
                        <a:xfrm>
                          <a:off x="0" y="0"/>
                          <a:ext cx="5815049" cy="3529965"/>
                          <a:chOff x="0" y="0"/>
                          <a:chExt cx="5815049" cy="3529965"/>
                        </a:xfrm>
                      </wpg:grpSpPr>
                      <wpg:grpSp>
                        <wpg:cNvPr id="6" name="Skupina 6"/>
                        <wpg:cNvGrpSpPr/>
                        <wpg:grpSpPr>
                          <a:xfrm>
                            <a:off x="0" y="0"/>
                            <a:ext cx="1880870" cy="3529965"/>
                            <a:chOff x="0" y="0"/>
                            <a:chExt cx="1880870" cy="3529965"/>
                          </a:xfrm>
                        </wpg:grpSpPr>
                        <wps:wsp>
                          <wps:cNvPr id="7" name="Zaoblený obdĺžnik 7"/>
                          <wps:cNvSpPr/>
                          <wps:spPr>
                            <a:xfrm>
                              <a:off x="0" y="0"/>
                              <a:ext cx="1880870" cy="3529965"/>
                            </a:xfrm>
                            <a:prstGeom prst="roundRect">
                              <a:avLst/>
                            </a:prstGeom>
                            <a:gradFill flip="none" rotWithShape="1">
                              <a:gsLst>
                                <a:gs pos="0">
                                  <a:srgbClr val="DDEBCF"/>
                                </a:gs>
                                <a:gs pos="50000">
                                  <a:srgbClr val="9CB86E"/>
                                </a:gs>
                                <a:gs pos="100000">
                                  <a:srgbClr val="156B13"/>
                                </a:gs>
                              </a:gsLst>
                              <a:lin ang="5400000" scaled="0"/>
                              <a:tileRect/>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Skupina 16"/>
                          <wpg:cNvGrpSpPr/>
                          <wpg:grpSpPr>
                            <a:xfrm>
                              <a:off x="276429" y="637954"/>
                              <a:ext cx="1275097" cy="2689567"/>
                              <a:chOff x="-17" y="0"/>
                              <a:chExt cx="1275654" cy="2689902"/>
                            </a:xfrm>
                          </wpg:grpSpPr>
                          <wps:wsp>
                            <wps:cNvPr id="17" name="Zaoblený obdĺžnik 17"/>
                            <wps:cNvSpPr/>
                            <wps:spPr>
                              <a:xfrm>
                                <a:off x="-17" y="0"/>
                                <a:ext cx="1275637" cy="627398"/>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sidRPr="007A6B2F">
                                    <w:rPr>
                                      <w:b/>
                                      <w:color w:val="000000" w:themeColor="text1"/>
                                    </w:rPr>
                                    <w:t>Podnikateľské prostredie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aoblený obdĺžnik 47"/>
                            <wps:cNvSpPr/>
                            <wps:spPr>
                              <a:xfrm>
                                <a:off x="-17" y="744223"/>
                                <a:ext cx="1275637" cy="584790"/>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sidRPr="007A6B2F">
                                    <w:rPr>
                                      <w:b/>
                                      <w:color w:val="000000" w:themeColor="text1"/>
                                    </w:rPr>
                                    <w:t>Doprava a komunikácie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aoblený obdĺžnik 53"/>
                            <wps:cNvSpPr/>
                            <wps:spPr>
                              <a:xfrm>
                                <a:off x="0" y="1435481"/>
                                <a:ext cx="1275637" cy="552894"/>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sidRPr="007A6B2F">
                                    <w:rPr>
                                      <w:b/>
                                      <w:color w:val="000000" w:themeColor="text1"/>
                                    </w:rPr>
                                    <w:t>Technická infraštruktúra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Zaoblený obdĺžnik 54"/>
                            <wps:cNvSpPr/>
                            <wps:spPr>
                              <a:xfrm>
                                <a:off x="0" y="2115397"/>
                                <a:ext cx="1275637" cy="574505"/>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sidRPr="007A6B2F">
                                    <w:rPr>
                                      <w:b/>
                                      <w:color w:val="000000" w:themeColor="text1"/>
                                    </w:rPr>
                                    <w:t>Partnerská spolupráca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Blok textu 55"/>
                          <wps:cNvSpPr txBox="1"/>
                          <wps:spPr>
                            <a:xfrm>
                              <a:off x="0" y="0"/>
                              <a:ext cx="1806575"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477" w:rsidRPr="0029646E" w:rsidRDefault="00154477" w:rsidP="00A31107">
                                <w:pPr>
                                  <w:pStyle w:val="Bezriadkovania"/>
                                  <w:jc w:val="center"/>
                                  <w:rPr>
                                    <w:b/>
                                    <w:sz w:val="34"/>
                                    <w:szCs w:val="34"/>
                                  </w:rPr>
                                </w:pPr>
                                <w:r w:rsidRPr="0029646E">
                                  <w:rPr>
                                    <w:b/>
                                    <w:sz w:val="34"/>
                                    <w:szCs w:val="34"/>
                                  </w:rPr>
                                  <w:t>Hospodárska</w:t>
                                </w:r>
                              </w:p>
                              <w:p w:rsidR="00154477" w:rsidRPr="00BE73A0" w:rsidRDefault="00154477" w:rsidP="00A31107">
                                <w:pPr>
                                  <w:pStyle w:val="Bezriadkovania"/>
                                  <w:jc w:val="center"/>
                                  <w:rPr>
                                    <w:b/>
                                    <w:sz w:val="36"/>
                                  </w:rPr>
                                </w:pPr>
                                <w:r w:rsidRPr="0029646E">
                                  <w:rPr>
                                    <w:b/>
                                    <w:sz w:val="34"/>
                                    <w:szCs w:val="34"/>
                                  </w:rPr>
                                  <w:t>oblasť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Skupina 56"/>
                        <wpg:cNvGrpSpPr/>
                        <wpg:grpSpPr>
                          <a:xfrm>
                            <a:off x="1956390" y="0"/>
                            <a:ext cx="1880870" cy="3529965"/>
                            <a:chOff x="0" y="0"/>
                            <a:chExt cx="1880870" cy="3529965"/>
                          </a:xfrm>
                        </wpg:grpSpPr>
                        <wps:wsp>
                          <wps:cNvPr id="57" name="Zaoblený obdĺžnik 57"/>
                          <wps:cNvSpPr/>
                          <wps:spPr>
                            <a:xfrm>
                              <a:off x="0" y="0"/>
                              <a:ext cx="1880870" cy="3529965"/>
                            </a:xfrm>
                            <a:prstGeom prst="roundRect">
                              <a:avLst/>
                            </a:prstGeom>
                            <a:gradFill flip="none" rotWithShape="1">
                              <a:gsLst>
                                <a:gs pos="0">
                                  <a:srgbClr val="DDEBCF"/>
                                </a:gs>
                                <a:gs pos="50000">
                                  <a:srgbClr val="9CB86E"/>
                                </a:gs>
                                <a:gs pos="100000">
                                  <a:srgbClr val="156B13"/>
                                </a:gs>
                              </a:gsLst>
                              <a:lin ang="5400000" scaled="0"/>
                              <a:tileRect/>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Skupina 58"/>
                          <wpg:cNvGrpSpPr/>
                          <wpg:grpSpPr>
                            <a:xfrm>
                              <a:off x="244376" y="669290"/>
                              <a:ext cx="1328420" cy="2658231"/>
                              <a:chOff x="-32085" y="31338"/>
                              <a:chExt cx="1328989" cy="2658403"/>
                            </a:xfrm>
                          </wpg:grpSpPr>
                          <wps:wsp>
                            <wps:cNvPr id="59" name="Zaoblený obdĺžnik 59"/>
                            <wps:cNvSpPr/>
                            <wps:spPr>
                              <a:xfrm>
                                <a:off x="21128" y="31338"/>
                                <a:ext cx="1275637" cy="596023"/>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Bývanie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aoblený obdĺžnik 60"/>
                            <wps:cNvSpPr/>
                            <wps:spPr>
                              <a:xfrm>
                                <a:off x="-32085" y="744031"/>
                                <a:ext cx="1328989" cy="584865"/>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Verejné priestranstvá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aoblený obdĺžnik 61"/>
                            <wps:cNvSpPr/>
                            <wps:spPr>
                              <a:xfrm>
                                <a:off x="20854" y="1435396"/>
                                <a:ext cx="1275637" cy="552860"/>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Sociálna infraštruktúra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aoblený obdĺžnik 62"/>
                            <wps:cNvSpPr/>
                            <wps:spPr>
                              <a:xfrm>
                                <a:off x="21267" y="2147301"/>
                                <a:ext cx="1275637" cy="542440"/>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Kultúra a šport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Blok textu 63"/>
                          <wps:cNvSpPr txBox="1"/>
                          <wps:spPr>
                            <a:xfrm>
                              <a:off x="0" y="0"/>
                              <a:ext cx="1806575"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477" w:rsidRPr="0029646E" w:rsidRDefault="00154477" w:rsidP="00A31107">
                                <w:pPr>
                                  <w:pStyle w:val="Bezriadkovania"/>
                                  <w:jc w:val="center"/>
                                  <w:rPr>
                                    <w:b/>
                                    <w:sz w:val="34"/>
                                    <w:szCs w:val="34"/>
                                  </w:rPr>
                                </w:pPr>
                                <w:r w:rsidRPr="0029646E">
                                  <w:rPr>
                                    <w:b/>
                                    <w:sz w:val="34"/>
                                    <w:szCs w:val="34"/>
                                  </w:rPr>
                                  <w:t>Sociálna</w:t>
                                </w:r>
                              </w:p>
                              <w:p w:rsidR="00154477" w:rsidRPr="00BE73A0" w:rsidRDefault="00154477" w:rsidP="00A31107">
                                <w:pPr>
                                  <w:pStyle w:val="Bezriadkovania"/>
                                  <w:jc w:val="center"/>
                                  <w:rPr>
                                    <w:b/>
                                    <w:sz w:val="36"/>
                                  </w:rPr>
                                </w:pPr>
                                <w:r w:rsidRPr="0029646E">
                                  <w:rPr>
                                    <w:b/>
                                    <w:sz w:val="34"/>
                                    <w:szCs w:val="34"/>
                                  </w:rPr>
                                  <w:t>oblasť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Skupina 64"/>
                        <wpg:cNvGrpSpPr/>
                        <wpg:grpSpPr>
                          <a:xfrm>
                            <a:off x="3934046" y="0"/>
                            <a:ext cx="1881003" cy="3529965"/>
                            <a:chOff x="0" y="0"/>
                            <a:chExt cx="1881003" cy="3529965"/>
                          </a:xfrm>
                        </wpg:grpSpPr>
                        <wps:wsp>
                          <wps:cNvPr id="65" name="Zaoblený obdĺžnik 65"/>
                          <wps:cNvSpPr/>
                          <wps:spPr>
                            <a:xfrm>
                              <a:off x="0" y="0"/>
                              <a:ext cx="1880870" cy="3529965"/>
                            </a:xfrm>
                            <a:prstGeom prst="roundRect">
                              <a:avLst/>
                            </a:prstGeom>
                            <a:gradFill flip="none" rotWithShape="1">
                              <a:gsLst>
                                <a:gs pos="0">
                                  <a:srgbClr val="DDEBCF"/>
                                </a:gs>
                                <a:gs pos="50000">
                                  <a:srgbClr val="9CB86E"/>
                                </a:gs>
                                <a:gs pos="100000">
                                  <a:srgbClr val="156B13"/>
                                </a:gs>
                              </a:gsLst>
                              <a:lin ang="5400000" scaled="0"/>
                              <a:tileRect/>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Skupina 66"/>
                          <wpg:cNvGrpSpPr/>
                          <wpg:grpSpPr>
                            <a:xfrm>
                              <a:off x="350874" y="850605"/>
                              <a:ext cx="1275080" cy="1891665"/>
                              <a:chOff x="0" y="0"/>
                              <a:chExt cx="1275637" cy="1892049"/>
                            </a:xfrm>
                          </wpg:grpSpPr>
                          <wps:wsp>
                            <wps:cNvPr id="67" name="Zaoblený obdĺžnik 67"/>
                            <wps:cNvSpPr/>
                            <wps:spPr>
                              <a:xfrm>
                                <a:off x="0" y="0"/>
                                <a:ext cx="1275637" cy="818515"/>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Odpadové hospodárstvo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Zaoblený obdĺžnik 68"/>
                            <wps:cNvSpPr/>
                            <wps:spPr>
                              <a:xfrm>
                                <a:off x="0" y="1180214"/>
                                <a:ext cx="1275637" cy="711835"/>
                              </a:xfrm>
                              <a:prstGeom prst="roundRect">
                                <a:avLst/>
                              </a:prstGeom>
                              <a:gradFill>
                                <a:gsLst>
                                  <a:gs pos="0">
                                    <a:srgbClr val="FFEFD1"/>
                                  </a:gs>
                                  <a:gs pos="64999">
                                    <a:srgbClr val="F0EBD5"/>
                                  </a:gs>
                                  <a:gs pos="100000">
                                    <a:srgbClr val="D1C39F"/>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477" w:rsidRPr="007A6B2F" w:rsidRDefault="00154477" w:rsidP="00A31107">
                                  <w:pPr>
                                    <w:pStyle w:val="Bezriadkovania"/>
                                    <w:jc w:val="center"/>
                                    <w:rPr>
                                      <w:b/>
                                      <w:color w:val="000000" w:themeColor="text1"/>
                                    </w:rPr>
                                  </w:pPr>
                                  <w:r>
                                    <w:rPr>
                                      <w:b/>
                                      <w:color w:val="000000" w:themeColor="text1"/>
                                    </w:rPr>
                                    <w:t>Ochrana ŽP a majetku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Blok textu 69"/>
                          <wps:cNvSpPr txBox="1"/>
                          <wps:spPr>
                            <a:xfrm>
                              <a:off x="74428" y="0"/>
                              <a:ext cx="1806575"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477" w:rsidRPr="00B00294" w:rsidRDefault="00154477" w:rsidP="00A31107">
                                <w:pPr>
                                  <w:pStyle w:val="Bezriadkovania"/>
                                  <w:jc w:val="center"/>
                                  <w:rPr>
                                    <w:b/>
                                    <w:sz w:val="34"/>
                                    <w:szCs w:val="34"/>
                                  </w:rPr>
                                </w:pPr>
                                <w:r w:rsidRPr="00B00294">
                                  <w:rPr>
                                    <w:b/>
                                    <w:sz w:val="34"/>
                                    <w:szCs w:val="34"/>
                                  </w:rPr>
                                  <w:t>Environmentálna</w:t>
                                </w:r>
                              </w:p>
                              <w:p w:rsidR="00154477" w:rsidRPr="00B00294" w:rsidRDefault="00154477" w:rsidP="00A31107">
                                <w:pPr>
                                  <w:pStyle w:val="Bezriadkovania"/>
                                  <w:jc w:val="center"/>
                                  <w:rPr>
                                    <w:b/>
                                    <w:sz w:val="34"/>
                                    <w:szCs w:val="34"/>
                                  </w:rPr>
                                </w:pPr>
                                <w:r w:rsidRPr="00B00294">
                                  <w:rPr>
                                    <w:b/>
                                    <w:sz w:val="34"/>
                                    <w:szCs w:val="34"/>
                                  </w:rPr>
                                  <w:t>oblasť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16FC3FD" id="Skupina 4" o:spid="_x0000_s1026" style="position:absolute;left:0;text-align:left;margin-left:-5.55pt;margin-top:9.15pt;width:457.9pt;height:277.95pt;z-index:251667456" coordsize="58150,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">
                <v:group id="Skupina 6" o:spid="_x0000_s1027" style="position:absolute;width:18808;height:35299" coordsize="18808,3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Zaoblený obdĺžnik 7" o:spid="_x0000_s1028" style="position:absolute;width:18808;height:352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HIsQA&#10;AADaAAAADwAAAGRycy9kb3ducmV2LnhtbESPT2sCMRTE74V+h/AK3mpSDyqrUWzBP1godFs8PzfP&#10;3a2blzWJun77piD0OMzMb5jpvLONuJAPtWMNL30FgrhwpuZSw/fX8nkMIkRkg41j0nCjAPPZ48MU&#10;M+Ou/EmXPJYiQThkqKGKsc2kDEVFFkPftcTJOzhvMSbpS2k8XhPcNnKg1FBarDktVNjSW0XFMT9b&#10;DWqlfl6P+XZd1v4jX8f9+2B32mvde+oWExCRuvgfvrc3RsMI/q6k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hyLEAAAA2gAAAA8AAAAAAAAAAAAAAAAAmAIAAGRycy9k&#10;b3ducmV2LnhtbFBLBQYAAAAABAAEAPUAAACJAwAAAAA=&#10;" fillcolor="#ddebcf" strokecolor="#243f60 [1604]" strokeweight="2pt">
                    <v:fill color2="#156b13" rotate="t" colors="0 #ddebcf;.5 #9cb86e;1 #156b13" focus="100%" type="gradient">
                      <o:fill v:ext="view" type="gradientUnscaled"/>
                    </v:fill>
                  </v:roundrect>
                  <v:group id="Skupina 16" o:spid="_x0000_s1029" style="position:absolute;left:2764;top:6379;width:12751;height:26896" coordorigin="" coordsize="12756,2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Zaoblený obdĺžnik 17" o:spid="_x0000_s1030" style="position:absolute;width:12756;height:6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D4sIA&#10;AADbAAAADwAAAGRycy9kb3ducmV2LnhtbERPS2vCQBC+F/wPywi91Y0lqEQ3IkKhPVRqKngds5MH&#10;ZmfD7laT/vpuodDbfHzP2WwH04kbOd9aVjCfJSCIS6tbrhWcPl+eViB8QNbYWSYFI3nY5pOHDWba&#10;3vlItyLUIoawz1BBE0KfSenLhgz6me2JI1dZZzBE6GqpHd5juOnkc5IspMGWY0ODPe0bKq/Fl1GQ&#10;vqGr5pdiHOXHgfX7d1qm51Spx+mwW4MINIR/8Z/7Vcf5S/j9JR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4PiwgAAANsAAAAPAAAAAAAAAAAAAAAAAJgCAABkcnMvZG93&#10;bnJldi54bWxQSwUGAAAAAAQABAD1AAAAhwM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sidRPr="007A6B2F">
                              <w:rPr>
                                <w:b/>
                                <w:color w:val="000000" w:themeColor="text1"/>
                              </w:rPr>
                              <w:t>Podnikateľské prostredie</w:t>
                            </w:r>
                          </w:p>
                        </w:txbxContent>
                      </v:textbox>
                    </v:roundrect>
                    <v:roundrect id="Zaoblený obdĺžnik 47" o:spid="_x0000_s1031" style="position:absolute;top:7442;width:12756;height:5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s/8QA&#10;AADbAAAADwAAAGRycy9kb3ducmV2LnhtbESPT2vCQBTE7wW/w/KE3urGElSiGxGh0B4qNRW8PrMv&#10;fzD7NuxuNemn7xYKPQ4zvxlmsx1MJ27kfGtZwXyWgCAurW65VnD6fHlagfABWWNnmRSM5GGbTx42&#10;mGl75yPdilCLWMI+QwVNCH0mpS8bMuhntieOXmWdwRClq6V2eI/lppPPSbKQBluOCw32tG+ovBZf&#10;RkH6hq6aX4pxlB8H1u/faZmeU6Uep8NuDSLQEP7Df/SrjtwS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rP/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sidRPr="007A6B2F">
                              <w:rPr>
                                <w:b/>
                                <w:color w:val="000000" w:themeColor="text1"/>
                              </w:rPr>
                              <w:t>Doprava a komunikácie</w:t>
                            </w:r>
                          </w:p>
                        </w:txbxContent>
                      </v:textbox>
                    </v:roundrect>
                    <v:roundrect id="Zaoblený obdĺžnik 53" o:spid="_x0000_s1032" style="position:absolute;top:14354;width:12756;height:5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8IcQA&#10;AADbAAAADwAAAGRycy9kb3ducmV2LnhtbESPQWvCQBSE70L/w/IKvZmNNpaSukopCPZQ0bTQ62v2&#10;mYRm34bdVRN/vSsIHoeZ+YaZL3vTiiM531hWMElSEMSl1Q1XCn6+V+NXED4ga2wtk4KBPCwXD6M5&#10;5tqeeEfHIlQiQtjnqKAOocul9GVNBn1iO+Lo7a0zGKJ0ldQOTxFuWjlN0xdpsOG4UGNHHzWV/8XB&#10;KMg+0e0nf8UwyO2G9dc5K7PfTKmnx/79DUSgPtzDt/ZaK5g9w/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PCH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sidRPr="007A6B2F">
                              <w:rPr>
                                <w:b/>
                                <w:color w:val="000000" w:themeColor="text1"/>
                              </w:rPr>
                              <w:t>Technická infraštruktúra</w:t>
                            </w:r>
                          </w:p>
                        </w:txbxContent>
                      </v:textbox>
                    </v:roundrect>
                    <v:roundrect id="Zaoblený obdĺžnik 54" o:spid="_x0000_s1033" style="position:absolute;top:21153;width:12756;height:5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VcQA&#10;AADbAAAADwAAAGRycy9kb3ducmV2LnhtbESPQWsCMRSE7wX/Q3hCbzVrSYusRhGh0B5a7Fbw+tw8&#10;dxc3L0uS6m5/vRGEHoeZ+YZZrHrbijP50DjWMJ1kIIhLZxquNOx+3p5mIEJENtg6Jg0DBVgtRw8L&#10;zI278Dedi1iJBOGQo4Y6xi6XMpQ1WQwT1xEn7+i8xZikr6TxeElw28rnLHuVFhtOCzV2tKmpPBW/&#10;VoP6QH+cHophkNsvNp9/qlR7pfXjuF/PQUTq43/43n43Gl4U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pFX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sidRPr="007A6B2F">
                              <w:rPr>
                                <w:b/>
                                <w:color w:val="000000" w:themeColor="text1"/>
                              </w:rPr>
                              <w:t>Partnerská spolupráca</w:t>
                            </w:r>
                          </w:p>
                        </w:txbxContent>
                      </v:textbox>
                    </v:roundrect>
                  </v:group>
                  <v:shapetype id="_x0000_t202" coordsize="21600,21600" o:spt="202" path="m,l,21600r21600,l21600,xe">
                    <v:stroke joinstyle="miter"/>
                    <v:path gradientshapeok="t" o:connecttype="rect"/>
                  </v:shapetype>
                  <v:shape id="Blok textu 55" o:spid="_x0000_s1034" type="#_x0000_t202" style="position:absolute;width:18065;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154477" w:rsidRPr="0029646E" w:rsidRDefault="00154477" w:rsidP="00A31107">
                          <w:pPr>
                            <w:pStyle w:val="Bezriadkovania"/>
                            <w:jc w:val="center"/>
                            <w:rPr>
                              <w:b/>
                              <w:sz w:val="34"/>
                              <w:szCs w:val="34"/>
                            </w:rPr>
                          </w:pPr>
                          <w:r w:rsidRPr="0029646E">
                            <w:rPr>
                              <w:b/>
                              <w:sz w:val="34"/>
                              <w:szCs w:val="34"/>
                            </w:rPr>
                            <w:t>Hospodárska</w:t>
                          </w:r>
                        </w:p>
                        <w:p w:rsidR="00154477" w:rsidRPr="00BE73A0" w:rsidRDefault="00154477" w:rsidP="00A31107">
                          <w:pPr>
                            <w:pStyle w:val="Bezriadkovania"/>
                            <w:jc w:val="center"/>
                            <w:rPr>
                              <w:b/>
                              <w:sz w:val="36"/>
                            </w:rPr>
                          </w:pPr>
                          <w:r w:rsidRPr="0029646E">
                            <w:rPr>
                              <w:b/>
                              <w:sz w:val="34"/>
                              <w:szCs w:val="34"/>
                            </w:rPr>
                            <w:t>oblasť</w:t>
                          </w:r>
                        </w:p>
                      </w:txbxContent>
                    </v:textbox>
                  </v:shape>
                </v:group>
                <v:group id="Skupina 56" o:spid="_x0000_s1035" style="position:absolute;left:19563;width:18809;height:35299" coordsize="18808,3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Zaoblený obdĺžnik 57" o:spid="_x0000_s1036" style="position:absolute;width:18808;height:352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UAMUA&#10;AADbAAAADwAAAGRycy9kb3ducmV2LnhtbESPQWsCMRSE7wX/Q3hCbzVRaCurUVRoLS0IruL5uXnu&#10;rm5etkmq23/fFAo9DjPzDTOdd7YRV/KhdqxhOFAgiAtnai417HcvD2MQISIbbByThm8KMJ/17qaY&#10;GXfjLV3zWIoE4ZChhirGNpMyFBVZDAPXEifv5LzFmKQvpfF4S3DbyJFST9JizWmhwpZWFRWX/Mtq&#10;UK/qvLzk7+uy9pt8HY8fo8PnUev7freYgIjUxf/wX/vNaHh8ht8v6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9QAxQAAANsAAAAPAAAAAAAAAAAAAAAAAJgCAABkcnMv&#10;ZG93bnJldi54bWxQSwUGAAAAAAQABAD1AAAAigMAAAAA&#10;" fillcolor="#ddebcf" strokecolor="#243f60 [1604]" strokeweight="2pt">
                    <v:fill color2="#156b13" rotate="t" colors="0 #ddebcf;.5 #9cb86e;1 #156b13" focus="100%" type="gradient">
                      <o:fill v:ext="view" type="gradientUnscaled"/>
                    </v:fill>
                  </v:roundrect>
                  <v:group id="Skupina 58" o:spid="_x0000_s1037" style="position:absolute;left:2443;top:6692;width:13284;height:26583" coordorigin="-320,313" coordsize="13289,26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Zaoblený obdĺžnik 59" o:spid="_x0000_s1038" style="position:absolute;left:211;top:313;width:12756;height:5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Ly8QA&#10;AADbAAAADwAAAGRycy9kb3ducmV2LnhtbESPQWvCQBSE70L/w/IKvZmNJUqbukopFOxB0bTQ62v2&#10;mYRm34bdVRN/vSsIHoeZ+YaZL3vTiiM531hWMElSEMSl1Q1XCn6+P8cvIHxA1thaJgUDeVguHkZz&#10;zLU98Y6ORahEhLDPUUEdQpdL6cuaDPrEdsTR21tnMETpKqkdniLctPI5TWfSYMNxocaOPmoq/4uD&#10;UZB9odtP/ophkNsN6/U5K7PfTKmnx/79DUSgPtzDt/ZKK5i+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C8v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Bývanie</w:t>
                            </w:r>
                          </w:p>
                        </w:txbxContent>
                      </v:textbox>
                    </v:roundrect>
                    <v:roundrect id="Zaoblený obdĺžnik 60" o:spid="_x0000_s1039" style="position:absolute;left:-320;top:7440;width:13289;height:5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o68AA&#10;AADbAAAADwAAAGRycy9kb3ducmV2LnhtbERPTYvCMBC9L/gfwgje1tSliFSjiCCsBxe3Cl7HZmyL&#10;zaQkUdv99eaw4PHxvherzjTiQc7XlhVMxgkI4sLqmksFp+P2cwbCB2SNjWVS0JOH1XLwscBM2yf/&#10;0iMPpYgh7DNUUIXQZlL6oiKDfmxb4shdrTMYInSl1A6fMdw08itJptJgzbGhwpY2FRW3/G4UpDt0&#10;18kl73t5+GG9/0uL9JwqNRp26zmIQF14i//d31rBNK6P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ho68AAAADbAAAADwAAAAAAAAAAAAAAAACYAgAAZHJzL2Rvd25y&#10;ZXYueG1sUEsFBgAAAAAEAAQA9QAAAIUDA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Verejné priestranstvá</w:t>
                            </w:r>
                          </w:p>
                        </w:txbxContent>
                      </v:textbox>
                    </v:roundrect>
                    <v:roundrect id="Zaoblený obdĺžnik 61" o:spid="_x0000_s1040" style="position:absolute;left:208;top:14353;width:12756;height:5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NcMQA&#10;AADbAAAADwAAAGRycy9kb3ducmV2LnhtbESPzWrDMBCE74W8g9hAbo3sYkJxIocQCKSHhtYt5Lqx&#10;1j/EWhlJTew+fVUo9DjMzDfMZjuaXtzI+c6ygnSZgCCurO64UfD5cXh8BuEDssbeMimYyMO2mD1s&#10;MNf2zu90K0MjIoR9jgraEIZcSl+1ZNAv7UAcvdo6gyFK10jt8B7hppdPSbKSBjuOCy0OtG+pupZf&#10;RkH2gq5OL+U0ybcT69fvrMrOmVKL+bhbgwg0hv/wX/uoFaxS+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zXD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Sociálna infraštruktúra</w:t>
                            </w:r>
                          </w:p>
                        </w:txbxContent>
                      </v:textbox>
                    </v:roundrect>
                    <v:roundrect id="Zaoblený obdĺžnik 62" o:spid="_x0000_s1041" style="position:absolute;left:212;top:21473;width:12757;height:54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TB8QA&#10;AADbAAAADwAAAGRycy9kb3ducmV2LnhtbESPQWvCQBSE74L/YXlCb7pRgkjqJhRBqAdLGwWvr9ln&#10;Epp9G3a3mvTXdwsFj8PMfMNsi8F04kbOt5YVLBcJCOLK6pZrBefTfr4B4QOyxs4yKRjJQ5FPJ1vM&#10;tL3zB93KUIsIYZ+hgiaEPpPSVw0Z9AvbE0fvap3BEKWrpXZ4j3DTyVWSrKXBluNCgz3tGqq+ym+j&#10;ID2guy4/y3GU72+sjz9plV5SpZ5mw8sziEBDeIT/269awXoF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Uwf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Kultúra a šport</w:t>
                            </w:r>
                          </w:p>
                        </w:txbxContent>
                      </v:textbox>
                    </v:roundrect>
                  </v:group>
                  <v:shape id="Blok textu 63" o:spid="_x0000_s1042" type="#_x0000_t202" style="position:absolute;width:18065;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154477" w:rsidRPr="0029646E" w:rsidRDefault="00154477" w:rsidP="00A31107">
                          <w:pPr>
                            <w:pStyle w:val="Bezriadkovania"/>
                            <w:jc w:val="center"/>
                            <w:rPr>
                              <w:b/>
                              <w:sz w:val="34"/>
                              <w:szCs w:val="34"/>
                            </w:rPr>
                          </w:pPr>
                          <w:r w:rsidRPr="0029646E">
                            <w:rPr>
                              <w:b/>
                              <w:sz w:val="34"/>
                              <w:szCs w:val="34"/>
                            </w:rPr>
                            <w:t>Sociálna</w:t>
                          </w:r>
                        </w:p>
                        <w:p w:rsidR="00154477" w:rsidRPr="00BE73A0" w:rsidRDefault="00154477" w:rsidP="00A31107">
                          <w:pPr>
                            <w:pStyle w:val="Bezriadkovania"/>
                            <w:jc w:val="center"/>
                            <w:rPr>
                              <w:b/>
                              <w:sz w:val="36"/>
                            </w:rPr>
                          </w:pPr>
                          <w:r w:rsidRPr="0029646E">
                            <w:rPr>
                              <w:b/>
                              <w:sz w:val="34"/>
                              <w:szCs w:val="34"/>
                            </w:rPr>
                            <w:t>oblasť</w:t>
                          </w:r>
                        </w:p>
                      </w:txbxContent>
                    </v:textbox>
                  </v:shape>
                </v:group>
                <v:group id="Skupina 64" o:spid="_x0000_s1043" style="position:absolute;left:39340;width:18810;height:35299" coordsize="18810,3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Zaoblený obdĺžnik 65" o:spid="_x0000_s1044" style="position:absolute;width:18808;height:352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lUcQA&#10;AADbAAAADwAAAGRycy9kb3ducmV2LnhtbESPQWsCMRSE7wX/Q3iCt5ooKGVrlCpYi0LBbfH83Dx3&#10;t25etkmq6783hUKPw8x8w8wWnW3EhXyoHWsYDRUI4sKZmksNnx/rxycQISIbbByThhsFWMx7DzPM&#10;jLvyni55LEWCcMhQQxVjm0kZiooshqFriZN3ct5iTNKX0ni8Jrht5FipqbRYc1qosKVVRcU5/7Ea&#10;1Kv6Wp7z7aas/Xu+icfd+PB91HrQ716eQUTq4n/4r/1mNEwn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JVHEAAAA2wAAAA8AAAAAAAAAAAAAAAAAmAIAAGRycy9k&#10;b3ducmV2LnhtbFBLBQYAAAAABAAEAPUAAACJAwAAAAA=&#10;" fillcolor="#ddebcf" strokecolor="#243f60 [1604]" strokeweight="2pt">
                    <v:fill color2="#156b13" rotate="t" colors="0 #ddebcf;.5 #9cb86e;1 #156b13" focus="100%" type="gradient">
                      <o:fill v:ext="view" type="gradientUnscaled"/>
                    </v:fill>
                  </v:roundrect>
                  <v:group id="Skupina 66" o:spid="_x0000_s1045" style="position:absolute;left:3508;top:8506;width:12751;height:18916" coordsize="12756,1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Zaoblený obdĺžnik 67" o:spid="_x0000_s1046" style="position:absolute;width:12756;height:8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wn8QA&#10;AADbAAAADwAAAGRycy9kb3ducmV2LnhtbESPT2vCQBTE74V+h+UVvNWNEqykbqQUCnqw2Fjo9TX7&#10;8odm34bdVZN+elcQPA4z8xtmtR5MJ07kfGtZwWyagCAurW65VvB9+HhegvABWWNnmRSM5GGdPz6s&#10;MNP2zF90KkItIoR9hgqaEPpMSl82ZNBPbU8cvco6gyFKV0vt8BzhppPzJFlIgy3HhQZ7em+o/CuO&#10;RkG6RVfNfotxlPtP1rv/tEx/UqUmT8PbK4hAQ7iHb+2NVrB4ge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8J/EAAAA2wAAAA8AAAAAAAAAAAAAAAAAmAIAAGRycy9k&#10;b3ducmV2LnhtbFBLBQYAAAAABAAEAPUAAACJAw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Odpadové hospodárstvo</w:t>
                            </w:r>
                          </w:p>
                        </w:txbxContent>
                      </v:textbox>
                    </v:roundrect>
                    <v:roundrect id="Zaoblený obdĺžnik 68" o:spid="_x0000_s1047" style="position:absolute;top:11802;width:12756;height:7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k7cAA&#10;AADbAAAADwAAAGRycy9kb3ducmV2LnhtbERPTYvCMBC9L/gfwgje1tSliFSjiCCsBxe3Cl7HZmyL&#10;zaQkUdv99eaw4PHxvherzjTiQc7XlhVMxgkI4sLqmksFp+P2cwbCB2SNjWVS0JOH1XLwscBM2yf/&#10;0iMPpYgh7DNUUIXQZlL6oiKDfmxb4shdrTMYInSl1A6fMdw08itJptJgzbGhwpY2FRW3/G4UpDt0&#10;18kl73t5+GG9/0uL9JwqNRp26zmIQF14i//d31rBNI6N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5k7cAAAADbAAAADwAAAAAAAAAAAAAAAACYAgAAZHJzL2Rvd25y&#10;ZXYueG1sUEsFBgAAAAAEAAQA9QAAAIUDAAAAAA==&#10;" fillcolor="#ffefd1" stroked="f" strokeweight="2pt">
                      <v:fill color2="#d1c39f" colors="0 #ffefd1;42598f #f0ebd5;1 #d1c39f" focus="100%" type="gradient">
                        <o:fill v:ext="view" type="gradientUnscaled"/>
                      </v:fill>
                      <v:textbox>
                        <w:txbxContent>
                          <w:p w:rsidR="00154477" w:rsidRPr="007A6B2F" w:rsidRDefault="00154477" w:rsidP="00A31107">
                            <w:pPr>
                              <w:pStyle w:val="Bezriadkovania"/>
                              <w:jc w:val="center"/>
                              <w:rPr>
                                <w:b/>
                                <w:color w:val="000000" w:themeColor="text1"/>
                              </w:rPr>
                            </w:pPr>
                            <w:r>
                              <w:rPr>
                                <w:b/>
                                <w:color w:val="000000" w:themeColor="text1"/>
                              </w:rPr>
                              <w:t>Ochrana ŽP a majetku</w:t>
                            </w:r>
                          </w:p>
                        </w:txbxContent>
                      </v:textbox>
                    </v:roundrect>
                  </v:group>
                  <v:shape id="Blok textu 69" o:spid="_x0000_s1048" type="#_x0000_t202" style="position:absolute;left:744;width:18066;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154477" w:rsidRPr="00B00294" w:rsidRDefault="00154477" w:rsidP="00A31107">
                          <w:pPr>
                            <w:pStyle w:val="Bezriadkovania"/>
                            <w:jc w:val="center"/>
                            <w:rPr>
                              <w:b/>
                              <w:sz w:val="34"/>
                              <w:szCs w:val="34"/>
                            </w:rPr>
                          </w:pPr>
                          <w:r w:rsidRPr="00B00294">
                            <w:rPr>
                              <w:b/>
                              <w:sz w:val="34"/>
                              <w:szCs w:val="34"/>
                            </w:rPr>
                            <w:t>Environmentálna</w:t>
                          </w:r>
                        </w:p>
                        <w:p w:rsidR="00154477" w:rsidRPr="00B00294" w:rsidRDefault="00154477" w:rsidP="00A31107">
                          <w:pPr>
                            <w:pStyle w:val="Bezriadkovania"/>
                            <w:jc w:val="center"/>
                            <w:rPr>
                              <w:b/>
                              <w:sz w:val="34"/>
                              <w:szCs w:val="34"/>
                            </w:rPr>
                          </w:pPr>
                          <w:r w:rsidRPr="00B00294">
                            <w:rPr>
                              <w:b/>
                              <w:sz w:val="34"/>
                              <w:szCs w:val="34"/>
                            </w:rPr>
                            <w:t>oblasť</w:t>
                          </w:r>
                        </w:p>
                      </w:txbxContent>
                    </v:textbox>
                  </v:shape>
                </v:group>
              </v:group>
            </w:pict>
          </mc:Fallback>
        </mc:AlternateContent>
      </w: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A31107">
      <w:pPr>
        <w:pStyle w:val="Bezriadkovania"/>
      </w:pPr>
    </w:p>
    <w:p w:rsidR="00A31107" w:rsidRDefault="00A31107" w:rsidP="00921C9A">
      <w:pPr>
        <w:pStyle w:val="Bezriadkovania"/>
      </w:pPr>
    </w:p>
    <w:p w:rsidR="005F5476" w:rsidRDefault="005F5476" w:rsidP="005F5476">
      <w:pPr>
        <w:pStyle w:val="Bezriadkovania"/>
        <w:numPr>
          <w:ilvl w:val="0"/>
          <w:numId w:val="37"/>
        </w:numPr>
      </w:pPr>
      <w:r>
        <w:rPr>
          <w:b/>
        </w:rPr>
        <w:t>Hospodárska oblasť</w:t>
      </w:r>
      <w:r>
        <w:t xml:space="preserve"> – táto prioritná oblasť pozostáva zo štyroch priorít: podnikateľské prostredie (podpora malého a stredného podnikania, rozvoj poľnohospodárstva a lesníctva, podpora samostatne hospodáriacich roľníkov, podpora miestnych podnikateľov v CR), doprava a komunikácie (rekonštrukcia miestnych komunikácií, výstavba parkov</w:t>
      </w:r>
      <w:r w:rsidR="00A31107">
        <w:t xml:space="preserve">iska a </w:t>
      </w:r>
      <w:r>
        <w:lastRenderedPageBreak/>
        <w:t>chodník</w:t>
      </w:r>
      <w:r w:rsidR="00A31107">
        <w:t>a</w:t>
      </w:r>
      <w:r>
        <w:t>), technická infraštruktúra (</w:t>
      </w:r>
      <w:r w:rsidR="00A31107">
        <w:t xml:space="preserve">výstavba </w:t>
      </w:r>
      <w:r>
        <w:t>vodovod</w:t>
      </w:r>
      <w:r w:rsidR="00A31107">
        <w:t>u</w:t>
      </w:r>
      <w:r>
        <w:t>, kanalizáci</w:t>
      </w:r>
      <w:r w:rsidR="00A31107">
        <w:t>e</w:t>
      </w:r>
      <w:r w:rsidR="00775582">
        <w:t xml:space="preserve"> </w:t>
      </w:r>
      <w:r>
        <w:t>a</w:t>
      </w:r>
      <w:r w:rsidR="001A7F9C">
        <w:t> </w:t>
      </w:r>
      <w:r w:rsidR="00775582">
        <w:t>ČOV</w:t>
      </w:r>
      <w:r w:rsidR="001A7F9C">
        <w:t>, rekonštrukcia verejného osvetlenia a rozhlasu</w:t>
      </w:r>
      <w:r>
        <w:t>) a partnerská spolupráca (</w:t>
      </w:r>
      <w:r w:rsidR="00775582">
        <w:t>spolupráca s okolitými obcami a</w:t>
      </w:r>
      <w:r>
        <w:t> partnerskými obcami</w:t>
      </w:r>
      <w:r w:rsidR="00775582">
        <w:t xml:space="preserve">, </w:t>
      </w:r>
      <w:r>
        <w:t>cezhraničná spolupráca).</w:t>
      </w:r>
    </w:p>
    <w:p w:rsidR="005F5476" w:rsidRDefault="005F5476" w:rsidP="005F5476">
      <w:pPr>
        <w:pStyle w:val="Bezriadkovania"/>
        <w:numPr>
          <w:ilvl w:val="0"/>
          <w:numId w:val="37"/>
        </w:numPr>
      </w:pPr>
      <w:r>
        <w:rPr>
          <w:b/>
        </w:rPr>
        <w:t>Sociálna oblasť</w:t>
      </w:r>
      <w:r>
        <w:t xml:space="preserve"> – prioritná oblasť pozostávajúca zo štyroch rozvojových priorít: bývanie (podpora individuálnej bytovej výstavby), verejné priest</w:t>
      </w:r>
      <w:r w:rsidR="00775582">
        <w:t>ranstvá</w:t>
      </w:r>
      <w:r>
        <w:t xml:space="preserve"> (</w:t>
      </w:r>
      <w:r w:rsidR="00775582">
        <w:t>vybudovanie kamerového systému obce</w:t>
      </w:r>
      <w:r>
        <w:t>), sociálna infraštruktúra (rekonštrukci</w:t>
      </w:r>
      <w:r w:rsidR="00775582">
        <w:t xml:space="preserve">a </w:t>
      </w:r>
      <w:r w:rsidR="001A7F9C">
        <w:t xml:space="preserve">budovy obecného úradu a </w:t>
      </w:r>
      <w:r w:rsidR="00775582">
        <w:t>spoločenskej sály</w:t>
      </w:r>
      <w:r w:rsidR="001A7F9C">
        <w:t>, rekonštrukcia hasičskej zbrojnice</w:t>
      </w:r>
      <w:r>
        <w:t>) a</w:t>
      </w:r>
      <w:r w:rsidR="00762C81">
        <w:t> </w:t>
      </w:r>
      <w:r>
        <w:t>kultúra a šport (</w:t>
      </w:r>
      <w:r w:rsidR="001A7F9C">
        <w:t xml:space="preserve">rekonštrukcia a </w:t>
      </w:r>
      <w:r>
        <w:t>výstavba</w:t>
      </w:r>
      <w:r w:rsidR="00775582">
        <w:t xml:space="preserve"> </w:t>
      </w:r>
      <w:r w:rsidR="001A7F9C">
        <w:t xml:space="preserve">nových </w:t>
      </w:r>
      <w:r w:rsidR="00775582">
        <w:t>športových ihrísk a</w:t>
      </w:r>
      <w:r>
        <w:t xml:space="preserve"> podpora kultúrnych a športových podujatí).</w:t>
      </w:r>
    </w:p>
    <w:p w:rsidR="005F5476" w:rsidRDefault="005F5476" w:rsidP="005F5476">
      <w:pPr>
        <w:pStyle w:val="Bezriadkovania"/>
        <w:numPr>
          <w:ilvl w:val="0"/>
          <w:numId w:val="37"/>
        </w:numPr>
      </w:pPr>
      <w:r>
        <w:rPr>
          <w:b/>
        </w:rPr>
        <w:t>Environmentálna oblasť</w:t>
      </w:r>
      <w:r>
        <w:t xml:space="preserve"> – tretia prioritná oblasť pozostáva z dvoch rozvojových priorít: odpadové hospodárstvo (skvalitňo</w:t>
      </w:r>
      <w:r w:rsidR="00762C81">
        <w:t>vanie triedeného zberu odpadov a boj proti čiernym skládkam) a ochrana životného prostredia a majetku (</w:t>
      </w:r>
      <w:r w:rsidR="00775582">
        <w:t>protipovodňové</w:t>
      </w:r>
      <w:r w:rsidR="00762C81">
        <w:t xml:space="preserve"> opatren</w:t>
      </w:r>
      <w:r w:rsidR="00775582">
        <w:t>ia</w:t>
      </w:r>
      <w:r w:rsidR="00762C81">
        <w:t>). </w:t>
      </w:r>
    </w:p>
    <w:p w:rsidR="005F5476" w:rsidRDefault="005F5476" w:rsidP="005F5476">
      <w:pPr>
        <w:pStyle w:val="Bezriadkovania"/>
      </w:pPr>
    </w:p>
    <w:p w:rsidR="005F5476" w:rsidRDefault="005F5476" w:rsidP="005F5476">
      <w:pPr>
        <w:pStyle w:val="Bezriadkovania"/>
      </w:pPr>
      <w:r>
        <w:t>Prostredníctvom týchto troch prioritných oblastí a definovaných priorít, ktoré sú v programovej časti dokumentu rozpracované do jednotlivých opatrení, projektov a aktivít, bude obec napĺňať definovanú strategickú víziu rozvoja. Splnením jednotlivých cieľov a stanovených opatrení bude zabezpečovať zvyšovanie kvality života svojich obyvateľov.</w:t>
      </w:r>
    </w:p>
    <w:p w:rsidR="005F5476" w:rsidRDefault="005F5476" w:rsidP="005F5476">
      <w:pPr>
        <w:pStyle w:val="Bezriadkovania"/>
      </w:pPr>
    </w:p>
    <w:p w:rsidR="00801968" w:rsidRDefault="00801968" w:rsidP="00801968">
      <w:pPr>
        <w:pStyle w:val="Popis"/>
        <w:keepNext/>
      </w:pPr>
      <w:bookmarkStart w:id="299" w:name="_Toc433046001"/>
      <w:r>
        <w:t xml:space="preserve">Formulár </w:t>
      </w:r>
      <w:r w:rsidR="00105BE2">
        <w:fldChar w:fldCharType="begin"/>
      </w:r>
      <w:r w:rsidR="00105BE2">
        <w:instrText xml:space="preserve"> SEQ Formulár \* ARABIC </w:instrText>
      </w:r>
      <w:r w:rsidR="00105BE2">
        <w:fldChar w:fldCharType="separate"/>
      </w:r>
      <w:r w:rsidR="00C15182">
        <w:rPr>
          <w:noProof/>
        </w:rPr>
        <w:t>10</w:t>
      </w:r>
      <w:r w:rsidR="00105BE2">
        <w:rPr>
          <w:noProof/>
        </w:rPr>
        <w:fldChar w:fldCharType="end"/>
      </w:r>
      <w:r>
        <w:t xml:space="preserve"> (S1): Hierarchia rozvojových cieľov</w:t>
      </w:r>
      <w:bookmarkEnd w:id="299"/>
    </w:p>
    <w:tbl>
      <w:tblPr>
        <w:tblStyle w:val="Mriekatabuky"/>
        <w:tblW w:w="0" w:type="auto"/>
        <w:tblLayout w:type="fixed"/>
        <w:tblLook w:val="04A0" w:firstRow="1" w:lastRow="0" w:firstColumn="1" w:lastColumn="0" w:noHBand="0" w:noVBand="1"/>
      </w:tblPr>
      <w:tblGrid>
        <w:gridCol w:w="1242"/>
        <w:gridCol w:w="2656"/>
        <w:gridCol w:w="2657"/>
        <w:gridCol w:w="2657"/>
      </w:tblGrid>
      <w:tr w:rsidR="00F047F2" w:rsidRPr="00227278" w:rsidTr="00242D30">
        <w:tc>
          <w:tcPr>
            <w:tcW w:w="9212" w:type="dxa"/>
            <w:gridSpan w:val="4"/>
            <w:tcBorders>
              <w:top w:val="single" w:sz="18" w:space="0" w:color="auto"/>
              <w:left w:val="single" w:sz="18" w:space="0" w:color="auto"/>
              <w:bottom w:val="single" w:sz="18" w:space="0" w:color="auto"/>
              <w:right w:val="single" w:sz="18" w:space="0" w:color="auto"/>
            </w:tcBorders>
            <w:shd w:val="clear" w:color="auto" w:fill="FFC000"/>
            <w:vAlign w:val="center"/>
          </w:tcPr>
          <w:p w:rsidR="00F047F2" w:rsidRPr="00634801" w:rsidRDefault="00F047F2" w:rsidP="00242D30">
            <w:pPr>
              <w:pStyle w:val="Bezriadkovania"/>
              <w:jc w:val="center"/>
              <w:rPr>
                <w:b/>
                <w:sz w:val="20"/>
              </w:rPr>
            </w:pPr>
            <w:r w:rsidRPr="00634801">
              <w:rPr>
                <w:b/>
                <w:sz w:val="20"/>
              </w:rPr>
              <w:t>Vízia</w:t>
            </w:r>
          </w:p>
          <w:p w:rsidR="00F047F2" w:rsidRPr="00775582" w:rsidRDefault="00F047F2" w:rsidP="00242D30">
            <w:pPr>
              <w:pStyle w:val="Bezriadkovania"/>
              <w:jc w:val="center"/>
              <w:rPr>
                <w:i/>
                <w:sz w:val="20"/>
              </w:rPr>
            </w:pPr>
            <w:r w:rsidRPr="00775582">
              <w:rPr>
                <w:i/>
                <w:sz w:val="20"/>
              </w:rPr>
              <w:t>„</w:t>
            </w:r>
            <w:r w:rsidR="00775582" w:rsidRPr="00775582">
              <w:rPr>
                <w:i/>
                <w:sz w:val="20"/>
              </w:rPr>
              <w:t>Obec Bušovce je miestom s atraktívnym prostredím pre život. Všestranným rozvojom a využívaním svojho vnútorného potenciálu zabezpečuje zvyšovanie kvality života všetkých svojich obyvateľov, ktorým poskytuje kvalitné služby</w:t>
            </w:r>
            <w:r w:rsidR="00242D30" w:rsidRPr="00775582">
              <w:rPr>
                <w:i/>
                <w:sz w:val="20"/>
              </w:rPr>
              <w:t>“</w:t>
            </w:r>
          </w:p>
        </w:tc>
      </w:tr>
      <w:tr w:rsidR="00F047F2" w:rsidRPr="00227278" w:rsidTr="00B444A3">
        <w:tc>
          <w:tcPr>
            <w:tcW w:w="9212" w:type="dxa"/>
            <w:gridSpan w:val="4"/>
            <w:tcBorders>
              <w:top w:val="single" w:sz="18" w:space="0" w:color="auto"/>
              <w:left w:val="single" w:sz="18" w:space="0" w:color="auto"/>
              <w:bottom w:val="single" w:sz="18" w:space="0" w:color="auto"/>
              <w:right w:val="single" w:sz="18" w:space="0" w:color="auto"/>
            </w:tcBorders>
            <w:shd w:val="clear" w:color="auto" w:fill="FFC000"/>
            <w:vAlign w:val="center"/>
          </w:tcPr>
          <w:p w:rsidR="00F047F2" w:rsidRPr="004D7547" w:rsidRDefault="00F047F2" w:rsidP="00B444A3">
            <w:pPr>
              <w:pStyle w:val="Bezriadkovania"/>
              <w:jc w:val="center"/>
              <w:rPr>
                <w:b/>
                <w:sz w:val="20"/>
              </w:rPr>
            </w:pPr>
            <w:r w:rsidRPr="004D7547">
              <w:rPr>
                <w:b/>
                <w:sz w:val="20"/>
              </w:rPr>
              <w:t>Strategický cieľ</w:t>
            </w:r>
          </w:p>
          <w:p w:rsidR="00F047F2" w:rsidRPr="00242D30" w:rsidRDefault="00775582" w:rsidP="00B444A3">
            <w:pPr>
              <w:pStyle w:val="Bezriadkovania"/>
              <w:jc w:val="center"/>
              <w:rPr>
                <w:i/>
                <w:sz w:val="20"/>
              </w:rPr>
            </w:pPr>
            <w:r w:rsidRPr="00775582">
              <w:rPr>
                <w:i/>
                <w:sz w:val="20"/>
              </w:rPr>
              <w:t>„vytvoriť podmienky na zvyšovanie kvality života jej obyvateľov aktívnym prístupom k podpore hospodárskej a sociálnej oblasti pri súčasnom zveľaďovaní životného prostredia obce“</w:t>
            </w:r>
          </w:p>
        </w:tc>
      </w:tr>
      <w:tr w:rsidR="00F047F2" w:rsidRPr="00227278" w:rsidTr="00B444A3">
        <w:tc>
          <w:tcPr>
            <w:tcW w:w="1242" w:type="dxa"/>
            <w:tcBorders>
              <w:top w:val="single" w:sz="18" w:space="0" w:color="auto"/>
              <w:left w:val="single" w:sz="18" w:space="0" w:color="auto"/>
              <w:right w:val="single" w:sz="18" w:space="0" w:color="auto"/>
            </w:tcBorders>
            <w:shd w:val="clear" w:color="auto" w:fill="E36C0A" w:themeFill="accent6" w:themeFillShade="BF"/>
          </w:tcPr>
          <w:p w:rsidR="00F047F2" w:rsidRPr="00764A66" w:rsidRDefault="00F047F2" w:rsidP="00B444A3">
            <w:pPr>
              <w:pStyle w:val="Bezriadkovania"/>
              <w:jc w:val="center"/>
              <w:rPr>
                <w:b/>
                <w:sz w:val="20"/>
              </w:rPr>
            </w:pPr>
            <w:r w:rsidRPr="00764A66">
              <w:rPr>
                <w:b/>
                <w:sz w:val="20"/>
              </w:rPr>
              <w:t>Prioritná oblasť</w:t>
            </w:r>
          </w:p>
        </w:tc>
        <w:tc>
          <w:tcPr>
            <w:tcW w:w="2656" w:type="dxa"/>
            <w:tcBorders>
              <w:top w:val="single" w:sz="18" w:space="0" w:color="auto"/>
              <w:left w:val="single" w:sz="18" w:space="0" w:color="auto"/>
              <w:right w:val="single" w:sz="18" w:space="0" w:color="auto"/>
            </w:tcBorders>
            <w:shd w:val="clear" w:color="auto" w:fill="E36C0A" w:themeFill="accent6" w:themeFillShade="BF"/>
            <w:vAlign w:val="center"/>
          </w:tcPr>
          <w:p w:rsidR="00F047F2" w:rsidRPr="00764A66" w:rsidRDefault="00F047F2" w:rsidP="00B444A3">
            <w:pPr>
              <w:pStyle w:val="Bezriadkovania"/>
              <w:jc w:val="center"/>
              <w:rPr>
                <w:b/>
                <w:sz w:val="20"/>
              </w:rPr>
            </w:pPr>
            <w:r w:rsidRPr="00764A66">
              <w:rPr>
                <w:b/>
                <w:sz w:val="20"/>
              </w:rPr>
              <w:t>Hospodárska</w:t>
            </w:r>
          </w:p>
        </w:tc>
        <w:tc>
          <w:tcPr>
            <w:tcW w:w="2657" w:type="dxa"/>
            <w:tcBorders>
              <w:top w:val="single" w:sz="18" w:space="0" w:color="auto"/>
              <w:left w:val="single" w:sz="18" w:space="0" w:color="auto"/>
              <w:right w:val="single" w:sz="18" w:space="0" w:color="auto"/>
            </w:tcBorders>
            <w:shd w:val="clear" w:color="auto" w:fill="E36C0A" w:themeFill="accent6" w:themeFillShade="BF"/>
            <w:vAlign w:val="center"/>
          </w:tcPr>
          <w:p w:rsidR="00F047F2" w:rsidRPr="00764A66" w:rsidRDefault="00F047F2" w:rsidP="00B444A3">
            <w:pPr>
              <w:pStyle w:val="Bezriadkovania"/>
              <w:jc w:val="center"/>
              <w:rPr>
                <w:b/>
                <w:sz w:val="20"/>
              </w:rPr>
            </w:pPr>
            <w:r w:rsidRPr="00764A66">
              <w:rPr>
                <w:b/>
                <w:sz w:val="20"/>
              </w:rPr>
              <w:t>Sociálna</w:t>
            </w:r>
          </w:p>
        </w:tc>
        <w:tc>
          <w:tcPr>
            <w:tcW w:w="2657" w:type="dxa"/>
            <w:tcBorders>
              <w:top w:val="single" w:sz="18" w:space="0" w:color="auto"/>
              <w:left w:val="single" w:sz="18" w:space="0" w:color="auto"/>
              <w:right w:val="single" w:sz="18" w:space="0" w:color="auto"/>
            </w:tcBorders>
            <w:shd w:val="clear" w:color="auto" w:fill="E36C0A" w:themeFill="accent6" w:themeFillShade="BF"/>
            <w:vAlign w:val="center"/>
          </w:tcPr>
          <w:p w:rsidR="00F047F2" w:rsidRPr="00764A66" w:rsidRDefault="00F047F2" w:rsidP="00B444A3">
            <w:pPr>
              <w:pStyle w:val="Bezriadkovania"/>
              <w:jc w:val="center"/>
              <w:rPr>
                <w:b/>
                <w:sz w:val="20"/>
              </w:rPr>
            </w:pPr>
            <w:r w:rsidRPr="00764A66">
              <w:rPr>
                <w:b/>
                <w:sz w:val="20"/>
              </w:rPr>
              <w:t>Environmentálna</w:t>
            </w:r>
          </w:p>
        </w:tc>
      </w:tr>
      <w:tr w:rsidR="00F047F2" w:rsidRPr="00227278" w:rsidTr="00B444A3">
        <w:tc>
          <w:tcPr>
            <w:tcW w:w="1242" w:type="dxa"/>
            <w:tcBorders>
              <w:left w:val="single" w:sz="18" w:space="0" w:color="auto"/>
              <w:right w:val="single" w:sz="18" w:space="0" w:color="auto"/>
            </w:tcBorders>
            <w:vAlign w:val="center"/>
          </w:tcPr>
          <w:p w:rsidR="00F047F2" w:rsidRPr="00764A66" w:rsidRDefault="00F047F2" w:rsidP="00B444A3">
            <w:pPr>
              <w:pStyle w:val="Bezriadkovania"/>
              <w:jc w:val="center"/>
              <w:rPr>
                <w:b/>
                <w:sz w:val="20"/>
              </w:rPr>
            </w:pPr>
            <w:r w:rsidRPr="00764A66">
              <w:rPr>
                <w:b/>
                <w:sz w:val="20"/>
              </w:rPr>
              <w:t>Globálny cieľ</w:t>
            </w:r>
          </w:p>
        </w:tc>
        <w:tc>
          <w:tcPr>
            <w:tcW w:w="2656" w:type="dxa"/>
            <w:tcBorders>
              <w:left w:val="single" w:sz="18" w:space="0" w:color="auto"/>
              <w:right w:val="single" w:sz="18" w:space="0" w:color="auto"/>
            </w:tcBorders>
          </w:tcPr>
          <w:p w:rsidR="00F047F2" w:rsidRPr="00764A66" w:rsidRDefault="00F047F2" w:rsidP="00775582">
            <w:pPr>
              <w:pStyle w:val="Bezriadkovania"/>
              <w:jc w:val="center"/>
              <w:rPr>
                <w:i/>
                <w:sz w:val="20"/>
              </w:rPr>
            </w:pPr>
            <w:r w:rsidRPr="00764A66">
              <w:rPr>
                <w:i/>
                <w:sz w:val="20"/>
              </w:rPr>
              <w:t xml:space="preserve">Rozvíjať </w:t>
            </w:r>
            <w:r w:rsidR="00775582">
              <w:rPr>
                <w:i/>
                <w:sz w:val="20"/>
              </w:rPr>
              <w:t xml:space="preserve">podnikateľské prostredie, </w:t>
            </w:r>
            <w:r w:rsidRPr="00764A66">
              <w:rPr>
                <w:i/>
                <w:sz w:val="20"/>
              </w:rPr>
              <w:t>miestne hospodárstv</w:t>
            </w:r>
            <w:r w:rsidR="00775582">
              <w:rPr>
                <w:i/>
                <w:sz w:val="20"/>
              </w:rPr>
              <w:t>o</w:t>
            </w:r>
            <w:r w:rsidRPr="00764A66">
              <w:rPr>
                <w:i/>
                <w:sz w:val="20"/>
              </w:rPr>
              <w:t xml:space="preserve"> a </w:t>
            </w:r>
            <w:r w:rsidR="00775582">
              <w:rPr>
                <w:i/>
                <w:sz w:val="20"/>
              </w:rPr>
              <w:t>budovať dopravnú</w:t>
            </w:r>
            <w:r w:rsidRPr="00764A66">
              <w:rPr>
                <w:i/>
                <w:sz w:val="20"/>
              </w:rPr>
              <w:t xml:space="preserve"> a techni</w:t>
            </w:r>
            <w:r w:rsidR="00775582">
              <w:rPr>
                <w:i/>
                <w:sz w:val="20"/>
              </w:rPr>
              <w:t>ckú infraštruktúru</w:t>
            </w:r>
          </w:p>
        </w:tc>
        <w:tc>
          <w:tcPr>
            <w:tcW w:w="2657" w:type="dxa"/>
            <w:tcBorders>
              <w:left w:val="single" w:sz="18" w:space="0" w:color="auto"/>
              <w:right w:val="single" w:sz="18" w:space="0" w:color="auto"/>
            </w:tcBorders>
          </w:tcPr>
          <w:p w:rsidR="00F047F2" w:rsidRPr="00764A66" w:rsidRDefault="00F047F2" w:rsidP="00062B6B">
            <w:pPr>
              <w:pStyle w:val="Bezriadkovania"/>
              <w:jc w:val="center"/>
              <w:rPr>
                <w:i/>
                <w:sz w:val="20"/>
              </w:rPr>
            </w:pPr>
            <w:r w:rsidRPr="00764A66">
              <w:rPr>
                <w:i/>
                <w:sz w:val="20"/>
              </w:rPr>
              <w:t xml:space="preserve">Zvyšovať kvalitu ľudských zdrojov, podporovať </w:t>
            </w:r>
            <w:r w:rsidR="00062B6B">
              <w:rPr>
                <w:i/>
                <w:sz w:val="20"/>
              </w:rPr>
              <w:t>skvalitňovanie občianskej vybavenosti</w:t>
            </w:r>
            <w:r w:rsidRPr="00764A66">
              <w:rPr>
                <w:i/>
                <w:sz w:val="20"/>
              </w:rPr>
              <w:t xml:space="preserve"> a zabezpečovať pre </w:t>
            </w:r>
            <w:r w:rsidR="00062B6B">
              <w:rPr>
                <w:i/>
                <w:sz w:val="20"/>
              </w:rPr>
              <w:t>obyvateľov</w:t>
            </w:r>
            <w:r w:rsidRPr="00764A66">
              <w:rPr>
                <w:i/>
                <w:sz w:val="20"/>
              </w:rPr>
              <w:t xml:space="preserve"> </w:t>
            </w:r>
            <w:r w:rsidR="00062B6B">
              <w:rPr>
                <w:i/>
                <w:sz w:val="20"/>
              </w:rPr>
              <w:t>dôstojné</w:t>
            </w:r>
            <w:r w:rsidRPr="00764A66">
              <w:rPr>
                <w:i/>
                <w:sz w:val="20"/>
              </w:rPr>
              <w:t xml:space="preserve"> podmienky spoločenského vyžitia</w:t>
            </w:r>
          </w:p>
        </w:tc>
        <w:tc>
          <w:tcPr>
            <w:tcW w:w="2657" w:type="dxa"/>
            <w:tcBorders>
              <w:left w:val="single" w:sz="18" w:space="0" w:color="auto"/>
              <w:right w:val="single" w:sz="18" w:space="0" w:color="auto"/>
            </w:tcBorders>
          </w:tcPr>
          <w:p w:rsidR="00F047F2" w:rsidRPr="00764A66" w:rsidRDefault="00F047F2" w:rsidP="00B444A3">
            <w:pPr>
              <w:pStyle w:val="Bezriadkovania"/>
              <w:jc w:val="center"/>
              <w:rPr>
                <w:i/>
                <w:sz w:val="20"/>
              </w:rPr>
            </w:pPr>
            <w:r w:rsidRPr="00764A66">
              <w:rPr>
                <w:i/>
                <w:sz w:val="20"/>
              </w:rPr>
              <w:t xml:space="preserve">Zabezpečiť </w:t>
            </w:r>
            <w:r>
              <w:rPr>
                <w:i/>
                <w:sz w:val="20"/>
              </w:rPr>
              <w:t xml:space="preserve">pre obyvateľov obce ako aj jej návštevníkov </w:t>
            </w:r>
            <w:r w:rsidRPr="00764A66">
              <w:rPr>
                <w:i/>
                <w:sz w:val="20"/>
              </w:rPr>
              <w:t>kvalitné životné prostred</w:t>
            </w:r>
            <w:r>
              <w:rPr>
                <w:i/>
                <w:sz w:val="20"/>
              </w:rPr>
              <w:t>ie</w:t>
            </w:r>
          </w:p>
        </w:tc>
      </w:tr>
      <w:tr w:rsidR="00F047F2" w:rsidRPr="00227278" w:rsidTr="00B444A3">
        <w:tc>
          <w:tcPr>
            <w:tcW w:w="1242" w:type="dxa"/>
            <w:tcBorders>
              <w:left w:val="single" w:sz="18" w:space="0" w:color="auto"/>
              <w:right w:val="single" w:sz="18" w:space="0" w:color="auto"/>
            </w:tcBorders>
            <w:vAlign w:val="center"/>
          </w:tcPr>
          <w:p w:rsidR="00F047F2" w:rsidRPr="00764A66" w:rsidRDefault="00F047F2" w:rsidP="00B444A3">
            <w:pPr>
              <w:pStyle w:val="Bezriadkovania"/>
              <w:jc w:val="center"/>
              <w:rPr>
                <w:b/>
                <w:sz w:val="20"/>
              </w:rPr>
            </w:pPr>
            <w:r w:rsidRPr="00764A66">
              <w:rPr>
                <w:b/>
                <w:sz w:val="20"/>
              </w:rPr>
              <w:t>Priority</w:t>
            </w:r>
          </w:p>
        </w:tc>
        <w:tc>
          <w:tcPr>
            <w:tcW w:w="2656" w:type="dxa"/>
            <w:tcBorders>
              <w:left w:val="single" w:sz="18" w:space="0" w:color="auto"/>
              <w:right w:val="single" w:sz="18" w:space="0" w:color="auto"/>
            </w:tcBorders>
          </w:tcPr>
          <w:p w:rsidR="00F047F2" w:rsidRPr="00801968" w:rsidRDefault="00F047F2" w:rsidP="00F047F2">
            <w:pPr>
              <w:pStyle w:val="Bezriadkovania"/>
              <w:numPr>
                <w:ilvl w:val="0"/>
                <w:numId w:val="38"/>
              </w:numPr>
              <w:ind w:left="176" w:hanging="142"/>
              <w:jc w:val="left"/>
              <w:rPr>
                <w:b/>
                <w:sz w:val="20"/>
              </w:rPr>
            </w:pPr>
            <w:r w:rsidRPr="00801968">
              <w:rPr>
                <w:b/>
                <w:sz w:val="20"/>
              </w:rPr>
              <w:t>podnikateľské prostredie</w:t>
            </w:r>
          </w:p>
          <w:p w:rsidR="00F047F2" w:rsidRPr="00764A66" w:rsidRDefault="00F047F2" w:rsidP="00F047F2">
            <w:pPr>
              <w:pStyle w:val="Bezriadkovania"/>
              <w:numPr>
                <w:ilvl w:val="0"/>
                <w:numId w:val="38"/>
              </w:numPr>
              <w:ind w:left="176" w:hanging="142"/>
              <w:jc w:val="left"/>
              <w:rPr>
                <w:b/>
                <w:sz w:val="20"/>
              </w:rPr>
            </w:pPr>
            <w:r w:rsidRPr="00764A66">
              <w:rPr>
                <w:b/>
                <w:sz w:val="20"/>
              </w:rPr>
              <w:t>doprava a komunikácie</w:t>
            </w:r>
          </w:p>
          <w:p w:rsidR="00F047F2" w:rsidRPr="00764A66" w:rsidRDefault="00F047F2" w:rsidP="00F047F2">
            <w:pPr>
              <w:pStyle w:val="Bezriadkovania"/>
              <w:numPr>
                <w:ilvl w:val="0"/>
                <w:numId w:val="38"/>
              </w:numPr>
              <w:ind w:left="176" w:hanging="142"/>
              <w:jc w:val="left"/>
              <w:rPr>
                <w:b/>
                <w:sz w:val="20"/>
              </w:rPr>
            </w:pPr>
            <w:r w:rsidRPr="00764A66">
              <w:rPr>
                <w:b/>
                <w:sz w:val="20"/>
              </w:rPr>
              <w:t>technická infraštruktúra</w:t>
            </w:r>
          </w:p>
          <w:p w:rsidR="00F047F2" w:rsidRPr="00764A66" w:rsidRDefault="00F047F2" w:rsidP="00F047F2">
            <w:pPr>
              <w:pStyle w:val="Bezriadkovania"/>
              <w:numPr>
                <w:ilvl w:val="0"/>
                <w:numId w:val="38"/>
              </w:numPr>
              <w:ind w:left="176" w:hanging="142"/>
              <w:jc w:val="left"/>
              <w:rPr>
                <w:b/>
                <w:sz w:val="20"/>
              </w:rPr>
            </w:pPr>
            <w:r w:rsidRPr="00764A66">
              <w:rPr>
                <w:b/>
                <w:sz w:val="20"/>
              </w:rPr>
              <w:t>partnerská spolupráca</w:t>
            </w:r>
          </w:p>
        </w:tc>
        <w:tc>
          <w:tcPr>
            <w:tcW w:w="2657" w:type="dxa"/>
            <w:tcBorders>
              <w:left w:val="single" w:sz="18" w:space="0" w:color="auto"/>
              <w:right w:val="single" w:sz="18" w:space="0" w:color="auto"/>
            </w:tcBorders>
          </w:tcPr>
          <w:p w:rsidR="00F047F2" w:rsidRPr="00764A66" w:rsidRDefault="00F047F2" w:rsidP="00F047F2">
            <w:pPr>
              <w:pStyle w:val="Bezriadkovania"/>
              <w:numPr>
                <w:ilvl w:val="0"/>
                <w:numId w:val="39"/>
              </w:numPr>
              <w:ind w:left="213" w:hanging="213"/>
              <w:jc w:val="left"/>
              <w:rPr>
                <w:b/>
                <w:sz w:val="20"/>
              </w:rPr>
            </w:pPr>
            <w:r w:rsidRPr="00764A66">
              <w:rPr>
                <w:b/>
                <w:sz w:val="20"/>
              </w:rPr>
              <w:t>bývanie</w:t>
            </w:r>
          </w:p>
          <w:p w:rsidR="00F047F2" w:rsidRPr="00764A66" w:rsidRDefault="00F047F2" w:rsidP="00F047F2">
            <w:pPr>
              <w:pStyle w:val="Bezriadkovania"/>
              <w:numPr>
                <w:ilvl w:val="0"/>
                <w:numId w:val="39"/>
              </w:numPr>
              <w:ind w:left="213" w:hanging="213"/>
              <w:jc w:val="left"/>
              <w:rPr>
                <w:b/>
                <w:sz w:val="20"/>
              </w:rPr>
            </w:pPr>
            <w:r w:rsidRPr="00764A66">
              <w:rPr>
                <w:b/>
                <w:sz w:val="20"/>
              </w:rPr>
              <w:t>verejné pr</w:t>
            </w:r>
            <w:r w:rsidR="00775582">
              <w:rPr>
                <w:b/>
                <w:sz w:val="20"/>
              </w:rPr>
              <w:t>iestranstvá</w:t>
            </w:r>
          </w:p>
          <w:p w:rsidR="00F047F2" w:rsidRPr="00764A66" w:rsidRDefault="00775582" w:rsidP="00F047F2">
            <w:pPr>
              <w:pStyle w:val="Bezriadkovania"/>
              <w:numPr>
                <w:ilvl w:val="0"/>
                <w:numId w:val="39"/>
              </w:numPr>
              <w:ind w:left="213" w:hanging="213"/>
              <w:jc w:val="left"/>
              <w:rPr>
                <w:b/>
                <w:sz w:val="20"/>
              </w:rPr>
            </w:pPr>
            <w:r>
              <w:rPr>
                <w:b/>
                <w:sz w:val="20"/>
              </w:rPr>
              <w:t>sociálna infraštruktúra</w:t>
            </w:r>
          </w:p>
          <w:p w:rsidR="00F047F2" w:rsidRPr="00764A66" w:rsidRDefault="00F047F2" w:rsidP="00F047F2">
            <w:pPr>
              <w:pStyle w:val="Bezriadkovania"/>
              <w:numPr>
                <w:ilvl w:val="0"/>
                <w:numId w:val="39"/>
              </w:numPr>
              <w:ind w:left="213" w:hanging="213"/>
              <w:jc w:val="left"/>
              <w:rPr>
                <w:b/>
                <w:sz w:val="20"/>
              </w:rPr>
            </w:pPr>
            <w:r w:rsidRPr="00764A66">
              <w:rPr>
                <w:b/>
                <w:sz w:val="20"/>
              </w:rPr>
              <w:t>kultúra a šport</w:t>
            </w:r>
          </w:p>
        </w:tc>
        <w:tc>
          <w:tcPr>
            <w:tcW w:w="2657" w:type="dxa"/>
            <w:tcBorders>
              <w:left w:val="single" w:sz="18" w:space="0" w:color="auto"/>
              <w:right w:val="single" w:sz="18" w:space="0" w:color="auto"/>
            </w:tcBorders>
          </w:tcPr>
          <w:p w:rsidR="00801968" w:rsidRDefault="00801968" w:rsidP="00F047F2">
            <w:pPr>
              <w:pStyle w:val="Bezriadkovania"/>
              <w:numPr>
                <w:ilvl w:val="0"/>
                <w:numId w:val="40"/>
              </w:numPr>
              <w:ind w:left="249" w:hanging="249"/>
              <w:jc w:val="left"/>
              <w:rPr>
                <w:b/>
                <w:sz w:val="20"/>
              </w:rPr>
            </w:pPr>
            <w:r w:rsidRPr="00764A66">
              <w:rPr>
                <w:b/>
                <w:sz w:val="20"/>
              </w:rPr>
              <w:t>odpadové hospodárstvo</w:t>
            </w:r>
          </w:p>
          <w:p w:rsidR="00F047F2" w:rsidRPr="00764A66" w:rsidRDefault="00F047F2" w:rsidP="00F047F2">
            <w:pPr>
              <w:pStyle w:val="Bezriadkovania"/>
              <w:numPr>
                <w:ilvl w:val="0"/>
                <w:numId w:val="40"/>
              </w:numPr>
              <w:ind w:left="249" w:hanging="249"/>
              <w:jc w:val="left"/>
              <w:rPr>
                <w:b/>
                <w:sz w:val="20"/>
              </w:rPr>
            </w:pPr>
            <w:r w:rsidRPr="00764A66">
              <w:rPr>
                <w:b/>
                <w:sz w:val="20"/>
              </w:rPr>
              <w:t xml:space="preserve">ochrana </w:t>
            </w:r>
            <w:r w:rsidR="00801968">
              <w:rPr>
                <w:b/>
                <w:sz w:val="20"/>
              </w:rPr>
              <w:t>ŽP a majetku</w:t>
            </w:r>
          </w:p>
          <w:p w:rsidR="00F047F2" w:rsidRPr="00764A66" w:rsidRDefault="00F047F2" w:rsidP="00801968">
            <w:pPr>
              <w:pStyle w:val="Bezriadkovania"/>
              <w:ind w:left="249"/>
              <w:jc w:val="left"/>
              <w:rPr>
                <w:b/>
                <w:sz w:val="20"/>
              </w:rPr>
            </w:pPr>
          </w:p>
        </w:tc>
      </w:tr>
      <w:tr w:rsidR="00F047F2" w:rsidRPr="00227278" w:rsidTr="00B444A3">
        <w:tc>
          <w:tcPr>
            <w:tcW w:w="1242" w:type="dxa"/>
            <w:tcBorders>
              <w:left w:val="single" w:sz="18" w:space="0" w:color="auto"/>
              <w:bottom w:val="single" w:sz="18" w:space="0" w:color="auto"/>
              <w:right w:val="single" w:sz="18" w:space="0" w:color="auto"/>
            </w:tcBorders>
            <w:vAlign w:val="center"/>
          </w:tcPr>
          <w:p w:rsidR="00F047F2" w:rsidRPr="00764A66" w:rsidRDefault="00F047F2" w:rsidP="00B444A3">
            <w:pPr>
              <w:pStyle w:val="Bezriadkovania"/>
              <w:jc w:val="center"/>
              <w:rPr>
                <w:b/>
                <w:sz w:val="20"/>
              </w:rPr>
            </w:pPr>
            <w:r w:rsidRPr="00764A66">
              <w:rPr>
                <w:b/>
                <w:sz w:val="20"/>
              </w:rPr>
              <w:t>Opatrenia</w:t>
            </w:r>
          </w:p>
        </w:tc>
        <w:tc>
          <w:tcPr>
            <w:tcW w:w="2656" w:type="dxa"/>
            <w:tcBorders>
              <w:left w:val="single" w:sz="18" w:space="0" w:color="auto"/>
              <w:bottom w:val="single" w:sz="18" w:space="0" w:color="auto"/>
              <w:right w:val="single" w:sz="18" w:space="0" w:color="auto"/>
            </w:tcBorders>
          </w:tcPr>
          <w:p w:rsidR="00F047F2" w:rsidRPr="00A6147D" w:rsidRDefault="00F047F2" w:rsidP="00B444A3">
            <w:pPr>
              <w:pStyle w:val="Bezriadkovania"/>
              <w:jc w:val="left"/>
              <w:rPr>
                <w:sz w:val="20"/>
              </w:rPr>
            </w:pPr>
            <w:r w:rsidRPr="00A6147D">
              <w:rPr>
                <w:sz w:val="20"/>
              </w:rPr>
              <w:t>1.1 Podpora MSP, remeselníkov, poľnohospodárov a lesníkov</w:t>
            </w:r>
          </w:p>
          <w:p w:rsidR="00F047F2" w:rsidRPr="00A6147D" w:rsidRDefault="00F047F2" w:rsidP="00B444A3">
            <w:pPr>
              <w:pStyle w:val="Bezriadkovania"/>
              <w:jc w:val="left"/>
              <w:rPr>
                <w:sz w:val="20"/>
              </w:rPr>
            </w:pPr>
            <w:r w:rsidRPr="00A6147D">
              <w:rPr>
                <w:sz w:val="20"/>
              </w:rPr>
              <w:t>1.</w:t>
            </w:r>
            <w:r w:rsidR="00775582">
              <w:rPr>
                <w:sz w:val="20"/>
              </w:rPr>
              <w:t>2</w:t>
            </w:r>
            <w:r w:rsidRPr="00A6147D">
              <w:rPr>
                <w:sz w:val="20"/>
              </w:rPr>
              <w:t xml:space="preserve"> Skvalitnenie miestnej </w:t>
            </w:r>
            <w:r w:rsidR="00D773FD">
              <w:rPr>
                <w:sz w:val="20"/>
              </w:rPr>
              <w:t xml:space="preserve">dopravnej </w:t>
            </w:r>
            <w:r w:rsidRPr="00A6147D">
              <w:rPr>
                <w:sz w:val="20"/>
              </w:rPr>
              <w:t>infraštruktúry</w:t>
            </w:r>
          </w:p>
          <w:p w:rsidR="00F047F2" w:rsidRPr="00A6147D" w:rsidRDefault="00F047F2" w:rsidP="00B444A3">
            <w:pPr>
              <w:pStyle w:val="Bezriadkovania"/>
              <w:jc w:val="left"/>
              <w:rPr>
                <w:sz w:val="20"/>
              </w:rPr>
            </w:pPr>
            <w:r w:rsidRPr="00A6147D">
              <w:rPr>
                <w:sz w:val="20"/>
              </w:rPr>
              <w:t>1.</w:t>
            </w:r>
            <w:r w:rsidR="00775582">
              <w:rPr>
                <w:sz w:val="20"/>
              </w:rPr>
              <w:t>3</w:t>
            </w:r>
            <w:r w:rsidRPr="00A6147D">
              <w:rPr>
                <w:sz w:val="20"/>
              </w:rPr>
              <w:t xml:space="preserve"> Zlepšenie technickej vybavenosti obce</w:t>
            </w:r>
          </w:p>
          <w:p w:rsidR="00F047F2" w:rsidRPr="00A6147D" w:rsidRDefault="00F047F2" w:rsidP="00775582">
            <w:pPr>
              <w:pStyle w:val="Bezriadkovania"/>
              <w:jc w:val="left"/>
              <w:rPr>
                <w:sz w:val="20"/>
              </w:rPr>
            </w:pPr>
            <w:r w:rsidRPr="00A6147D">
              <w:rPr>
                <w:sz w:val="20"/>
              </w:rPr>
              <w:t>1.</w:t>
            </w:r>
            <w:r w:rsidR="00775582">
              <w:rPr>
                <w:sz w:val="20"/>
              </w:rPr>
              <w:t>4</w:t>
            </w:r>
            <w:r w:rsidRPr="00A6147D">
              <w:rPr>
                <w:sz w:val="20"/>
              </w:rPr>
              <w:t xml:space="preserve"> Spolupráca s okolitými a partnerskými obcami vrátane cezhraničnej spolupráce</w:t>
            </w:r>
          </w:p>
        </w:tc>
        <w:tc>
          <w:tcPr>
            <w:tcW w:w="2657" w:type="dxa"/>
            <w:tcBorders>
              <w:left w:val="single" w:sz="18" w:space="0" w:color="auto"/>
              <w:bottom w:val="single" w:sz="18" w:space="0" w:color="auto"/>
              <w:right w:val="single" w:sz="18" w:space="0" w:color="auto"/>
            </w:tcBorders>
          </w:tcPr>
          <w:p w:rsidR="00F047F2" w:rsidRPr="00162FFC" w:rsidRDefault="00F047F2" w:rsidP="00B444A3">
            <w:pPr>
              <w:pStyle w:val="Bezriadkovania"/>
              <w:jc w:val="left"/>
              <w:rPr>
                <w:sz w:val="20"/>
              </w:rPr>
            </w:pPr>
            <w:r w:rsidRPr="00162FFC">
              <w:rPr>
                <w:sz w:val="20"/>
              </w:rPr>
              <w:t>2.1 Tvorba podmienok pre bývanie</w:t>
            </w:r>
          </w:p>
          <w:p w:rsidR="00F047F2" w:rsidRPr="00162FFC" w:rsidRDefault="00F047F2" w:rsidP="00B444A3">
            <w:pPr>
              <w:pStyle w:val="Bezriadkovania"/>
              <w:jc w:val="left"/>
              <w:rPr>
                <w:sz w:val="20"/>
              </w:rPr>
            </w:pPr>
            <w:r>
              <w:rPr>
                <w:sz w:val="20"/>
              </w:rPr>
              <w:t xml:space="preserve">2.2 </w:t>
            </w:r>
            <w:r w:rsidR="00D773FD">
              <w:rPr>
                <w:sz w:val="20"/>
              </w:rPr>
              <w:t>Úprava verejných priestranstiev a zvyšovanie bezpečnosti obyvateľov</w:t>
            </w:r>
          </w:p>
          <w:p w:rsidR="00F047F2" w:rsidRDefault="00F047F2" w:rsidP="00B444A3">
            <w:pPr>
              <w:pStyle w:val="Bezriadkovania"/>
              <w:jc w:val="left"/>
              <w:rPr>
                <w:sz w:val="20"/>
              </w:rPr>
            </w:pPr>
            <w:r w:rsidRPr="00162FFC">
              <w:rPr>
                <w:sz w:val="20"/>
              </w:rPr>
              <w:t>2.</w:t>
            </w:r>
            <w:r w:rsidR="00775582">
              <w:rPr>
                <w:sz w:val="20"/>
              </w:rPr>
              <w:t>3</w:t>
            </w:r>
            <w:r w:rsidRPr="00162FFC">
              <w:rPr>
                <w:sz w:val="20"/>
              </w:rPr>
              <w:t xml:space="preserve"> Zlepšenie kvality sociálnej infraštruktúry a verejných budov</w:t>
            </w:r>
          </w:p>
          <w:p w:rsidR="00F047F2" w:rsidRPr="00162FFC" w:rsidRDefault="00D773FD" w:rsidP="00B444A3">
            <w:pPr>
              <w:pStyle w:val="Bezriadkovania"/>
              <w:jc w:val="left"/>
              <w:rPr>
                <w:sz w:val="20"/>
              </w:rPr>
            </w:pPr>
            <w:r>
              <w:rPr>
                <w:sz w:val="20"/>
              </w:rPr>
              <w:t>2.</w:t>
            </w:r>
            <w:r w:rsidR="00775582">
              <w:rPr>
                <w:sz w:val="20"/>
              </w:rPr>
              <w:t>4</w:t>
            </w:r>
            <w:r w:rsidR="00F047F2" w:rsidRPr="00162FFC">
              <w:rPr>
                <w:sz w:val="20"/>
              </w:rPr>
              <w:t xml:space="preserve"> Podpora spoločenského a kultúrneho života</w:t>
            </w:r>
          </w:p>
          <w:p w:rsidR="00F047F2" w:rsidRPr="00162FFC" w:rsidRDefault="00D773FD" w:rsidP="00775582">
            <w:pPr>
              <w:pStyle w:val="Bezriadkovania"/>
              <w:jc w:val="left"/>
              <w:rPr>
                <w:sz w:val="20"/>
              </w:rPr>
            </w:pPr>
            <w:r>
              <w:rPr>
                <w:sz w:val="20"/>
              </w:rPr>
              <w:t>2.</w:t>
            </w:r>
            <w:r w:rsidR="00775582">
              <w:rPr>
                <w:sz w:val="20"/>
              </w:rPr>
              <w:t>5</w:t>
            </w:r>
            <w:r w:rsidR="00F047F2" w:rsidRPr="00162FFC">
              <w:rPr>
                <w:sz w:val="20"/>
              </w:rPr>
              <w:t xml:space="preserve"> </w:t>
            </w:r>
            <w:r>
              <w:rPr>
                <w:sz w:val="20"/>
              </w:rPr>
              <w:t xml:space="preserve">Skvalitnenie ponuky </w:t>
            </w:r>
            <w:r w:rsidR="00F047F2" w:rsidRPr="00162FFC">
              <w:rPr>
                <w:sz w:val="20"/>
              </w:rPr>
              <w:t>športového vyžitia</w:t>
            </w:r>
            <w:r w:rsidR="001A7F9C">
              <w:rPr>
                <w:sz w:val="20"/>
              </w:rPr>
              <w:t xml:space="preserve"> a trávenia voľného času</w:t>
            </w:r>
          </w:p>
        </w:tc>
        <w:tc>
          <w:tcPr>
            <w:tcW w:w="2657" w:type="dxa"/>
            <w:tcBorders>
              <w:left w:val="single" w:sz="18" w:space="0" w:color="auto"/>
              <w:bottom w:val="single" w:sz="18" w:space="0" w:color="auto"/>
              <w:right w:val="single" w:sz="18" w:space="0" w:color="auto"/>
            </w:tcBorders>
          </w:tcPr>
          <w:p w:rsidR="00D773FD" w:rsidRDefault="00F047F2" w:rsidP="00B444A3">
            <w:pPr>
              <w:pStyle w:val="Bezriadkovania"/>
              <w:jc w:val="left"/>
              <w:rPr>
                <w:sz w:val="20"/>
              </w:rPr>
            </w:pPr>
            <w:r w:rsidRPr="00162FFC">
              <w:rPr>
                <w:sz w:val="20"/>
              </w:rPr>
              <w:t xml:space="preserve">3.1 </w:t>
            </w:r>
            <w:r w:rsidR="00D773FD">
              <w:rPr>
                <w:sz w:val="20"/>
              </w:rPr>
              <w:t>Podpora zhodnocovania odpadov</w:t>
            </w:r>
          </w:p>
          <w:p w:rsidR="00F047F2" w:rsidRPr="00162FFC" w:rsidRDefault="00F047F2" w:rsidP="00B444A3">
            <w:pPr>
              <w:pStyle w:val="Bezriadkovania"/>
              <w:jc w:val="left"/>
              <w:rPr>
                <w:sz w:val="20"/>
              </w:rPr>
            </w:pPr>
            <w:r w:rsidRPr="00162FFC">
              <w:rPr>
                <w:sz w:val="20"/>
              </w:rPr>
              <w:t>3.2 Boj proti čiernym skládkam</w:t>
            </w:r>
          </w:p>
          <w:p w:rsidR="00F047F2" w:rsidRPr="00162FFC" w:rsidRDefault="00F047F2" w:rsidP="00B444A3">
            <w:pPr>
              <w:pStyle w:val="Bezriadkovania"/>
              <w:jc w:val="left"/>
              <w:rPr>
                <w:sz w:val="20"/>
              </w:rPr>
            </w:pPr>
            <w:r w:rsidRPr="00162FFC">
              <w:rPr>
                <w:sz w:val="20"/>
              </w:rPr>
              <w:t xml:space="preserve">3.3 </w:t>
            </w:r>
            <w:r w:rsidR="00D773FD">
              <w:rPr>
                <w:sz w:val="20"/>
              </w:rPr>
              <w:t>Prevencia pred živelnými pohromami</w:t>
            </w:r>
          </w:p>
        </w:tc>
      </w:tr>
    </w:tbl>
    <w:p w:rsidR="00801968" w:rsidRDefault="00801968" w:rsidP="00801968">
      <w:pPr>
        <w:pStyle w:val="Bezriadkovania"/>
      </w:pPr>
      <w:r>
        <w:t>Zdroj: MDVRR 2015, vlastné spracovanie</w:t>
      </w: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572FD1" w:rsidRDefault="00572FD1" w:rsidP="00B5659F">
      <w:pPr>
        <w:pStyle w:val="Nadpis1"/>
      </w:pPr>
      <w:bookmarkStart w:id="300" w:name="_Toc416293693"/>
      <w:bookmarkStart w:id="301" w:name="_Toc416294303"/>
      <w:bookmarkStart w:id="302" w:name="_Toc416294484"/>
      <w:bookmarkStart w:id="303" w:name="_Toc416294811"/>
      <w:bookmarkStart w:id="304" w:name="_Toc433046060"/>
      <w:bookmarkStart w:id="305" w:name="_Toc416292261"/>
      <w:r>
        <w:t>C-Programová časť</w:t>
      </w:r>
      <w:bookmarkEnd w:id="300"/>
      <w:bookmarkEnd w:id="301"/>
      <w:bookmarkEnd w:id="302"/>
      <w:bookmarkEnd w:id="303"/>
      <w:bookmarkEnd w:id="304"/>
    </w:p>
    <w:p w:rsidR="0063657F" w:rsidRPr="00E27C0A" w:rsidRDefault="0063657F" w:rsidP="0063657F">
      <w:pPr>
        <w:pStyle w:val="Bezriadkovania"/>
        <w:rPr>
          <w:b/>
        </w:rPr>
      </w:pPr>
      <w:r w:rsidRPr="00E27C0A">
        <w:rPr>
          <w:b/>
        </w:rPr>
        <w:t>Programu hospodárskeho a sociálneho rozvoja</w:t>
      </w:r>
    </w:p>
    <w:bookmarkEnd w:id="305"/>
    <w:p w:rsidR="0063657F" w:rsidRPr="00853382" w:rsidRDefault="0063657F" w:rsidP="0063657F">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color w:val="FF0000"/>
          <w:sz w:val="24"/>
          <w:szCs w:val="20"/>
          <w:lang w:eastAsia="sk-SK"/>
        </w:rPr>
      </w:pPr>
      <w:r>
        <w:rPr>
          <w:color w:val="FF0000"/>
        </w:rPr>
        <w:br w:type="page"/>
      </w:r>
    </w:p>
    <w:p w:rsidR="000F028A" w:rsidRDefault="000F028A" w:rsidP="000F028A">
      <w:pPr>
        <w:pStyle w:val="Bezriadkovania"/>
      </w:pPr>
      <w:r w:rsidRPr="00420830">
        <w:lastRenderedPageBreak/>
        <w:t xml:space="preserve">Programová časť PHSR nadväzuje na strategickú časť a obsahuje opatrenia a projekty </w:t>
      </w:r>
      <w:r>
        <w:t xml:space="preserve">na zabezpečenie realizácie programu rozvoja, </w:t>
      </w:r>
      <w:r w:rsidRPr="00420830">
        <w:t>vrátane ich priradenia k jednotlivým cieľom a prioritám.</w:t>
      </w:r>
      <w:r>
        <w:t xml:space="preserve"> Táto časť obsahuje podrobnejšie rozpracovanie cieľov v hospodárskej, sociálnej a environmentálnej oblasti na úroveň opatrení a aktivít. Táto časť obsahuje:</w:t>
      </w:r>
    </w:p>
    <w:p w:rsidR="000F028A" w:rsidRDefault="000F028A" w:rsidP="000F028A">
      <w:pPr>
        <w:pStyle w:val="Bezriadkovania"/>
        <w:numPr>
          <w:ilvl w:val="0"/>
          <w:numId w:val="29"/>
        </w:numPr>
      </w:pPr>
      <w:r>
        <w:t>konkrétne opatrenia a projekty vrátane ich priradenia k jednotlivým cieľom a prioritám,</w:t>
      </w:r>
    </w:p>
    <w:p w:rsidR="000F028A" w:rsidRPr="00420830" w:rsidRDefault="000F028A" w:rsidP="000F028A">
      <w:pPr>
        <w:pStyle w:val="Bezriadkovania"/>
        <w:numPr>
          <w:ilvl w:val="0"/>
          <w:numId w:val="29"/>
        </w:numPr>
      </w:pPr>
      <w:r>
        <w:t>súbor ukazovateľov, výsledkov a do</w:t>
      </w:r>
      <w:r w:rsidR="00CD5C42">
        <w:t>pad</w:t>
      </w:r>
      <w:r>
        <w:t>ov vrátane východiskových a cieľových hodnôt.</w:t>
      </w:r>
    </w:p>
    <w:p w:rsidR="004278A3" w:rsidRDefault="004278A3" w:rsidP="000F028A">
      <w:pPr>
        <w:pStyle w:val="Bezriadkovania"/>
      </w:pPr>
    </w:p>
    <w:p w:rsidR="000F028A" w:rsidRDefault="00F73451" w:rsidP="000F028A">
      <w:pPr>
        <w:pStyle w:val="Nadpis2"/>
      </w:pPr>
      <w:bookmarkStart w:id="306" w:name="_Toc420589208"/>
      <w:bookmarkStart w:id="307" w:name="_Toc433046061"/>
      <w:r>
        <w:t xml:space="preserve">C.I </w:t>
      </w:r>
      <w:r w:rsidR="000F028A">
        <w:t>Opatrenia, projekty a aktivity podľa prioritných oblastí</w:t>
      </w:r>
      <w:bookmarkEnd w:id="306"/>
      <w:bookmarkEnd w:id="307"/>
    </w:p>
    <w:p w:rsidR="00E21791" w:rsidRDefault="00E21791" w:rsidP="00E21791">
      <w:pPr>
        <w:pStyle w:val="Bezriadkovania"/>
      </w:pPr>
      <w:r>
        <w:t>Konkrétne projekty a aktivity, ktoré samospráva plánuje v strednodobom horizonte realizovať, sú uvedené v nasledujúcom formulári.</w:t>
      </w:r>
      <w:r w:rsidR="007A3EC4">
        <w:t xml:space="preserve"> Konkrétne činnosti, ktoré samospráva plánuje realizovať formou projektového zámeru, sú v tomto aj v ďalších formulároch uvedené ako „</w:t>
      </w:r>
      <w:r w:rsidR="007A3EC4" w:rsidRPr="00E20B66">
        <w:rPr>
          <w:b/>
        </w:rPr>
        <w:t>Projekt</w:t>
      </w:r>
      <w:r w:rsidR="007A3EC4">
        <w:t>“. Činnosti, ktoré sa neplánujú realizovať formou projektového zámeru, sú uvedené ako „</w:t>
      </w:r>
      <w:r w:rsidR="007A3EC4" w:rsidRPr="00E20B66">
        <w:rPr>
          <w:b/>
        </w:rPr>
        <w:t>Aktivita</w:t>
      </w:r>
      <w:r w:rsidR="007A3EC4">
        <w:t>“.</w:t>
      </w:r>
    </w:p>
    <w:p w:rsidR="0063657F" w:rsidRDefault="0063657F" w:rsidP="00853382">
      <w:pPr>
        <w:pStyle w:val="Bezriadkovania"/>
      </w:pPr>
    </w:p>
    <w:p w:rsidR="00E21791" w:rsidRDefault="00E21791" w:rsidP="00E21791">
      <w:pPr>
        <w:pStyle w:val="Popis"/>
        <w:keepNext/>
      </w:pPr>
      <w:bookmarkStart w:id="308" w:name="_Toc433046002"/>
      <w:r>
        <w:t xml:space="preserve">Formulár </w:t>
      </w:r>
      <w:r w:rsidR="00105BE2">
        <w:fldChar w:fldCharType="begin"/>
      </w:r>
      <w:r w:rsidR="00105BE2">
        <w:instrText xml:space="preserve"> SEQ Formulár \* ARABIC </w:instrText>
      </w:r>
      <w:r w:rsidR="00105BE2">
        <w:fldChar w:fldCharType="separate"/>
      </w:r>
      <w:r w:rsidR="00C15182">
        <w:rPr>
          <w:noProof/>
        </w:rPr>
        <w:t>11</w:t>
      </w:r>
      <w:r w:rsidR="00105BE2">
        <w:rPr>
          <w:noProof/>
        </w:rPr>
        <w:fldChar w:fldCharType="end"/>
      </w:r>
      <w:r>
        <w:t xml:space="preserve"> (P1): Prehľad opatrení, projektov a aktivít podľa oblastí</w:t>
      </w:r>
      <w:bookmarkEnd w:id="308"/>
    </w:p>
    <w:tbl>
      <w:tblPr>
        <w:tblStyle w:val="Mriekatabuky"/>
        <w:tblW w:w="0" w:type="auto"/>
        <w:tblLook w:val="04A0" w:firstRow="1" w:lastRow="0" w:firstColumn="1" w:lastColumn="0" w:noHBand="0" w:noVBand="1"/>
      </w:tblPr>
      <w:tblGrid>
        <w:gridCol w:w="3652"/>
        <w:gridCol w:w="5560"/>
      </w:tblGrid>
      <w:tr w:rsidR="00E21791" w:rsidRPr="00FD28F3" w:rsidTr="00B444A3">
        <w:tc>
          <w:tcPr>
            <w:tcW w:w="9212" w:type="dxa"/>
            <w:gridSpan w:val="2"/>
            <w:shd w:val="clear" w:color="auto" w:fill="9BBB59" w:themeFill="accent3"/>
            <w:vAlign w:val="center"/>
          </w:tcPr>
          <w:p w:rsidR="00E21791" w:rsidRPr="00FD28F3" w:rsidRDefault="00E21791" w:rsidP="00B444A3">
            <w:pPr>
              <w:pStyle w:val="Bezriadkovania"/>
              <w:jc w:val="center"/>
              <w:rPr>
                <w:b/>
              </w:rPr>
            </w:pPr>
            <w:r w:rsidRPr="00FD28F3">
              <w:rPr>
                <w:b/>
              </w:rPr>
              <w:t>Prioritná oblasť 1 – HOSPODÁRSKA</w:t>
            </w:r>
          </w:p>
        </w:tc>
      </w:tr>
      <w:tr w:rsidR="00E21791" w:rsidRPr="00FD28F3" w:rsidTr="00B444A3">
        <w:tc>
          <w:tcPr>
            <w:tcW w:w="3652" w:type="dxa"/>
            <w:shd w:val="clear" w:color="auto" w:fill="9BBB59" w:themeFill="accent3"/>
            <w:vAlign w:val="center"/>
          </w:tcPr>
          <w:p w:rsidR="00E21791" w:rsidRPr="00FD28F3" w:rsidRDefault="00E21791" w:rsidP="00B444A3">
            <w:pPr>
              <w:pStyle w:val="Bezriadkovania"/>
              <w:jc w:val="center"/>
              <w:rPr>
                <w:b/>
              </w:rPr>
            </w:pPr>
            <w:r w:rsidRPr="00FD28F3">
              <w:rPr>
                <w:b/>
              </w:rPr>
              <w:t>Opatrenie</w:t>
            </w:r>
          </w:p>
        </w:tc>
        <w:tc>
          <w:tcPr>
            <w:tcW w:w="5560" w:type="dxa"/>
            <w:shd w:val="clear" w:color="auto" w:fill="9BBB59" w:themeFill="accent3"/>
            <w:vAlign w:val="center"/>
          </w:tcPr>
          <w:p w:rsidR="00E21791" w:rsidRPr="00FD28F3" w:rsidRDefault="00E21791" w:rsidP="00B444A3">
            <w:pPr>
              <w:pStyle w:val="Bezriadkovania"/>
              <w:jc w:val="center"/>
              <w:rPr>
                <w:b/>
              </w:rPr>
            </w:pPr>
            <w:r w:rsidRPr="00FD28F3">
              <w:rPr>
                <w:b/>
              </w:rPr>
              <w:t>Projekt/Aktivita</w:t>
            </w:r>
          </w:p>
        </w:tc>
      </w:tr>
      <w:tr w:rsidR="00E21791" w:rsidTr="00B444A3">
        <w:tc>
          <w:tcPr>
            <w:tcW w:w="3652" w:type="dxa"/>
          </w:tcPr>
          <w:p w:rsidR="00E21791" w:rsidRDefault="00E21791" w:rsidP="00B444A3">
            <w:pPr>
              <w:pStyle w:val="Bezriadkovania"/>
              <w:jc w:val="left"/>
            </w:pPr>
            <w:r w:rsidRPr="00386491">
              <w:t xml:space="preserve">1.1 </w:t>
            </w:r>
            <w:r>
              <w:rPr>
                <w:rFonts w:cstheme="minorHAnsi"/>
              </w:rPr>
              <w:t>Podpora MSP, remeselníkov, poľnohospodárov a lesníkov</w:t>
            </w:r>
          </w:p>
        </w:tc>
        <w:tc>
          <w:tcPr>
            <w:tcW w:w="5560" w:type="dxa"/>
          </w:tcPr>
          <w:p w:rsidR="00E21791" w:rsidRPr="00F54623" w:rsidRDefault="00AB2DEF" w:rsidP="00B444A3">
            <w:pPr>
              <w:pStyle w:val="Bezriadkovania"/>
              <w:jc w:val="left"/>
              <w:rPr>
                <w:i/>
              </w:rPr>
            </w:pPr>
            <w:r>
              <w:rPr>
                <w:b/>
                <w:i/>
              </w:rPr>
              <w:t>Aktivita:</w:t>
            </w:r>
            <w:r w:rsidR="00F54623" w:rsidRPr="00AB1EF0">
              <w:rPr>
                <w:b/>
                <w:i/>
              </w:rPr>
              <w:t xml:space="preserve"> </w:t>
            </w:r>
            <w:r w:rsidR="00F54623" w:rsidRPr="00AB2DEF">
              <w:rPr>
                <w:i/>
              </w:rPr>
              <w:t>1.1.</w:t>
            </w:r>
            <w:r w:rsidR="00FA4AF7">
              <w:rPr>
                <w:i/>
              </w:rPr>
              <w:t>1</w:t>
            </w:r>
            <w:r w:rsidR="00F54623" w:rsidRPr="00386491">
              <w:t xml:space="preserve"> </w:t>
            </w:r>
            <w:r w:rsidR="00F54623" w:rsidRPr="00F54623">
              <w:rPr>
                <w:i/>
              </w:rPr>
              <w:t>Podpora rozvoja služieb a podnikateľských aktivít v obci</w:t>
            </w:r>
          </w:p>
          <w:p w:rsidR="00E21791" w:rsidRDefault="00E21791" w:rsidP="00E21791">
            <w:pPr>
              <w:pStyle w:val="Bezriadkovania"/>
              <w:numPr>
                <w:ilvl w:val="0"/>
                <w:numId w:val="29"/>
              </w:numPr>
              <w:ind w:left="176" w:hanging="142"/>
              <w:jc w:val="left"/>
            </w:pPr>
            <w:r>
              <w:t>príprava pozemkov, budov, priestorových a technických podmienok pre vznik nových služieb a rozvoj podnikateľských aktivít</w:t>
            </w:r>
          </w:p>
          <w:p w:rsidR="00E21791" w:rsidRDefault="00E21791" w:rsidP="00E21791">
            <w:pPr>
              <w:pStyle w:val="Bezriadkovania"/>
              <w:numPr>
                <w:ilvl w:val="0"/>
                <w:numId w:val="29"/>
              </w:numPr>
              <w:ind w:left="176" w:hanging="142"/>
              <w:jc w:val="left"/>
            </w:pPr>
            <w:r>
              <w:t>podpora subjektov lesného hospodárstva a zhodnocovania drevnej hmoty</w:t>
            </w:r>
          </w:p>
          <w:p w:rsidR="00E21791" w:rsidRDefault="00E21791" w:rsidP="00E21791">
            <w:pPr>
              <w:pStyle w:val="Bezriadkovania"/>
              <w:numPr>
                <w:ilvl w:val="0"/>
                <w:numId w:val="29"/>
              </w:numPr>
              <w:ind w:left="176" w:hanging="142"/>
              <w:jc w:val="left"/>
            </w:pPr>
            <w:r>
              <w:t>podpora poľnohospodárov a samostatne hospodáriacich roľníkov</w:t>
            </w:r>
          </w:p>
        </w:tc>
      </w:tr>
      <w:tr w:rsidR="00E21791" w:rsidTr="00B444A3">
        <w:tc>
          <w:tcPr>
            <w:tcW w:w="3652" w:type="dxa"/>
          </w:tcPr>
          <w:p w:rsidR="00E21791" w:rsidRDefault="00E21791" w:rsidP="00000060">
            <w:pPr>
              <w:pStyle w:val="Bezriadkovania"/>
              <w:jc w:val="left"/>
            </w:pPr>
            <w:r w:rsidRPr="00DF7F1F">
              <w:t>1.</w:t>
            </w:r>
            <w:r w:rsidR="00FA4AF7">
              <w:t>2</w:t>
            </w:r>
            <w:r w:rsidRPr="00DF7F1F">
              <w:t xml:space="preserve"> Skvalitnenie miestnej </w:t>
            </w:r>
            <w:r w:rsidR="006155D9">
              <w:t xml:space="preserve">dopravnej </w:t>
            </w:r>
            <w:r w:rsidRPr="00DF7F1F">
              <w:t>infraštruktúry</w:t>
            </w:r>
          </w:p>
        </w:tc>
        <w:tc>
          <w:tcPr>
            <w:tcW w:w="5560" w:type="dxa"/>
          </w:tcPr>
          <w:p w:rsidR="00E21791" w:rsidRDefault="00E21791" w:rsidP="00B444A3">
            <w:pPr>
              <w:pStyle w:val="Bezriadkovania"/>
              <w:jc w:val="left"/>
              <w:rPr>
                <w:b/>
              </w:rPr>
            </w:pPr>
            <w:r w:rsidRPr="00B86CE6">
              <w:rPr>
                <w:b/>
              </w:rPr>
              <w:t>Projekt:</w:t>
            </w:r>
            <w:r>
              <w:rPr>
                <w:b/>
              </w:rPr>
              <w:t xml:space="preserve"> </w:t>
            </w:r>
            <w:r w:rsidR="00FA4AF7">
              <w:t>1.2</w:t>
            </w:r>
            <w:r w:rsidRPr="00DF7F1F">
              <w:t>.</w:t>
            </w:r>
            <w:r w:rsidR="006155D9">
              <w:t>1</w:t>
            </w:r>
            <w:r w:rsidRPr="00DF7F1F">
              <w:t xml:space="preserve"> Rekonštrukcia miestnych komunikácií</w:t>
            </w:r>
          </w:p>
          <w:p w:rsidR="00E21791" w:rsidRDefault="00E21791" w:rsidP="00B444A3">
            <w:pPr>
              <w:pStyle w:val="Bezriadkovania"/>
              <w:jc w:val="left"/>
              <w:rPr>
                <w:i/>
              </w:rPr>
            </w:pPr>
            <w:r w:rsidRPr="00B86CE6">
              <w:rPr>
                <w:i/>
              </w:rPr>
              <w:t>Aktivity:</w:t>
            </w:r>
          </w:p>
          <w:p w:rsidR="00E21791" w:rsidRDefault="00E21791" w:rsidP="00E21791">
            <w:pPr>
              <w:pStyle w:val="Bezriadkovania"/>
              <w:numPr>
                <w:ilvl w:val="0"/>
                <w:numId w:val="29"/>
              </w:numPr>
              <w:ind w:left="176" w:hanging="142"/>
              <w:jc w:val="left"/>
            </w:pPr>
            <w:r>
              <w:t>rekonštrukcia miestnych komunikácií</w:t>
            </w:r>
            <w:r w:rsidR="006155D9">
              <w:t>, položenie asfaltového povrchu</w:t>
            </w:r>
          </w:p>
          <w:p w:rsidR="00E21791" w:rsidRDefault="00E21791" w:rsidP="00B444A3">
            <w:pPr>
              <w:pStyle w:val="Bezriadkovania"/>
              <w:jc w:val="left"/>
            </w:pPr>
          </w:p>
          <w:p w:rsidR="00E21791" w:rsidRDefault="00E21791" w:rsidP="00B444A3">
            <w:pPr>
              <w:pStyle w:val="Bezriadkovania"/>
              <w:jc w:val="left"/>
              <w:rPr>
                <w:b/>
              </w:rPr>
            </w:pPr>
            <w:r w:rsidRPr="00B86CE6">
              <w:rPr>
                <w:b/>
              </w:rPr>
              <w:t>Projekt:</w:t>
            </w:r>
            <w:r>
              <w:rPr>
                <w:b/>
              </w:rPr>
              <w:t xml:space="preserve"> </w:t>
            </w:r>
            <w:r w:rsidR="00FA4AF7">
              <w:t>1.2</w:t>
            </w:r>
            <w:r w:rsidR="006155D9">
              <w:t>.2</w:t>
            </w:r>
            <w:r>
              <w:rPr>
                <w:b/>
              </w:rPr>
              <w:t xml:space="preserve"> </w:t>
            </w:r>
            <w:r w:rsidRPr="00CC0A83">
              <w:t xml:space="preserve">Výstavba </w:t>
            </w:r>
            <w:r w:rsidR="006155D9">
              <w:t>chodník</w:t>
            </w:r>
            <w:r w:rsidR="00FA4AF7">
              <w:t>a</w:t>
            </w:r>
            <w:r w:rsidR="006155D9">
              <w:t xml:space="preserve"> pre peších</w:t>
            </w:r>
          </w:p>
          <w:p w:rsidR="00E21791" w:rsidRDefault="00E21791" w:rsidP="00B444A3">
            <w:pPr>
              <w:pStyle w:val="Bezriadkovania"/>
              <w:jc w:val="left"/>
              <w:rPr>
                <w:i/>
              </w:rPr>
            </w:pPr>
            <w:r w:rsidRPr="00B86CE6">
              <w:rPr>
                <w:i/>
              </w:rPr>
              <w:t>Aktivity:</w:t>
            </w:r>
          </w:p>
          <w:p w:rsidR="00E21791" w:rsidRPr="001336F1" w:rsidRDefault="00E21791" w:rsidP="00E21791">
            <w:pPr>
              <w:pStyle w:val="Bezriadkovania"/>
              <w:numPr>
                <w:ilvl w:val="0"/>
                <w:numId w:val="29"/>
              </w:numPr>
              <w:ind w:left="176" w:hanging="142"/>
              <w:jc w:val="left"/>
            </w:pPr>
            <w:r>
              <w:t xml:space="preserve">výstavba </w:t>
            </w:r>
            <w:r w:rsidR="006155D9">
              <w:t>chodník</w:t>
            </w:r>
            <w:r w:rsidR="00FA4AF7">
              <w:t>a</w:t>
            </w:r>
            <w:r w:rsidR="006155D9">
              <w:t xml:space="preserve"> pozdĺž</w:t>
            </w:r>
            <w:r>
              <w:t xml:space="preserve"> </w:t>
            </w:r>
            <w:r w:rsidR="00FA4AF7">
              <w:t>hlavnej cesty</w:t>
            </w:r>
          </w:p>
          <w:p w:rsidR="00E21791" w:rsidRDefault="00E21791" w:rsidP="00B444A3">
            <w:pPr>
              <w:pStyle w:val="Bezriadkovania"/>
              <w:jc w:val="left"/>
            </w:pPr>
          </w:p>
          <w:p w:rsidR="006155D9" w:rsidRDefault="006155D9" w:rsidP="006155D9">
            <w:pPr>
              <w:pStyle w:val="Bezriadkovania"/>
              <w:jc w:val="left"/>
              <w:rPr>
                <w:b/>
              </w:rPr>
            </w:pPr>
            <w:r w:rsidRPr="00B86CE6">
              <w:rPr>
                <w:b/>
              </w:rPr>
              <w:t>Projekt:</w:t>
            </w:r>
            <w:r>
              <w:rPr>
                <w:b/>
              </w:rPr>
              <w:t xml:space="preserve"> </w:t>
            </w:r>
            <w:r>
              <w:t>1.</w:t>
            </w:r>
            <w:r w:rsidR="00FA4AF7">
              <w:t>2</w:t>
            </w:r>
            <w:r w:rsidRPr="00D26D12">
              <w:t>.</w:t>
            </w:r>
            <w:r>
              <w:t>3</w:t>
            </w:r>
            <w:r w:rsidRPr="00D26D12">
              <w:t xml:space="preserve"> </w:t>
            </w:r>
            <w:r>
              <w:t>Výst</w:t>
            </w:r>
            <w:r w:rsidRPr="00D26D12">
              <w:t xml:space="preserve">avba </w:t>
            </w:r>
            <w:r w:rsidR="00FA4AF7">
              <w:t>parkoviska pri cintoríne</w:t>
            </w:r>
          </w:p>
          <w:p w:rsidR="006155D9" w:rsidRDefault="006155D9" w:rsidP="006155D9">
            <w:pPr>
              <w:pStyle w:val="Bezriadkovania"/>
              <w:jc w:val="left"/>
              <w:rPr>
                <w:i/>
              </w:rPr>
            </w:pPr>
            <w:r w:rsidRPr="00B86CE6">
              <w:rPr>
                <w:i/>
              </w:rPr>
              <w:t>Aktivity:</w:t>
            </w:r>
          </w:p>
          <w:p w:rsidR="00E21791" w:rsidRPr="002D606F" w:rsidRDefault="00FA4AF7" w:rsidP="00FA4AF7">
            <w:pPr>
              <w:pStyle w:val="Bezriadkovania"/>
              <w:numPr>
                <w:ilvl w:val="0"/>
                <w:numId w:val="29"/>
              </w:numPr>
              <w:ind w:left="176" w:hanging="142"/>
              <w:jc w:val="left"/>
            </w:pPr>
            <w:r>
              <w:t>vybudovanie asfaltovanej parkovacej plochy pri miestnom cintoríne</w:t>
            </w:r>
          </w:p>
        </w:tc>
      </w:tr>
      <w:tr w:rsidR="00E21791" w:rsidTr="00B444A3">
        <w:tc>
          <w:tcPr>
            <w:tcW w:w="3652" w:type="dxa"/>
          </w:tcPr>
          <w:p w:rsidR="00E21791" w:rsidRDefault="00E21791" w:rsidP="00B444A3">
            <w:pPr>
              <w:rPr>
                <w:rFonts w:ascii="Calibri" w:hAnsi="Calibri" w:cs="Calibri"/>
                <w:color w:val="000000"/>
              </w:rPr>
            </w:pPr>
            <w:r>
              <w:rPr>
                <w:rFonts w:ascii="Calibri" w:hAnsi="Calibri" w:cs="Calibri"/>
                <w:color w:val="000000"/>
              </w:rPr>
              <w:t>1.</w:t>
            </w:r>
            <w:r w:rsidR="00FA4AF7">
              <w:rPr>
                <w:rFonts w:ascii="Calibri" w:hAnsi="Calibri" w:cs="Calibri"/>
                <w:color w:val="000000"/>
              </w:rPr>
              <w:t>3</w:t>
            </w:r>
            <w:r>
              <w:rPr>
                <w:rFonts w:ascii="Calibri" w:hAnsi="Calibri" w:cs="Calibri"/>
                <w:color w:val="000000"/>
              </w:rPr>
              <w:t xml:space="preserve"> Zlepšenie technickej vybavenosti obce</w:t>
            </w:r>
          </w:p>
          <w:p w:rsidR="00E21791" w:rsidRDefault="00E21791" w:rsidP="00B444A3">
            <w:pPr>
              <w:pStyle w:val="Bezriadkovania"/>
              <w:jc w:val="left"/>
            </w:pPr>
          </w:p>
        </w:tc>
        <w:tc>
          <w:tcPr>
            <w:tcW w:w="5560" w:type="dxa"/>
          </w:tcPr>
          <w:p w:rsidR="00B444A3" w:rsidRDefault="00B444A3" w:rsidP="00B444A3">
            <w:pPr>
              <w:pStyle w:val="Bezriadkovania"/>
              <w:jc w:val="left"/>
            </w:pPr>
            <w:r w:rsidRPr="00B86CE6">
              <w:rPr>
                <w:b/>
              </w:rPr>
              <w:t>Projekt:</w:t>
            </w:r>
            <w:r>
              <w:rPr>
                <w:b/>
              </w:rPr>
              <w:t xml:space="preserve"> </w:t>
            </w:r>
            <w:r>
              <w:t>1.</w:t>
            </w:r>
            <w:r w:rsidR="00FA4AF7">
              <w:t>3</w:t>
            </w:r>
            <w:r>
              <w:t>.1</w:t>
            </w:r>
            <w:r w:rsidRPr="00FD78A3">
              <w:t xml:space="preserve"> Výstavba kanalizácie </w:t>
            </w:r>
            <w:r w:rsidR="00FA4AF7">
              <w:t>a</w:t>
            </w:r>
            <w:r>
              <w:t> </w:t>
            </w:r>
            <w:r w:rsidRPr="00FD78A3">
              <w:t>ČOV</w:t>
            </w:r>
          </w:p>
          <w:p w:rsidR="00B444A3" w:rsidRDefault="00B444A3" w:rsidP="00B444A3">
            <w:pPr>
              <w:pStyle w:val="Bezriadkovania"/>
              <w:jc w:val="left"/>
              <w:rPr>
                <w:i/>
              </w:rPr>
            </w:pPr>
            <w:r w:rsidRPr="00B86CE6">
              <w:rPr>
                <w:i/>
              </w:rPr>
              <w:t>Aktivity:</w:t>
            </w:r>
          </w:p>
          <w:p w:rsidR="00B444A3" w:rsidRDefault="00935AD3" w:rsidP="00B444A3">
            <w:pPr>
              <w:pStyle w:val="Bezriadkovania"/>
              <w:numPr>
                <w:ilvl w:val="0"/>
                <w:numId w:val="29"/>
              </w:numPr>
              <w:ind w:left="176" w:hanging="142"/>
              <w:jc w:val="left"/>
            </w:pPr>
            <w:r>
              <w:t>výstavba splaškovej,</w:t>
            </w:r>
            <w:r w:rsidR="00B444A3">
              <w:t> dažďovej kanalizácie</w:t>
            </w:r>
            <w:r>
              <w:t xml:space="preserve"> a ČOV</w:t>
            </w:r>
          </w:p>
          <w:p w:rsidR="00B444A3" w:rsidRDefault="00B444A3" w:rsidP="00935AD3">
            <w:pPr>
              <w:pStyle w:val="Bezriadkovania"/>
              <w:numPr>
                <w:ilvl w:val="0"/>
                <w:numId w:val="29"/>
              </w:numPr>
              <w:ind w:left="176" w:hanging="142"/>
              <w:jc w:val="left"/>
            </w:pPr>
            <w:r>
              <w:t>vybudovanie kanalizačných prípojok</w:t>
            </w:r>
          </w:p>
          <w:p w:rsidR="00B444A3" w:rsidRDefault="00B444A3" w:rsidP="00B444A3">
            <w:pPr>
              <w:pStyle w:val="Bezriadkovania"/>
              <w:jc w:val="left"/>
            </w:pPr>
          </w:p>
          <w:p w:rsidR="00E21791" w:rsidRDefault="00E21791" w:rsidP="00B444A3">
            <w:pPr>
              <w:pStyle w:val="Bezriadkovania"/>
              <w:jc w:val="left"/>
              <w:rPr>
                <w:b/>
              </w:rPr>
            </w:pPr>
            <w:r w:rsidRPr="00B86CE6">
              <w:rPr>
                <w:b/>
              </w:rPr>
              <w:t>Projekt:</w:t>
            </w:r>
            <w:r>
              <w:rPr>
                <w:b/>
              </w:rPr>
              <w:t xml:space="preserve"> </w:t>
            </w:r>
            <w:r w:rsidR="00FA4AF7">
              <w:t>1.3</w:t>
            </w:r>
            <w:r w:rsidRPr="00FD78A3">
              <w:t xml:space="preserve">.2 </w:t>
            </w:r>
            <w:r w:rsidR="00FA4AF7">
              <w:t>Výstavba</w:t>
            </w:r>
            <w:r w:rsidR="00B444A3">
              <w:t xml:space="preserve"> verejného </w:t>
            </w:r>
            <w:r w:rsidR="00FA4AF7">
              <w:t>vodovodu</w:t>
            </w:r>
          </w:p>
          <w:p w:rsidR="00E21791" w:rsidRDefault="00E21791" w:rsidP="00B444A3">
            <w:pPr>
              <w:pStyle w:val="Bezriadkovania"/>
              <w:jc w:val="left"/>
              <w:rPr>
                <w:i/>
              </w:rPr>
            </w:pPr>
            <w:r w:rsidRPr="00B86CE6">
              <w:rPr>
                <w:i/>
              </w:rPr>
              <w:t>Aktivity:</w:t>
            </w:r>
          </w:p>
          <w:p w:rsidR="00F3358E" w:rsidRDefault="00FA4AF7" w:rsidP="00FA4AF7">
            <w:pPr>
              <w:pStyle w:val="Bezriadkovania"/>
              <w:numPr>
                <w:ilvl w:val="0"/>
                <w:numId w:val="29"/>
              </w:numPr>
              <w:ind w:left="176" w:hanging="142"/>
              <w:jc w:val="left"/>
            </w:pPr>
            <w:r>
              <w:t xml:space="preserve">vybudovanie verejného </w:t>
            </w:r>
            <w:r w:rsidR="00AB3F8C">
              <w:t>vodovodného potrubia</w:t>
            </w:r>
          </w:p>
          <w:p w:rsidR="00033C99" w:rsidRDefault="00033C99" w:rsidP="00033C99">
            <w:pPr>
              <w:pStyle w:val="Bezriadkovania"/>
              <w:ind w:left="34"/>
              <w:jc w:val="left"/>
            </w:pPr>
          </w:p>
          <w:p w:rsidR="00033C99" w:rsidRDefault="00033C99" w:rsidP="00033C99">
            <w:pPr>
              <w:pStyle w:val="Bezriadkovania"/>
              <w:jc w:val="left"/>
            </w:pPr>
            <w:r w:rsidRPr="00B86CE6">
              <w:rPr>
                <w:b/>
              </w:rPr>
              <w:t>Projekt:</w:t>
            </w:r>
            <w:r>
              <w:rPr>
                <w:b/>
              </w:rPr>
              <w:t xml:space="preserve"> </w:t>
            </w:r>
            <w:r>
              <w:t>1.3.3</w:t>
            </w:r>
            <w:r w:rsidRPr="00FD78A3">
              <w:t xml:space="preserve"> </w:t>
            </w:r>
            <w:r>
              <w:t>Rekonštrukcia verejného osvetlenia</w:t>
            </w:r>
          </w:p>
          <w:p w:rsidR="00033C99" w:rsidRDefault="00033C99" w:rsidP="00033C99">
            <w:pPr>
              <w:pStyle w:val="Bezriadkovania"/>
              <w:jc w:val="left"/>
              <w:rPr>
                <w:i/>
              </w:rPr>
            </w:pPr>
            <w:r w:rsidRPr="00B86CE6">
              <w:rPr>
                <w:i/>
              </w:rPr>
              <w:t>Aktivity:</w:t>
            </w:r>
          </w:p>
          <w:p w:rsidR="00033C99" w:rsidRDefault="00033C99" w:rsidP="00033C99">
            <w:pPr>
              <w:pStyle w:val="Bezriadkovania"/>
              <w:numPr>
                <w:ilvl w:val="0"/>
                <w:numId w:val="29"/>
              </w:numPr>
              <w:ind w:left="176" w:hanging="142"/>
              <w:jc w:val="left"/>
            </w:pPr>
            <w:r>
              <w:t xml:space="preserve">výmena starých svetelných bodov za nové, energeticky </w:t>
            </w:r>
            <w:r>
              <w:lastRenderedPageBreak/>
              <w:t>úspornejšie</w:t>
            </w:r>
          </w:p>
          <w:p w:rsidR="00033C99" w:rsidRDefault="00033C99" w:rsidP="00033C99">
            <w:pPr>
              <w:pStyle w:val="Bezriadkovania"/>
              <w:numPr>
                <w:ilvl w:val="0"/>
                <w:numId w:val="29"/>
              </w:numPr>
              <w:ind w:left="176" w:hanging="142"/>
              <w:jc w:val="left"/>
            </w:pPr>
            <w:r>
              <w:t>vybudovanie nových bodov verejného osvetlenia smerom k železničnej zastávke</w:t>
            </w:r>
          </w:p>
          <w:p w:rsidR="00033C99" w:rsidRDefault="00033C99" w:rsidP="00033C99">
            <w:pPr>
              <w:pStyle w:val="Bezriadkovania"/>
              <w:jc w:val="left"/>
            </w:pPr>
          </w:p>
          <w:p w:rsidR="00033C99" w:rsidRDefault="00033C99" w:rsidP="00033C99">
            <w:pPr>
              <w:pStyle w:val="Bezriadkovania"/>
              <w:jc w:val="left"/>
            </w:pPr>
            <w:r w:rsidRPr="00B86CE6">
              <w:rPr>
                <w:b/>
              </w:rPr>
              <w:t>Projekt:</w:t>
            </w:r>
            <w:r>
              <w:rPr>
                <w:b/>
              </w:rPr>
              <w:t xml:space="preserve"> </w:t>
            </w:r>
            <w:r>
              <w:t>1.3.4</w:t>
            </w:r>
            <w:r w:rsidRPr="00FD78A3">
              <w:t xml:space="preserve"> </w:t>
            </w:r>
            <w:r>
              <w:t>Rekonštrukcia obecného rozhlasu</w:t>
            </w:r>
          </w:p>
          <w:p w:rsidR="00033C99" w:rsidRDefault="00033C99" w:rsidP="00033C99">
            <w:pPr>
              <w:pStyle w:val="Bezriadkovania"/>
              <w:jc w:val="left"/>
              <w:rPr>
                <w:i/>
              </w:rPr>
            </w:pPr>
            <w:r w:rsidRPr="00B86CE6">
              <w:rPr>
                <w:i/>
              </w:rPr>
              <w:t>Aktivity:</w:t>
            </w:r>
          </w:p>
          <w:p w:rsidR="00033C99" w:rsidRDefault="00033C99" w:rsidP="00D61C0A">
            <w:pPr>
              <w:pStyle w:val="Bezriadkovania"/>
              <w:numPr>
                <w:ilvl w:val="0"/>
                <w:numId w:val="29"/>
              </w:numPr>
              <w:ind w:left="176" w:hanging="142"/>
              <w:jc w:val="left"/>
            </w:pPr>
            <w:r>
              <w:t xml:space="preserve">výmena starých </w:t>
            </w:r>
            <w:r w:rsidR="00D61C0A">
              <w:t>z</w:t>
            </w:r>
            <w:r>
              <w:t>a nov</w:t>
            </w:r>
            <w:r w:rsidR="00D61C0A">
              <w:t>é</w:t>
            </w:r>
            <w:r>
              <w:t xml:space="preserve"> bod</w:t>
            </w:r>
            <w:r w:rsidR="00D61C0A">
              <w:t>y</w:t>
            </w:r>
            <w:r>
              <w:t xml:space="preserve"> bezdrôtového rozhlasu</w:t>
            </w:r>
          </w:p>
          <w:p w:rsidR="004606A2" w:rsidRPr="00F3358E" w:rsidRDefault="004606A2" w:rsidP="00D61C0A">
            <w:pPr>
              <w:pStyle w:val="Bezriadkovania"/>
              <w:numPr>
                <w:ilvl w:val="0"/>
                <w:numId w:val="29"/>
              </w:numPr>
              <w:ind w:left="176" w:hanging="142"/>
              <w:jc w:val="left"/>
            </w:pPr>
            <w:r>
              <w:t>doplnenie nových bodov bezdrôtového rozhlasu</w:t>
            </w:r>
          </w:p>
        </w:tc>
      </w:tr>
      <w:tr w:rsidR="00E21791" w:rsidTr="00B444A3">
        <w:tc>
          <w:tcPr>
            <w:tcW w:w="3652" w:type="dxa"/>
          </w:tcPr>
          <w:p w:rsidR="00E21791" w:rsidRDefault="00E21791" w:rsidP="00C901B4">
            <w:pPr>
              <w:pStyle w:val="Bezriadkovania"/>
              <w:jc w:val="left"/>
            </w:pPr>
            <w:r w:rsidRPr="004C5149">
              <w:lastRenderedPageBreak/>
              <w:t>1.</w:t>
            </w:r>
            <w:r w:rsidR="00C901B4">
              <w:t>4</w:t>
            </w:r>
            <w:r w:rsidRPr="004C5149">
              <w:t xml:space="preserve"> Spolupráca s okolitými a partnerskými obcami vrátane cezhraničnej spolupráce</w:t>
            </w:r>
          </w:p>
        </w:tc>
        <w:tc>
          <w:tcPr>
            <w:tcW w:w="5560" w:type="dxa"/>
          </w:tcPr>
          <w:p w:rsidR="00E21791" w:rsidRDefault="00E21791" w:rsidP="00B444A3">
            <w:pPr>
              <w:pStyle w:val="Bezriadkovania"/>
              <w:jc w:val="left"/>
              <w:rPr>
                <w:i/>
              </w:rPr>
            </w:pPr>
            <w:r w:rsidRPr="00AB1EF0">
              <w:rPr>
                <w:b/>
                <w:i/>
              </w:rPr>
              <w:t>Aktivit</w:t>
            </w:r>
            <w:r w:rsidR="00AB2DEF">
              <w:rPr>
                <w:b/>
                <w:i/>
              </w:rPr>
              <w:t>a:</w:t>
            </w:r>
            <w:r w:rsidR="00FC15ED" w:rsidRPr="00AB1EF0">
              <w:rPr>
                <w:b/>
                <w:i/>
              </w:rPr>
              <w:t xml:space="preserve"> </w:t>
            </w:r>
            <w:r w:rsidR="00FC15ED" w:rsidRPr="00AB2DEF">
              <w:rPr>
                <w:i/>
              </w:rPr>
              <w:t>1.</w:t>
            </w:r>
            <w:r w:rsidR="00C901B4">
              <w:rPr>
                <w:i/>
              </w:rPr>
              <w:t>4</w:t>
            </w:r>
            <w:r w:rsidR="00FC15ED" w:rsidRPr="00AB2DEF">
              <w:rPr>
                <w:i/>
              </w:rPr>
              <w:t>.1</w:t>
            </w:r>
            <w:r w:rsidR="00F54623" w:rsidRPr="00AB2DEF">
              <w:rPr>
                <w:i/>
              </w:rPr>
              <w:t xml:space="preserve"> Rozvoj</w:t>
            </w:r>
            <w:r w:rsidR="00F54623">
              <w:rPr>
                <w:i/>
              </w:rPr>
              <w:t xml:space="preserve"> partnerskej spolupráce</w:t>
            </w:r>
          </w:p>
          <w:p w:rsidR="00E21791" w:rsidRDefault="00E21791" w:rsidP="00E21791">
            <w:pPr>
              <w:pStyle w:val="Bezriadkovania"/>
              <w:numPr>
                <w:ilvl w:val="0"/>
                <w:numId w:val="29"/>
              </w:numPr>
              <w:ind w:left="176" w:hanging="142"/>
              <w:jc w:val="left"/>
            </w:pPr>
            <w:r>
              <w:t>r</w:t>
            </w:r>
            <w:r w:rsidRPr="004C5149">
              <w:t>ozvoj spolupráce s partnerskými obcami/mestami</w:t>
            </w:r>
          </w:p>
          <w:p w:rsidR="00E21791" w:rsidRPr="002D606F" w:rsidRDefault="00E21791" w:rsidP="00E21791">
            <w:pPr>
              <w:pStyle w:val="Bezriadkovania"/>
              <w:numPr>
                <w:ilvl w:val="0"/>
                <w:numId w:val="29"/>
              </w:numPr>
              <w:ind w:left="176" w:hanging="142"/>
              <w:jc w:val="left"/>
            </w:pPr>
            <w:r>
              <w:t>p</w:t>
            </w:r>
            <w:r w:rsidRPr="004C5149">
              <w:t>articipácia na projektoch cezhraničnej spolupráce</w:t>
            </w:r>
          </w:p>
        </w:tc>
      </w:tr>
      <w:tr w:rsidR="00E21791" w:rsidRPr="00FD28F3" w:rsidTr="00B444A3">
        <w:tc>
          <w:tcPr>
            <w:tcW w:w="9212" w:type="dxa"/>
            <w:gridSpan w:val="2"/>
            <w:shd w:val="clear" w:color="auto" w:fill="9BBB59" w:themeFill="accent3"/>
            <w:vAlign w:val="center"/>
          </w:tcPr>
          <w:p w:rsidR="00E21791" w:rsidRPr="00FD28F3" w:rsidRDefault="00E21791" w:rsidP="00B444A3">
            <w:pPr>
              <w:pStyle w:val="Bezriadkovania"/>
              <w:jc w:val="center"/>
              <w:rPr>
                <w:b/>
              </w:rPr>
            </w:pPr>
            <w:r>
              <w:rPr>
                <w:b/>
              </w:rPr>
              <w:t>Prioritná oblasť 2</w:t>
            </w:r>
            <w:r w:rsidRPr="00FD28F3">
              <w:rPr>
                <w:b/>
              </w:rPr>
              <w:t xml:space="preserve"> – SOCIÁLNA</w:t>
            </w:r>
          </w:p>
        </w:tc>
      </w:tr>
      <w:tr w:rsidR="00E21791" w:rsidRPr="00FD28F3" w:rsidTr="00B444A3">
        <w:tc>
          <w:tcPr>
            <w:tcW w:w="3652" w:type="dxa"/>
            <w:shd w:val="clear" w:color="auto" w:fill="9BBB59" w:themeFill="accent3"/>
            <w:vAlign w:val="center"/>
          </w:tcPr>
          <w:p w:rsidR="00E21791" w:rsidRPr="00FD28F3" w:rsidRDefault="00E21791" w:rsidP="00B444A3">
            <w:pPr>
              <w:pStyle w:val="Bezriadkovania"/>
              <w:jc w:val="center"/>
              <w:rPr>
                <w:b/>
              </w:rPr>
            </w:pPr>
            <w:r w:rsidRPr="00FD28F3">
              <w:rPr>
                <w:b/>
              </w:rPr>
              <w:t>Opatrenie</w:t>
            </w:r>
          </w:p>
        </w:tc>
        <w:tc>
          <w:tcPr>
            <w:tcW w:w="5560" w:type="dxa"/>
            <w:shd w:val="clear" w:color="auto" w:fill="9BBB59" w:themeFill="accent3"/>
            <w:vAlign w:val="center"/>
          </w:tcPr>
          <w:p w:rsidR="00E21791" w:rsidRPr="00FD28F3" w:rsidRDefault="00E21791" w:rsidP="00B444A3">
            <w:pPr>
              <w:pStyle w:val="Bezriadkovania"/>
              <w:jc w:val="center"/>
              <w:rPr>
                <w:b/>
              </w:rPr>
            </w:pPr>
            <w:r w:rsidRPr="00FD28F3">
              <w:rPr>
                <w:b/>
              </w:rPr>
              <w:t>Projekt/Aktivita</w:t>
            </w:r>
          </w:p>
        </w:tc>
      </w:tr>
      <w:tr w:rsidR="00E21791" w:rsidTr="00B444A3">
        <w:tc>
          <w:tcPr>
            <w:tcW w:w="3652" w:type="dxa"/>
          </w:tcPr>
          <w:p w:rsidR="00E21791" w:rsidRDefault="00E21791" w:rsidP="00B444A3">
            <w:pPr>
              <w:pStyle w:val="Bezriadkovania"/>
              <w:jc w:val="left"/>
            </w:pPr>
            <w:r w:rsidRPr="00867CD4">
              <w:t>2.1 Tvorba podmienok pre bývanie</w:t>
            </w:r>
          </w:p>
        </w:tc>
        <w:tc>
          <w:tcPr>
            <w:tcW w:w="5560" w:type="dxa"/>
          </w:tcPr>
          <w:p w:rsidR="00E21791" w:rsidRDefault="00E21791" w:rsidP="00B444A3">
            <w:pPr>
              <w:pStyle w:val="Bezriadkovania"/>
              <w:jc w:val="left"/>
              <w:rPr>
                <w:b/>
              </w:rPr>
            </w:pPr>
            <w:r w:rsidRPr="00B86CE6">
              <w:rPr>
                <w:b/>
              </w:rPr>
              <w:t>Projekt:</w:t>
            </w:r>
            <w:r>
              <w:rPr>
                <w:b/>
              </w:rPr>
              <w:t xml:space="preserve"> </w:t>
            </w:r>
            <w:r w:rsidRPr="00867CD4">
              <w:t xml:space="preserve">2.1.1 </w:t>
            </w:r>
            <w:r w:rsidR="002B7F89">
              <w:t>Podpora individuálnej bytovej výstavby</w:t>
            </w:r>
          </w:p>
          <w:p w:rsidR="00E21791" w:rsidRDefault="00E21791" w:rsidP="00B444A3">
            <w:pPr>
              <w:pStyle w:val="Bezriadkovania"/>
              <w:jc w:val="left"/>
              <w:rPr>
                <w:i/>
              </w:rPr>
            </w:pPr>
            <w:r w:rsidRPr="00B86CE6">
              <w:rPr>
                <w:i/>
              </w:rPr>
              <w:t>Aktivity:</w:t>
            </w:r>
          </w:p>
          <w:p w:rsidR="00E21791" w:rsidRPr="002D606F" w:rsidRDefault="00C901B4" w:rsidP="002B7F89">
            <w:pPr>
              <w:pStyle w:val="Bezriadkovania"/>
              <w:numPr>
                <w:ilvl w:val="0"/>
                <w:numId w:val="29"/>
              </w:numPr>
              <w:ind w:left="176" w:hanging="142"/>
              <w:jc w:val="left"/>
            </w:pPr>
            <w:r>
              <w:t>príprava</w:t>
            </w:r>
            <w:r w:rsidR="00E21791">
              <w:t xml:space="preserve"> pozemkov</w:t>
            </w:r>
            <w:r w:rsidR="006F7CF9">
              <w:t xml:space="preserve"> pr</w:t>
            </w:r>
            <w:r>
              <w:t>e výstavbu rodinných domov</w:t>
            </w:r>
          </w:p>
        </w:tc>
      </w:tr>
      <w:tr w:rsidR="00E21791" w:rsidTr="00B444A3">
        <w:tc>
          <w:tcPr>
            <w:tcW w:w="3652" w:type="dxa"/>
          </w:tcPr>
          <w:p w:rsidR="00E21791" w:rsidRDefault="00E21791" w:rsidP="002B7F89">
            <w:pPr>
              <w:pStyle w:val="Bezriadkovania"/>
              <w:jc w:val="left"/>
            </w:pPr>
            <w:r>
              <w:t xml:space="preserve">2.2 </w:t>
            </w:r>
            <w:r w:rsidR="002B7F89">
              <w:t>Úprava verejných priestranstiev a zvyšovanie bezpečnosti obyvateľov</w:t>
            </w:r>
          </w:p>
        </w:tc>
        <w:tc>
          <w:tcPr>
            <w:tcW w:w="5560" w:type="dxa"/>
          </w:tcPr>
          <w:p w:rsidR="002B7F89" w:rsidRDefault="002B7F89" w:rsidP="002B7F89">
            <w:pPr>
              <w:pStyle w:val="Bezriadkovania"/>
              <w:jc w:val="left"/>
            </w:pPr>
            <w:r w:rsidRPr="00B86CE6">
              <w:rPr>
                <w:b/>
              </w:rPr>
              <w:t>Projekt:</w:t>
            </w:r>
            <w:r>
              <w:rPr>
                <w:b/>
              </w:rPr>
              <w:t xml:space="preserve"> </w:t>
            </w:r>
            <w:r>
              <w:t>2.2.</w:t>
            </w:r>
            <w:r w:rsidR="00C901B4">
              <w:t>1</w:t>
            </w:r>
            <w:r>
              <w:t xml:space="preserve"> </w:t>
            </w:r>
            <w:r w:rsidR="00C901B4">
              <w:t>Vybudovanie</w:t>
            </w:r>
            <w:r>
              <w:t xml:space="preserve"> kamerového systému obce</w:t>
            </w:r>
          </w:p>
          <w:p w:rsidR="002B7F89" w:rsidRDefault="002B7F89" w:rsidP="002B7F89">
            <w:pPr>
              <w:pStyle w:val="Bezriadkovania"/>
              <w:jc w:val="left"/>
              <w:rPr>
                <w:i/>
              </w:rPr>
            </w:pPr>
            <w:r w:rsidRPr="00B86CE6">
              <w:rPr>
                <w:i/>
              </w:rPr>
              <w:t>Aktivity:</w:t>
            </w:r>
          </w:p>
          <w:p w:rsidR="002B7F89" w:rsidRPr="002D606F" w:rsidRDefault="002B7F89" w:rsidP="002B7F89">
            <w:pPr>
              <w:pStyle w:val="Bezriadkovania"/>
              <w:numPr>
                <w:ilvl w:val="0"/>
                <w:numId w:val="29"/>
              </w:numPr>
              <w:ind w:left="176" w:hanging="142"/>
              <w:jc w:val="left"/>
            </w:pPr>
            <w:r>
              <w:t>inštalácia monitorovacích kamier</w:t>
            </w:r>
          </w:p>
        </w:tc>
      </w:tr>
      <w:tr w:rsidR="00E21791" w:rsidTr="00B444A3">
        <w:tc>
          <w:tcPr>
            <w:tcW w:w="3652" w:type="dxa"/>
          </w:tcPr>
          <w:p w:rsidR="00E21791" w:rsidRDefault="00E21791" w:rsidP="00C901B4">
            <w:pPr>
              <w:pStyle w:val="Bezriadkovania"/>
              <w:jc w:val="left"/>
            </w:pPr>
            <w:r w:rsidRPr="00FF1F6D">
              <w:t>2.</w:t>
            </w:r>
            <w:r w:rsidR="00C901B4">
              <w:t>3</w:t>
            </w:r>
            <w:r w:rsidRPr="00FF1F6D">
              <w:t xml:space="preserve"> Zlepšenie kvality sociálnej infraštruktúry a verejných budov</w:t>
            </w:r>
          </w:p>
        </w:tc>
        <w:tc>
          <w:tcPr>
            <w:tcW w:w="5560" w:type="dxa"/>
          </w:tcPr>
          <w:p w:rsidR="00E21791" w:rsidRDefault="00E21791" w:rsidP="00B444A3">
            <w:pPr>
              <w:pStyle w:val="Bezriadkovania"/>
              <w:jc w:val="left"/>
              <w:rPr>
                <w:b/>
              </w:rPr>
            </w:pPr>
            <w:r w:rsidRPr="00B86CE6">
              <w:rPr>
                <w:b/>
              </w:rPr>
              <w:t>Projekt:</w:t>
            </w:r>
            <w:r>
              <w:rPr>
                <w:b/>
              </w:rPr>
              <w:t xml:space="preserve"> </w:t>
            </w:r>
            <w:r w:rsidRPr="00365C1D">
              <w:t>2.</w:t>
            </w:r>
            <w:r w:rsidR="00C901B4">
              <w:t>3</w:t>
            </w:r>
            <w:r w:rsidRPr="00365C1D">
              <w:t>.</w:t>
            </w:r>
            <w:r w:rsidR="002043A2">
              <w:t>1</w:t>
            </w:r>
            <w:r w:rsidRPr="00365C1D">
              <w:t xml:space="preserve"> </w:t>
            </w:r>
            <w:r w:rsidR="002043A2" w:rsidRPr="002043A2">
              <w:t xml:space="preserve">Rekonštrukcia </w:t>
            </w:r>
            <w:r w:rsidR="00C7623B">
              <w:t>budovy obecného úradu</w:t>
            </w:r>
          </w:p>
          <w:p w:rsidR="00E21791" w:rsidRDefault="00E21791" w:rsidP="00B444A3">
            <w:pPr>
              <w:pStyle w:val="Bezriadkovania"/>
              <w:jc w:val="left"/>
              <w:rPr>
                <w:i/>
              </w:rPr>
            </w:pPr>
            <w:r>
              <w:rPr>
                <w:i/>
              </w:rPr>
              <w:t>Aktivity:</w:t>
            </w:r>
          </w:p>
          <w:p w:rsidR="00E21791" w:rsidRDefault="00C7623B" w:rsidP="00E21791">
            <w:pPr>
              <w:pStyle w:val="Bezriadkovania"/>
              <w:numPr>
                <w:ilvl w:val="0"/>
                <w:numId w:val="29"/>
              </w:numPr>
              <w:ind w:left="176" w:hanging="142"/>
              <w:jc w:val="left"/>
            </w:pPr>
            <w:r>
              <w:t>rekonštrukcia ex</w:t>
            </w:r>
            <w:r w:rsidR="00C901B4">
              <w:t xml:space="preserve">teriéru </w:t>
            </w:r>
            <w:r>
              <w:t>obecného úradu (strecha, zateplenie budovy)</w:t>
            </w:r>
          </w:p>
          <w:p w:rsidR="00C66C62" w:rsidRDefault="00C7623B" w:rsidP="00C901B4">
            <w:pPr>
              <w:pStyle w:val="Bezriadkovania"/>
              <w:numPr>
                <w:ilvl w:val="0"/>
                <w:numId w:val="29"/>
              </w:numPr>
              <w:ind w:left="176" w:hanging="142"/>
              <w:jc w:val="left"/>
            </w:pPr>
            <w:r>
              <w:t>stavebno-technické úpravy interiéru budovy</w:t>
            </w:r>
          </w:p>
          <w:p w:rsidR="00C7623B" w:rsidRDefault="00C7623B" w:rsidP="00C901B4">
            <w:pPr>
              <w:pStyle w:val="Bezriadkovania"/>
              <w:numPr>
                <w:ilvl w:val="0"/>
                <w:numId w:val="29"/>
              </w:numPr>
              <w:ind w:left="176" w:hanging="142"/>
              <w:jc w:val="left"/>
            </w:pPr>
            <w:r>
              <w:t>výmena nábytku a ostatného zariadenia</w:t>
            </w:r>
          </w:p>
          <w:p w:rsidR="00C7623B" w:rsidRDefault="00C7623B" w:rsidP="00C901B4">
            <w:pPr>
              <w:pStyle w:val="Bezriadkovania"/>
              <w:numPr>
                <w:ilvl w:val="0"/>
                <w:numId w:val="29"/>
              </w:numPr>
              <w:ind w:left="176" w:hanging="142"/>
              <w:jc w:val="left"/>
            </w:pPr>
            <w:r>
              <w:t>zriadenie spoločenskej miestnosti pre mládež na trávenie voľného času</w:t>
            </w:r>
          </w:p>
          <w:p w:rsidR="00C7623B" w:rsidRDefault="00C7623B" w:rsidP="00C7623B">
            <w:pPr>
              <w:pStyle w:val="Bezriadkovania"/>
              <w:jc w:val="left"/>
            </w:pPr>
          </w:p>
          <w:p w:rsidR="00C7623B" w:rsidRDefault="00C7623B" w:rsidP="00C7623B">
            <w:pPr>
              <w:pStyle w:val="Bezriadkovania"/>
              <w:jc w:val="left"/>
              <w:rPr>
                <w:b/>
              </w:rPr>
            </w:pPr>
            <w:r w:rsidRPr="00B86CE6">
              <w:rPr>
                <w:b/>
              </w:rPr>
              <w:t>Projekt:</w:t>
            </w:r>
            <w:r>
              <w:rPr>
                <w:b/>
              </w:rPr>
              <w:t xml:space="preserve"> </w:t>
            </w:r>
            <w:r w:rsidRPr="00365C1D">
              <w:t>2.</w:t>
            </w:r>
            <w:r>
              <w:t>3</w:t>
            </w:r>
            <w:r w:rsidRPr="00365C1D">
              <w:t>.</w:t>
            </w:r>
            <w:r>
              <w:t>2</w:t>
            </w:r>
            <w:r w:rsidRPr="00365C1D">
              <w:t xml:space="preserve"> </w:t>
            </w:r>
            <w:r w:rsidRPr="002043A2">
              <w:t xml:space="preserve">Rekonštrukcia </w:t>
            </w:r>
            <w:r>
              <w:t>spoločenskej sály</w:t>
            </w:r>
          </w:p>
          <w:p w:rsidR="00C7623B" w:rsidRDefault="00C7623B" w:rsidP="00C7623B">
            <w:pPr>
              <w:pStyle w:val="Bezriadkovania"/>
              <w:jc w:val="left"/>
              <w:rPr>
                <w:i/>
              </w:rPr>
            </w:pPr>
            <w:r>
              <w:rPr>
                <w:i/>
              </w:rPr>
              <w:t>Aktivity:</w:t>
            </w:r>
          </w:p>
          <w:p w:rsidR="00C7623B" w:rsidRDefault="00C7623B" w:rsidP="00C7623B">
            <w:pPr>
              <w:pStyle w:val="Bezriadkovania"/>
              <w:numPr>
                <w:ilvl w:val="0"/>
                <w:numId w:val="29"/>
              </w:numPr>
              <w:ind w:left="176" w:hanging="142"/>
              <w:jc w:val="left"/>
            </w:pPr>
            <w:r>
              <w:t>stavebno-technické úpravy interiéru spoločenskej sály</w:t>
            </w:r>
          </w:p>
          <w:p w:rsidR="00C7623B" w:rsidRDefault="00C7623B" w:rsidP="00C7623B">
            <w:pPr>
              <w:pStyle w:val="Bezriadkovania"/>
              <w:numPr>
                <w:ilvl w:val="0"/>
                <w:numId w:val="29"/>
              </w:numPr>
              <w:ind w:left="176" w:hanging="142"/>
              <w:jc w:val="left"/>
            </w:pPr>
            <w:r>
              <w:t>úprava sály na konanie spoločenských podujatí</w:t>
            </w:r>
          </w:p>
          <w:p w:rsidR="00C7623B" w:rsidRDefault="00C7623B" w:rsidP="00C7623B">
            <w:pPr>
              <w:pStyle w:val="Bezriadkovania"/>
              <w:jc w:val="left"/>
            </w:pPr>
          </w:p>
          <w:p w:rsidR="00C7623B" w:rsidRDefault="00C7623B" w:rsidP="00C7623B">
            <w:pPr>
              <w:pStyle w:val="Bezriadkovania"/>
              <w:jc w:val="left"/>
              <w:rPr>
                <w:b/>
              </w:rPr>
            </w:pPr>
            <w:r w:rsidRPr="00B86CE6">
              <w:rPr>
                <w:b/>
              </w:rPr>
              <w:t>Projekt:</w:t>
            </w:r>
            <w:r>
              <w:rPr>
                <w:b/>
              </w:rPr>
              <w:t xml:space="preserve"> </w:t>
            </w:r>
            <w:r w:rsidRPr="00365C1D">
              <w:t>2.</w:t>
            </w:r>
            <w:r>
              <w:t>3</w:t>
            </w:r>
            <w:r w:rsidRPr="00365C1D">
              <w:t>.</w:t>
            </w:r>
            <w:r>
              <w:t>3</w:t>
            </w:r>
            <w:r w:rsidRPr="00365C1D">
              <w:t xml:space="preserve"> </w:t>
            </w:r>
            <w:r w:rsidRPr="002043A2">
              <w:t xml:space="preserve">Rekonštrukcia </w:t>
            </w:r>
            <w:r>
              <w:t>budovy hasičskej zbrojnice a obecnej knižnice</w:t>
            </w:r>
          </w:p>
          <w:p w:rsidR="00C7623B" w:rsidRDefault="00C7623B" w:rsidP="00C7623B">
            <w:pPr>
              <w:pStyle w:val="Bezriadkovania"/>
              <w:jc w:val="left"/>
              <w:rPr>
                <w:i/>
              </w:rPr>
            </w:pPr>
            <w:r>
              <w:rPr>
                <w:i/>
              </w:rPr>
              <w:t>Aktivity:</w:t>
            </w:r>
          </w:p>
          <w:p w:rsidR="00C7623B" w:rsidRDefault="00C7623B" w:rsidP="00C7623B">
            <w:pPr>
              <w:pStyle w:val="Bezriadkovania"/>
              <w:numPr>
                <w:ilvl w:val="0"/>
                <w:numId w:val="29"/>
              </w:numPr>
              <w:ind w:left="176" w:hanging="142"/>
              <w:jc w:val="left"/>
            </w:pPr>
            <w:r>
              <w:t>rekonštrukcia strešnej krytiny a fasády</w:t>
            </w:r>
          </w:p>
          <w:p w:rsidR="00C7623B" w:rsidRDefault="00C7623B" w:rsidP="00C7623B">
            <w:pPr>
              <w:pStyle w:val="Bezriadkovania"/>
              <w:numPr>
                <w:ilvl w:val="0"/>
                <w:numId w:val="29"/>
              </w:numPr>
              <w:ind w:left="176" w:hanging="142"/>
              <w:jc w:val="left"/>
            </w:pPr>
            <w:r>
              <w:t>stavebno-technické úpravy interiéru budovy</w:t>
            </w:r>
          </w:p>
          <w:p w:rsidR="00C7623B" w:rsidRPr="002D606F" w:rsidRDefault="00C7623B" w:rsidP="00C7623B">
            <w:pPr>
              <w:pStyle w:val="Bezriadkovania"/>
              <w:numPr>
                <w:ilvl w:val="0"/>
                <w:numId w:val="29"/>
              </w:numPr>
              <w:ind w:left="176" w:hanging="142"/>
              <w:jc w:val="left"/>
            </w:pPr>
            <w:r>
              <w:t>rekonštrukcia miestnosti obecnej knižnice</w:t>
            </w:r>
          </w:p>
        </w:tc>
      </w:tr>
      <w:tr w:rsidR="00C901B4" w:rsidTr="00B444A3">
        <w:tc>
          <w:tcPr>
            <w:tcW w:w="3652" w:type="dxa"/>
          </w:tcPr>
          <w:p w:rsidR="00C901B4" w:rsidRPr="00FF1F6D" w:rsidRDefault="00C901B4" w:rsidP="00C901B4">
            <w:pPr>
              <w:pStyle w:val="Bezriadkovania"/>
              <w:jc w:val="left"/>
            </w:pPr>
            <w:r>
              <w:t>2.4</w:t>
            </w:r>
            <w:r w:rsidRPr="00A836D2">
              <w:t xml:space="preserve"> Podpora spoločenského a kultúrneho života</w:t>
            </w:r>
          </w:p>
        </w:tc>
        <w:tc>
          <w:tcPr>
            <w:tcW w:w="5560" w:type="dxa"/>
          </w:tcPr>
          <w:p w:rsidR="00C901B4" w:rsidRDefault="00C901B4" w:rsidP="00C901B4">
            <w:pPr>
              <w:pStyle w:val="Bezriadkovania"/>
              <w:jc w:val="left"/>
              <w:rPr>
                <w:i/>
              </w:rPr>
            </w:pPr>
            <w:r w:rsidRPr="00AB1EF0">
              <w:rPr>
                <w:b/>
                <w:i/>
              </w:rPr>
              <w:t>Aktivit</w:t>
            </w:r>
            <w:r>
              <w:rPr>
                <w:b/>
                <w:i/>
              </w:rPr>
              <w:t>a:</w:t>
            </w:r>
            <w:r w:rsidRPr="00AB1EF0">
              <w:rPr>
                <w:b/>
                <w:i/>
              </w:rPr>
              <w:t xml:space="preserve"> </w:t>
            </w:r>
            <w:r>
              <w:rPr>
                <w:i/>
              </w:rPr>
              <w:t>2.4.1</w:t>
            </w:r>
            <w:r w:rsidRPr="00AB2DEF">
              <w:rPr>
                <w:i/>
              </w:rPr>
              <w:t xml:space="preserve"> Podpora</w:t>
            </w:r>
            <w:r>
              <w:rPr>
                <w:i/>
              </w:rPr>
              <w:t xml:space="preserve"> kultúrnych a športových podujatí</w:t>
            </w:r>
          </w:p>
          <w:p w:rsidR="00C901B4" w:rsidRDefault="00C901B4" w:rsidP="00C901B4">
            <w:pPr>
              <w:pStyle w:val="Bezriadkovania"/>
              <w:numPr>
                <w:ilvl w:val="0"/>
                <w:numId w:val="29"/>
              </w:numPr>
              <w:ind w:left="176" w:hanging="176"/>
              <w:jc w:val="left"/>
            </w:pPr>
            <w:r>
              <w:t>p</w:t>
            </w:r>
            <w:r w:rsidRPr="00A836D2">
              <w:t>odpora kultúrnych podujatí</w:t>
            </w:r>
          </w:p>
          <w:p w:rsidR="00C901B4" w:rsidRPr="00C901B4" w:rsidRDefault="00C901B4" w:rsidP="00C901B4">
            <w:pPr>
              <w:pStyle w:val="Bezriadkovania"/>
              <w:numPr>
                <w:ilvl w:val="0"/>
                <w:numId w:val="29"/>
              </w:numPr>
              <w:ind w:left="176" w:hanging="176"/>
              <w:jc w:val="left"/>
            </w:pPr>
            <w:r>
              <w:t>podpora športových podujatí</w:t>
            </w:r>
          </w:p>
        </w:tc>
      </w:tr>
      <w:tr w:rsidR="00E21791" w:rsidTr="00B444A3">
        <w:tc>
          <w:tcPr>
            <w:tcW w:w="3652" w:type="dxa"/>
          </w:tcPr>
          <w:p w:rsidR="00E21791" w:rsidRDefault="00E21791" w:rsidP="000868DE">
            <w:pPr>
              <w:pStyle w:val="Bezriadkovania"/>
              <w:jc w:val="left"/>
            </w:pPr>
            <w:r w:rsidRPr="00B87B99">
              <w:t>2.</w:t>
            </w:r>
            <w:r w:rsidR="00C901B4">
              <w:t>5</w:t>
            </w:r>
            <w:r w:rsidR="000868DE">
              <w:t xml:space="preserve"> Skvalitnenie ponuky</w:t>
            </w:r>
            <w:r w:rsidRPr="00B87B99">
              <w:t xml:space="preserve"> športového vyžitia</w:t>
            </w:r>
            <w:r w:rsidR="00B738F6">
              <w:t xml:space="preserve"> a trávenia voľného času</w:t>
            </w:r>
          </w:p>
        </w:tc>
        <w:tc>
          <w:tcPr>
            <w:tcW w:w="5560" w:type="dxa"/>
          </w:tcPr>
          <w:p w:rsidR="004A065C" w:rsidRDefault="004A065C" w:rsidP="004A065C">
            <w:pPr>
              <w:pStyle w:val="Bezriadkovania"/>
              <w:jc w:val="left"/>
            </w:pPr>
            <w:r w:rsidRPr="00B86CE6">
              <w:rPr>
                <w:b/>
              </w:rPr>
              <w:t>Projekt:</w:t>
            </w:r>
            <w:r>
              <w:rPr>
                <w:b/>
              </w:rPr>
              <w:t xml:space="preserve"> </w:t>
            </w:r>
            <w:r w:rsidRPr="00B87B99">
              <w:t>2.</w:t>
            </w:r>
            <w:r w:rsidR="00C901B4">
              <w:t>5.1</w:t>
            </w:r>
            <w:r w:rsidRPr="00B87B99">
              <w:t xml:space="preserve"> </w:t>
            </w:r>
            <w:r>
              <w:t>Rekonštrukcia futbalového štadióna a výstavba sociálnych zariadení</w:t>
            </w:r>
          </w:p>
          <w:p w:rsidR="004A065C" w:rsidRDefault="004A065C" w:rsidP="004A065C">
            <w:pPr>
              <w:pStyle w:val="Bezriadkovania"/>
              <w:jc w:val="left"/>
              <w:rPr>
                <w:i/>
              </w:rPr>
            </w:pPr>
            <w:r w:rsidRPr="00B86CE6">
              <w:rPr>
                <w:i/>
              </w:rPr>
              <w:t>Aktivity:</w:t>
            </w:r>
          </w:p>
          <w:p w:rsidR="004A065C" w:rsidRDefault="00935AD3" w:rsidP="004A065C">
            <w:pPr>
              <w:pStyle w:val="Bezriadkovania"/>
              <w:numPr>
                <w:ilvl w:val="0"/>
                <w:numId w:val="29"/>
              </w:numPr>
              <w:ind w:left="176" w:hanging="176"/>
              <w:jc w:val="left"/>
            </w:pPr>
            <w:r>
              <w:t xml:space="preserve">výstavba šatní, </w:t>
            </w:r>
            <w:r w:rsidR="004A065C">
              <w:t>rekonštrukcia zábradlia</w:t>
            </w:r>
            <w:r>
              <w:t>, osadenie lavičiek</w:t>
            </w:r>
          </w:p>
          <w:p w:rsidR="004A065C" w:rsidRDefault="004A065C" w:rsidP="004A065C">
            <w:pPr>
              <w:pStyle w:val="Bezriadkovania"/>
              <w:numPr>
                <w:ilvl w:val="0"/>
                <w:numId w:val="29"/>
              </w:numPr>
              <w:ind w:left="176" w:hanging="176"/>
              <w:jc w:val="left"/>
            </w:pPr>
            <w:r>
              <w:t>terénne povrchové úpravy</w:t>
            </w:r>
          </w:p>
          <w:p w:rsidR="004A065C" w:rsidRDefault="004A065C" w:rsidP="004A065C">
            <w:pPr>
              <w:pStyle w:val="Bezriadkovania"/>
              <w:jc w:val="left"/>
            </w:pPr>
          </w:p>
          <w:p w:rsidR="004A065C" w:rsidRDefault="004A065C" w:rsidP="004A065C">
            <w:pPr>
              <w:pStyle w:val="Bezriadkovania"/>
              <w:jc w:val="left"/>
            </w:pPr>
            <w:r w:rsidRPr="00B86CE6">
              <w:rPr>
                <w:b/>
              </w:rPr>
              <w:t>Projekt:</w:t>
            </w:r>
            <w:r>
              <w:rPr>
                <w:b/>
              </w:rPr>
              <w:t xml:space="preserve"> </w:t>
            </w:r>
            <w:r w:rsidRPr="00B87B99">
              <w:t>2.</w:t>
            </w:r>
            <w:r w:rsidR="00C901B4">
              <w:t>5.2</w:t>
            </w:r>
            <w:r w:rsidRPr="00B87B99">
              <w:t xml:space="preserve"> </w:t>
            </w:r>
            <w:r w:rsidR="00C901B4">
              <w:t>Výstavba</w:t>
            </w:r>
            <w:r>
              <w:t xml:space="preserve"> multifunkčného ihriska</w:t>
            </w:r>
          </w:p>
          <w:p w:rsidR="004A065C" w:rsidRDefault="004A065C" w:rsidP="004A065C">
            <w:pPr>
              <w:pStyle w:val="Bezriadkovania"/>
              <w:jc w:val="left"/>
              <w:rPr>
                <w:i/>
              </w:rPr>
            </w:pPr>
            <w:r w:rsidRPr="00B86CE6">
              <w:rPr>
                <w:i/>
              </w:rPr>
              <w:t>Aktivity:</w:t>
            </w:r>
          </w:p>
          <w:p w:rsidR="00FC5B88" w:rsidRDefault="00C901B4" w:rsidP="00C901B4">
            <w:pPr>
              <w:pStyle w:val="Bezriadkovania"/>
              <w:numPr>
                <w:ilvl w:val="0"/>
                <w:numId w:val="29"/>
              </w:numPr>
              <w:ind w:left="176" w:hanging="176"/>
              <w:jc w:val="left"/>
            </w:pPr>
            <w:r>
              <w:t xml:space="preserve">výstavba viacúčelovej športovej plochy s umelou </w:t>
            </w:r>
            <w:r>
              <w:lastRenderedPageBreak/>
              <w:t>povrchovou úpravou</w:t>
            </w:r>
          </w:p>
          <w:p w:rsidR="00B738F6" w:rsidRDefault="00B738F6" w:rsidP="00B738F6">
            <w:pPr>
              <w:pStyle w:val="Bezriadkovania"/>
              <w:jc w:val="left"/>
            </w:pPr>
          </w:p>
          <w:p w:rsidR="00B738F6" w:rsidRDefault="00B738F6" w:rsidP="00B738F6">
            <w:pPr>
              <w:pStyle w:val="Bezriadkovania"/>
              <w:jc w:val="left"/>
            </w:pPr>
            <w:r w:rsidRPr="00B86CE6">
              <w:rPr>
                <w:b/>
              </w:rPr>
              <w:t>Projekt:</w:t>
            </w:r>
            <w:r>
              <w:rPr>
                <w:b/>
              </w:rPr>
              <w:t xml:space="preserve"> </w:t>
            </w:r>
            <w:r w:rsidRPr="00B87B99">
              <w:t>2.</w:t>
            </w:r>
            <w:r>
              <w:t>5.3</w:t>
            </w:r>
            <w:r w:rsidRPr="00B87B99">
              <w:t xml:space="preserve"> </w:t>
            </w:r>
            <w:r>
              <w:t>Rekonštrukcia detského ihriska</w:t>
            </w:r>
          </w:p>
          <w:p w:rsidR="00B738F6" w:rsidRDefault="00B738F6" w:rsidP="00B738F6">
            <w:pPr>
              <w:pStyle w:val="Bezriadkovania"/>
              <w:jc w:val="left"/>
              <w:rPr>
                <w:i/>
              </w:rPr>
            </w:pPr>
            <w:r w:rsidRPr="00B86CE6">
              <w:rPr>
                <w:i/>
              </w:rPr>
              <w:t>Aktivity:</w:t>
            </w:r>
          </w:p>
          <w:p w:rsidR="00B738F6" w:rsidRPr="00264BE9" w:rsidRDefault="00B738F6" w:rsidP="00B738F6">
            <w:pPr>
              <w:pStyle w:val="Bezriadkovania"/>
              <w:numPr>
                <w:ilvl w:val="0"/>
                <w:numId w:val="29"/>
              </w:numPr>
              <w:ind w:left="176" w:hanging="176"/>
              <w:jc w:val="left"/>
            </w:pPr>
            <w:r>
              <w:t>rekonštrukcia a osadenie nových lavičiek, preliezok, hojdačiek a pieskoviska</w:t>
            </w:r>
          </w:p>
        </w:tc>
      </w:tr>
      <w:tr w:rsidR="00E21791" w:rsidRPr="00FD28F3" w:rsidTr="00B444A3">
        <w:tc>
          <w:tcPr>
            <w:tcW w:w="9212" w:type="dxa"/>
            <w:gridSpan w:val="2"/>
            <w:shd w:val="clear" w:color="auto" w:fill="9BBB59" w:themeFill="accent3"/>
            <w:vAlign w:val="center"/>
          </w:tcPr>
          <w:p w:rsidR="00E21791" w:rsidRPr="00FD28F3" w:rsidRDefault="00E21791" w:rsidP="00B444A3">
            <w:pPr>
              <w:pStyle w:val="Bezriadkovania"/>
              <w:jc w:val="center"/>
              <w:rPr>
                <w:b/>
              </w:rPr>
            </w:pPr>
            <w:r w:rsidRPr="00FD28F3">
              <w:rPr>
                <w:b/>
              </w:rPr>
              <w:lastRenderedPageBreak/>
              <w:t xml:space="preserve">Prioritná oblasť </w:t>
            </w:r>
            <w:r>
              <w:rPr>
                <w:b/>
              </w:rPr>
              <w:t>3</w:t>
            </w:r>
            <w:r w:rsidRPr="00FD28F3">
              <w:rPr>
                <w:b/>
              </w:rPr>
              <w:t xml:space="preserve"> – ENVIRONMENTÁLNA</w:t>
            </w:r>
          </w:p>
        </w:tc>
      </w:tr>
      <w:tr w:rsidR="00E21791" w:rsidRPr="00FD28F3" w:rsidTr="00B444A3">
        <w:tc>
          <w:tcPr>
            <w:tcW w:w="3652" w:type="dxa"/>
            <w:shd w:val="clear" w:color="auto" w:fill="9BBB59" w:themeFill="accent3"/>
            <w:vAlign w:val="center"/>
          </w:tcPr>
          <w:p w:rsidR="00E21791" w:rsidRPr="00FD28F3" w:rsidRDefault="00E21791" w:rsidP="00B444A3">
            <w:pPr>
              <w:pStyle w:val="Bezriadkovania"/>
              <w:jc w:val="center"/>
              <w:rPr>
                <w:b/>
              </w:rPr>
            </w:pPr>
            <w:r w:rsidRPr="00FD28F3">
              <w:rPr>
                <w:b/>
              </w:rPr>
              <w:t>Opatrenie</w:t>
            </w:r>
          </w:p>
        </w:tc>
        <w:tc>
          <w:tcPr>
            <w:tcW w:w="5560" w:type="dxa"/>
            <w:shd w:val="clear" w:color="auto" w:fill="9BBB59" w:themeFill="accent3"/>
            <w:vAlign w:val="center"/>
          </w:tcPr>
          <w:p w:rsidR="00E21791" w:rsidRPr="00FD28F3" w:rsidRDefault="00E21791" w:rsidP="00B444A3">
            <w:pPr>
              <w:pStyle w:val="Bezriadkovania"/>
              <w:jc w:val="center"/>
              <w:rPr>
                <w:b/>
              </w:rPr>
            </w:pPr>
            <w:r w:rsidRPr="00FD28F3">
              <w:rPr>
                <w:b/>
              </w:rPr>
              <w:t>Projekt/Aktivita</w:t>
            </w:r>
          </w:p>
        </w:tc>
      </w:tr>
      <w:tr w:rsidR="0084407E" w:rsidTr="00B444A3">
        <w:tc>
          <w:tcPr>
            <w:tcW w:w="3652" w:type="dxa"/>
          </w:tcPr>
          <w:p w:rsidR="0084407E" w:rsidRDefault="0084407E" w:rsidP="00971767">
            <w:pPr>
              <w:pStyle w:val="Bezriadkovania"/>
              <w:jc w:val="left"/>
            </w:pPr>
            <w:r>
              <w:t>3.1</w:t>
            </w:r>
            <w:r w:rsidRPr="00E14DF8">
              <w:t xml:space="preserve"> Podpora </w:t>
            </w:r>
            <w:r>
              <w:t xml:space="preserve">zhodnocovania </w:t>
            </w:r>
            <w:r w:rsidRPr="00E14DF8">
              <w:t>odpadov</w:t>
            </w:r>
          </w:p>
        </w:tc>
        <w:tc>
          <w:tcPr>
            <w:tcW w:w="5560" w:type="dxa"/>
          </w:tcPr>
          <w:p w:rsidR="0084407E" w:rsidRDefault="0084407E" w:rsidP="00971767">
            <w:pPr>
              <w:pStyle w:val="Bezriadkovania"/>
              <w:jc w:val="left"/>
              <w:rPr>
                <w:b/>
              </w:rPr>
            </w:pPr>
            <w:r w:rsidRPr="00B86CE6">
              <w:rPr>
                <w:b/>
              </w:rPr>
              <w:t>Projekt:</w:t>
            </w:r>
            <w:r>
              <w:rPr>
                <w:b/>
              </w:rPr>
              <w:t xml:space="preserve"> </w:t>
            </w:r>
            <w:r w:rsidRPr="00E14DF8">
              <w:t>3.</w:t>
            </w:r>
            <w:r>
              <w:t>1</w:t>
            </w:r>
            <w:r w:rsidRPr="00E14DF8">
              <w:t xml:space="preserve">.1 </w:t>
            </w:r>
            <w:r>
              <w:t>Výstavba kompostoviska na biologický odpad</w:t>
            </w:r>
          </w:p>
          <w:p w:rsidR="0084407E" w:rsidRDefault="0084407E" w:rsidP="00971767">
            <w:pPr>
              <w:pStyle w:val="Bezriadkovania"/>
              <w:jc w:val="left"/>
              <w:rPr>
                <w:i/>
              </w:rPr>
            </w:pPr>
            <w:r w:rsidRPr="00B86CE6">
              <w:rPr>
                <w:i/>
              </w:rPr>
              <w:t>Aktivity:</w:t>
            </w:r>
          </w:p>
          <w:p w:rsidR="0084407E" w:rsidRDefault="0084407E" w:rsidP="00971767">
            <w:pPr>
              <w:pStyle w:val="Bezriadkovania"/>
              <w:numPr>
                <w:ilvl w:val="0"/>
                <w:numId w:val="29"/>
              </w:numPr>
              <w:ind w:left="176" w:hanging="142"/>
              <w:jc w:val="left"/>
            </w:pPr>
            <w:r>
              <w:t>vybudovanie obecného kompostoviska</w:t>
            </w:r>
          </w:p>
          <w:p w:rsidR="0084407E" w:rsidRDefault="0084407E" w:rsidP="00971767">
            <w:pPr>
              <w:pStyle w:val="Bezriadkovania"/>
              <w:jc w:val="left"/>
            </w:pPr>
          </w:p>
          <w:p w:rsidR="0084407E" w:rsidRDefault="0084407E" w:rsidP="00971767">
            <w:pPr>
              <w:pStyle w:val="Bezriadkovania"/>
              <w:jc w:val="left"/>
              <w:rPr>
                <w:b/>
              </w:rPr>
            </w:pPr>
            <w:r w:rsidRPr="00B86CE6">
              <w:rPr>
                <w:b/>
              </w:rPr>
              <w:t>Projekt:</w:t>
            </w:r>
            <w:r>
              <w:rPr>
                <w:b/>
              </w:rPr>
              <w:t xml:space="preserve"> </w:t>
            </w:r>
            <w:r>
              <w:t>3.</w:t>
            </w:r>
            <w:r w:rsidRPr="00E14DF8">
              <w:t>1</w:t>
            </w:r>
            <w:r>
              <w:t>.2</w:t>
            </w:r>
            <w:r w:rsidRPr="00E14DF8">
              <w:t xml:space="preserve"> Podpora budovania súkromných kompostovísk</w:t>
            </w:r>
          </w:p>
          <w:p w:rsidR="0084407E" w:rsidRDefault="0084407E" w:rsidP="00971767">
            <w:pPr>
              <w:pStyle w:val="Bezriadkovania"/>
              <w:jc w:val="left"/>
              <w:rPr>
                <w:i/>
              </w:rPr>
            </w:pPr>
            <w:r w:rsidRPr="00B86CE6">
              <w:rPr>
                <w:i/>
              </w:rPr>
              <w:t>Aktivity:</w:t>
            </w:r>
          </w:p>
          <w:p w:rsidR="0084407E" w:rsidRDefault="0084407E" w:rsidP="00971767">
            <w:pPr>
              <w:pStyle w:val="Bezriadkovania"/>
              <w:numPr>
                <w:ilvl w:val="0"/>
                <w:numId w:val="29"/>
              </w:numPr>
              <w:ind w:left="176" w:hanging="142"/>
              <w:jc w:val="left"/>
            </w:pPr>
            <w:r>
              <w:t>nákup domácich kompostérov</w:t>
            </w:r>
          </w:p>
          <w:p w:rsidR="0084407E" w:rsidRDefault="0084407E" w:rsidP="00971767">
            <w:pPr>
              <w:pStyle w:val="Bezriadkovania"/>
              <w:jc w:val="left"/>
            </w:pPr>
          </w:p>
          <w:p w:rsidR="0084407E" w:rsidRDefault="0084407E" w:rsidP="00971767">
            <w:pPr>
              <w:pStyle w:val="Bezriadkovania"/>
              <w:jc w:val="left"/>
              <w:rPr>
                <w:b/>
              </w:rPr>
            </w:pPr>
            <w:r w:rsidRPr="00B86CE6">
              <w:rPr>
                <w:b/>
              </w:rPr>
              <w:t>Projekt:</w:t>
            </w:r>
            <w:r>
              <w:rPr>
                <w:b/>
              </w:rPr>
              <w:t xml:space="preserve"> </w:t>
            </w:r>
            <w:r w:rsidRPr="00E14DF8">
              <w:t>3.</w:t>
            </w:r>
            <w:r>
              <w:t>1</w:t>
            </w:r>
            <w:r w:rsidRPr="00E14DF8">
              <w:t>.</w:t>
            </w:r>
            <w:r>
              <w:t>3</w:t>
            </w:r>
            <w:r w:rsidRPr="00E14DF8">
              <w:t xml:space="preserve"> </w:t>
            </w:r>
            <w:r>
              <w:t>Inštalácia odpadových košov na triedený odpad</w:t>
            </w:r>
          </w:p>
          <w:p w:rsidR="0084407E" w:rsidRDefault="0084407E" w:rsidP="00971767">
            <w:pPr>
              <w:pStyle w:val="Bezriadkovania"/>
              <w:jc w:val="left"/>
              <w:rPr>
                <w:i/>
              </w:rPr>
            </w:pPr>
            <w:r w:rsidRPr="00B86CE6">
              <w:rPr>
                <w:i/>
              </w:rPr>
              <w:t>Aktivity:</w:t>
            </w:r>
          </w:p>
          <w:p w:rsidR="0084407E" w:rsidRPr="002D606F" w:rsidRDefault="0084407E" w:rsidP="00971767">
            <w:pPr>
              <w:pStyle w:val="Bezriadkovania"/>
              <w:numPr>
                <w:ilvl w:val="0"/>
                <w:numId w:val="29"/>
              </w:numPr>
              <w:ind w:left="176" w:hanging="142"/>
              <w:jc w:val="left"/>
            </w:pPr>
            <w:r>
              <w:t>nákup a inštalácia zberných nádob na triedený odpad</w:t>
            </w:r>
          </w:p>
        </w:tc>
      </w:tr>
      <w:tr w:rsidR="00E21791" w:rsidTr="00B444A3">
        <w:tc>
          <w:tcPr>
            <w:tcW w:w="3652" w:type="dxa"/>
          </w:tcPr>
          <w:p w:rsidR="00E21791" w:rsidRDefault="00E21791" w:rsidP="00B444A3">
            <w:pPr>
              <w:pStyle w:val="Bezriadkovania"/>
              <w:jc w:val="left"/>
            </w:pPr>
            <w:r w:rsidRPr="00F12A56">
              <w:t>3.2 Boj proti čiernym skládkam</w:t>
            </w:r>
          </w:p>
        </w:tc>
        <w:tc>
          <w:tcPr>
            <w:tcW w:w="5560" w:type="dxa"/>
          </w:tcPr>
          <w:p w:rsidR="00E21791" w:rsidRDefault="00E21791" w:rsidP="00B444A3">
            <w:pPr>
              <w:pStyle w:val="Bezriadkovania"/>
              <w:jc w:val="left"/>
            </w:pPr>
            <w:r w:rsidRPr="00B86CE6">
              <w:rPr>
                <w:b/>
              </w:rPr>
              <w:t>Projekt:</w:t>
            </w:r>
            <w:r>
              <w:rPr>
                <w:b/>
              </w:rPr>
              <w:t xml:space="preserve"> </w:t>
            </w:r>
            <w:r w:rsidRPr="00F12A56">
              <w:t xml:space="preserve">3.2.1 </w:t>
            </w:r>
            <w:r w:rsidR="0084407E" w:rsidRPr="0084407E">
              <w:t>Likvidácia čiernych skládok v katastri obce a zakúpenie fotopascí</w:t>
            </w:r>
          </w:p>
          <w:p w:rsidR="0084407E" w:rsidRDefault="0084407E" w:rsidP="0084407E">
            <w:pPr>
              <w:pStyle w:val="Bezriadkovania"/>
              <w:jc w:val="left"/>
              <w:rPr>
                <w:i/>
              </w:rPr>
            </w:pPr>
            <w:r w:rsidRPr="00B86CE6">
              <w:rPr>
                <w:i/>
              </w:rPr>
              <w:t>Aktivity:</w:t>
            </w:r>
          </w:p>
          <w:p w:rsidR="0084407E" w:rsidRDefault="0084407E" w:rsidP="0084407E">
            <w:pPr>
              <w:pStyle w:val="Bezriadkovania"/>
              <w:numPr>
                <w:ilvl w:val="0"/>
                <w:numId w:val="29"/>
              </w:numPr>
              <w:ind w:left="176" w:hanging="142"/>
              <w:jc w:val="left"/>
            </w:pPr>
            <w:r>
              <w:t>zakúpenie a inštalovanie fotopascí</w:t>
            </w:r>
          </w:p>
          <w:p w:rsidR="0084407E" w:rsidRPr="00F12A56" w:rsidRDefault="0084407E" w:rsidP="0084407E">
            <w:pPr>
              <w:pStyle w:val="Bezriadkovania"/>
              <w:numPr>
                <w:ilvl w:val="0"/>
                <w:numId w:val="29"/>
              </w:numPr>
              <w:ind w:left="176" w:hanging="142"/>
              <w:jc w:val="left"/>
              <w:rPr>
                <w:b/>
              </w:rPr>
            </w:pPr>
            <w:r>
              <w:t>monitorovanie a likvidácia čiernych skládok odpadu</w:t>
            </w:r>
          </w:p>
        </w:tc>
      </w:tr>
      <w:tr w:rsidR="0084407E" w:rsidTr="00B444A3">
        <w:tc>
          <w:tcPr>
            <w:tcW w:w="3652" w:type="dxa"/>
          </w:tcPr>
          <w:p w:rsidR="0084407E" w:rsidRDefault="0084407E" w:rsidP="00971767">
            <w:pPr>
              <w:pStyle w:val="Bezriadkovania"/>
              <w:jc w:val="left"/>
            </w:pPr>
            <w:r>
              <w:t>3.3 P</w:t>
            </w:r>
            <w:r w:rsidRPr="00B87B99">
              <w:t>revenci</w:t>
            </w:r>
            <w:r>
              <w:t>a</w:t>
            </w:r>
            <w:r w:rsidRPr="00B87B99">
              <w:t xml:space="preserve"> pred živelnými pohromami</w:t>
            </w:r>
          </w:p>
        </w:tc>
        <w:tc>
          <w:tcPr>
            <w:tcW w:w="5560" w:type="dxa"/>
          </w:tcPr>
          <w:p w:rsidR="0084407E" w:rsidRDefault="0084407E" w:rsidP="00971767">
            <w:pPr>
              <w:pStyle w:val="Bezriadkovania"/>
              <w:jc w:val="left"/>
              <w:rPr>
                <w:rFonts w:ascii="Calibri" w:hAnsi="Calibri" w:cs="Calibri"/>
                <w:color w:val="000000"/>
              </w:rPr>
            </w:pPr>
            <w:r w:rsidRPr="00B86CE6">
              <w:rPr>
                <w:b/>
              </w:rPr>
              <w:t>Projekt:</w:t>
            </w:r>
            <w:r>
              <w:rPr>
                <w:b/>
              </w:rPr>
              <w:t xml:space="preserve"> </w:t>
            </w:r>
            <w:r w:rsidRPr="00B553A0">
              <w:t>3.</w:t>
            </w:r>
            <w:r>
              <w:t>3</w:t>
            </w:r>
            <w:r w:rsidRPr="00B553A0">
              <w:t xml:space="preserve">.1 </w:t>
            </w:r>
            <w:r>
              <w:t xml:space="preserve">Protipovodňové </w:t>
            </w:r>
            <w:r w:rsidR="00935AD3">
              <w:t>opatrenia</w:t>
            </w:r>
          </w:p>
          <w:p w:rsidR="0084407E" w:rsidRDefault="0084407E" w:rsidP="00971767">
            <w:pPr>
              <w:pStyle w:val="Bezriadkovania"/>
              <w:jc w:val="left"/>
              <w:rPr>
                <w:i/>
              </w:rPr>
            </w:pPr>
            <w:r w:rsidRPr="00B86CE6">
              <w:rPr>
                <w:i/>
              </w:rPr>
              <w:t>Aktivity:</w:t>
            </w:r>
          </w:p>
          <w:p w:rsidR="0084407E" w:rsidRDefault="0084407E" w:rsidP="00971767">
            <w:pPr>
              <w:pStyle w:val="Bezriadkovania"/>
              <w:numPr>
                <w:ilvl w:val="0"/>
                <w:numId w:val="29"/>
              </w:numPr>
              <w:ind w:left="176" w:hanging="142"/>
              <w:jc w:val="left"/>
            </w:pPr>
            <w:r>
              <w:t>úprava a regulácia brehov miestnych potokov a</w:t>
            </w:r>
            <w:r w:rsidR="00935AD3">
              <w:t> riek</w:t>
            </w:r>
          </w:p>
          <w:p w:rsidR="0084407E" w:rsidRDefault="0084407E" w:rsidP="00935AD3">
            <w:pPr>
              <w:pStyle w:val="Bezriadkovania"/>
              <w:numPr>
                <w:ilvl w:val="0"/>
                <w:numId w:val="29"/>
              </w:numPr>
              <w:ind w:left="176" w:hanging="142"/>
              <w:jc w:val="left"/>
            </w:pPr>
            <w:r>
              <w:t>výstavba odvodňovacích priekop a</w:t>
            </w:r>
            <w:r w:rsidR="00935AD3">
              <w:t> </w:t>
            </w:r>
            <w:r>
              <w:t>kanálov</w:t>
            </w:r>
            <w:r w:rsidR="00935AD3">
              <w:t>, ochrana budov pred povodňovou vodou z</w:t>
            </w:r>
            <w:r w:rsidR="007A7215">
              <w:t> </w:t>
            </w:r>
            <w:r w:rsidR="00935AD3">
              <w:t>polí</w:t>
            </w:r>
          </w:p>
          <w:p w:rsidR="007A7215" w:rsidRPr="002D606F" w:rsidRDefault="007A7215" w:rsidP="00935AD3">
            <w:pPr>
              <w:pStyle w:val="Bezriadkovania"/>
              <w:numPr>
                <w:ilvl w:val="0"/>
                <w:numId w:val="29"/>
              </w:numPr>
              <w:ind w:left="176" w:hanging="142"/>
              <w:jc w:val="left"/>
            </w:pPr>
            <w:r>
              <w:t>prehĺbenie a odvodnenie odvodňovacieho kanála pri kúrii a futbalovom ihrisku</w:t>
            </w:r>
          </w:p>
        </w:tc>
      </w:tr>
    </w:tbl>
    <w:p w:rsidR="00604A55" w:rsidRDefault="00E21791" w:rsidP="00604A55">
      <w:pPr>
        <w:pStyle w:val="Bezriadkovania"/>
        <w:rPr>
          <w:color w:val="FF0000"/>
        </w:rPr>
      </w:pPr>
      <w:r>
        <w:t xml:space="preserve">Zdroj: MDVRR 2015, </w:t>
      </w:r>
      <w:r w:rsidR="00E403C1">
        <w:t xml:space="preserve">Obecný úrad, </w:t>
      </w:r>
      <w:r>
        <w:t>vlastné spracovanie</w:t>
      </w:r>
    </w:p>
    <w:p w:rsidR="00604A55" w:rsidRDefault="00604A55" w:rsidP="00853382">
      <w:pPr>
        <w:pStyle w:val="Bezriadkovania"/>
        <w:sectPr w:rsidR="00604A55" w:rsidSect="00AC2E86">
          <w:headerReference w:type="default" r:id="rId44"/>
          <w:headerReference w:type="first" r:id="rId45"/>
          <w:pgSz w:w="11906" w:h="16838"/>
          <w:pgMar w:top="1417" w:right="1417" w:bottom="1417" w:left="1417" w:header="708" w:footer="708" w:gutter="0"/>
          <w:cols w:space="708"/>
          <w:docGrid w:linePitch="360"/>
        </w:sectPr>
      </w:pPr>
    </w:p>
    <w:p w:rsidR="000F028A" w:rsidRDefault="00F73451" w:rsidP="000F028A">
      <w:pPr>
        <w:pStyle w:val="Nadpis2"/>
      </w:pPr>
      <w:bookmarkStart w:id="309" w:name="_Toc420589209"/>
      <w:bookmarkStart w:id="310" w:name="_Toc433046062"/>
      <w:r>
        <w:lastRenderedPageBreak/>
        <w:t xml:space="preserve">C.II </w:t>
      </w:r>
      <w:r w:rsidR="000F028A">
        <w:t>Súbor ukazovateľov, výsledkov a</w:t>
      </w:r>
      <w:r w:rsidR="00A2269F">
        <w:t> </w:t>
      </w:r>
      <w:r w:rsidR="000F028A">
        <w:t>dopadov</w:t>
      </w:r>
      <w:bookmarkEnd w:id="309"/>
      <w:bookmarkEnd w:id="310"/>
    </w:p>
    <w:p w:rsidR="00A2269F" w:rsidRDefault="00A2269F" w:rsidP="00304943">
      <w:pPr>
        <w:pStyle w:val="Bezriadkovania"/>
      </w:pPr>
    </w:p>
    <w:p w:rsidR="00375041" w:rsidRDefault="00375041" w:rsidP="00304943">
      <w:pPr>
        <w:pStyle w:val="Bezriadkovania"/>
      </w:pPr>
    </w:p>
    <w:p w:rsidR="00304943" w:rsidRPr="00767361" w:rsidRDefault="00304943" w:rsidP="00304943">
      <w:pPr>
        <w:pStyle w:val="Bezriadkovania"/>
      </w:pPr>
      <w:r>
        <w:t>Súčasťou programovej časti je aj stanovenie ukazovateľov pre hodnotenie PHSR. Ukazovatele výsledkov a dopadov pre PHSR obce sú spracované v nasledujúcom formulári. R</w:t>
      </w:r>
      <w:r w:rsidRPr="00767361">
        <w:t xml:space="preserve">ozdelené </w:t>
      </w:r>
      <w:r>
        <w:t xml:space="preserve">sú </w:t>
      </w:r>
      <w:r w:rsidRPr="00767361">
        <w:t>do troch kategórií:</w:t>
      </w:r>
    </w:p>
    <w:p w:rsidR="00304943" w:rsidRPr="00767361" w:rsidRDefault="00304943" w:rsidP="00304943">
      <w:pPr>
        <w:pStyle w:val="Bezriadkovania"/>
        <w:numPr>
          <w:ilvl w:val="0"/>
          <w:numId w:val="41"/>
        </w:numPr>
      </w:pPr>
      <w:r w:rsidRPr="00767361">
        <w:t xml:space="preserve">ukazovatele výstupu </w:t>
      </w:r>
      <w:r>
        <w:t>–</w:t>
      </w:r>
      <w:r w:rsidRPr="00767361">
        <w:t xml:space="preserve"> práce, tovary a služby, financované počas reali</w:t>
      </w:r>
      <w:r>
        <w:t>zácie aktivít projektu</w:t>
      </w:r>
      <w:r w:rsidRPr="00767361">
        <w:t>,</w:t>
      </w:r>
    </w:p>
    <w:p w:rsidR="00304943" w:rsidRPr="00767361" w:rsidRDefault="00304943" w:rsidP="00304943">
      <w:pPr>
        <w:pStyle w:val="Bezriadkovania"/>
        <w:numPr>
          <w:ilvl w:val="0"/>
          <w:numId w:val="41"/>
        </w:numPr>
      </w:pPr>
      <w:r>
        <w:t xml:space="preserve">ukazovatele výsledku – okamžitý </w:t>
      </w:r>
      <w:r w:rsidRPr="00767361">
        <w:t xml:space="preserve">efekt realizácie aktivít projektu, </w:t>
      </w:r>
      <w:r>
        <w:t xml:space="preserve">príp. </w:t>
      </w:r>
      <w:r w:rsidRPr="00767361">
        <w:t>služby poskytnuté cieľovej skupine,</w:t>
      </w:r>
    </w:p>
    <w:p w:rsidR="00304943" w:rsidRPr="00767361" w:rsidRDefault="00304943" w:rsidP="00304943">
      <w:pPr>
        <w:pStyle w:val="Bezriadkovania"/>
        <w:numPr>
          <w:ilvl w:val="0"/>
          <w:numId w:val="41"/>
        </w:numPr>
      </w:pPr>
      <w:r w:rsidRPr="00767361">
        <w:t xml:space="preserve">ukazovatele dopadu </w:t>
      </w:r>
      <w:r>
        <w:t>–</w:t>
      </w:r>
      <w:r w:rsidRPr="00767361">
        <w:t xml:space="preserve"> dlhodobý efekt vplyvu na danú prioritnú oblasť alebo </w:t>
      </w:r>
      <w:r>
        <w:t>cieľovú skupinu</w:t>
      </w:r>
      <w:r w:rsidRPr="00767361">
        <w:t>.</w:t>
      </w:r>
    </w:p>
    <w:p w:rsidR="00304943" w:rsidRDefault="00304943" w:rsidP="00304943">
      <w:pPr>
        <w:pStyle w:val="Bezriadkovania"/>
      </w:pPr>
    </w:p>
    <w:p w:rsidR="00304943" w:rsidRDefault="00304943" w:rsidP="00304943">
      <w:pPr>
        <w:pStyle w:val="Bezriadkovania"/>
      </w:pPr>
      <w:r>
        <w:t>V</w:t>
      </w:r>
      <w:r w:rsidRPr="00767361">
        <w:t xml:space="preserve">ýchodiskové </w:t>
      </w:r>
      <w:r>
        <w:t xml:space="preserve">hodnoty dopadových ukazovateľov v rámci </w:t>
      </w:r>
      <w:r w:rsidRPr="00767361">
        <w:t xml:space="preserve">hodnotenia dopadov pre PHSR obce </w:t>
      </w:r>
      <w:r>
        <w:t>boli stanovené ako nulové v roku 2015, cieľové hodnoty boli stanovené pre rok 2020.</w:t>
      </w:r>
    </w:p>
    <w:p w:rsidR="00304943" w:rsidRDefault="00304943" w:rsidP="00304943">
      <w:pPr>
        <w:pStyle w:val="Bezriadkovania"/>
      </w:pPr>
    </w:p>
    <w:p w:rsidR="00647340" w:rsidRDefault="00647340" w:rsidP="00647340">
      <w:pPr>
        <w:pStyle w:val="Popis"/>
        <w:keepNext/>
      </w:pPr>
      <w:bookmarkStart w:id="311" w:name="_Toc433046003"/>
      <w:r>
        <w:t xml:space="preserve">Formulár </w:t>
      </w:r>
      <w:r w:rsidR="00105BE2">
        <w:fldChar w:fldCharType="begin"/>
      </w:r>
      <w:r w:rsidR="00105BE2">
        <w:instrText xml:space="preserve"> SEQ Formulár \* ARABIC </w:instrText>
      </w:r>
      <w:r w:rsidR="00105BE2">
        <w:fldChar w:fldCharType="separate"/>
      </w:r>
      <w:r w:rsidR="00C15182">
        <w:rPr>
          <w:noProof/>
        </w:rPr>
        <w:t>12</w:t>
      </w:r>
      <w:r w:rsidR="00105BE2">
        <w:rPr>
          <w:noProof/>
        </w:rPr>
        <w:fldChar w:fldCharType="end"/>
      </w:r>
      <w:r>
        <w:t xml:space="preserve"> (P2): Zoznam ukazovateľov cieľov/prioritných oblastí PHSR</w:t>
      </w:r>
      <w:bookmarkEnd w:id="311"/>
    </w:p>
    <w:tbl>
      <w:tblPr>
        <w:tblW w:w="11593" w:type="dxa"/>
        <w:tblInd w:w="55" w:type="dxa"/>
        <w:tblCellMar>
          <w:left w:w="70" w:type="dxa"/>
          <w:right w:w="70" w:type="dxa"/>
        </w:tblCellMar>
        <w:tblLook w:val="04A0" w:firstRow="1" w:lastRow="0" w:firstColumn="1" w:lastColumn="0" w:noHBand="0" w:noVBand="1"/>
      </w:tblPr>
      <w:tblGrid>
        <w:gridCol w:w="1153"/>
        <w:gridCol w:w="4780"/>
        <w:gridCol w:w="1200"/>
        <w:gridCol w:w="1160"/>
        <w:gridCol w:w="1380"/>
        <w:gridCol w:w="960"/>
        <w:gridCol w:w="960"/>
      </w:tblGrid>
      <w:tr w:rsidR="00647340" w:rsidRPr="00647340" w:rsidTr="00647340">
        <w:trPr>
          <w:trHeight w:val="510"/>
        </w:trPr>
        <w:tc>
          <w:tcPr>
            <w:tcW w:w="1153" w:type="dxa"/>
            <w:vMerge w:val="restart"/>
            <w:tcBorders>
              <w:top w:val="single" w:sz="8" w:space="0" w:color="auto"/>
              <w:left w:val="single" w:sz="8" w:space="0" w:color="auto"/>
              <w:bottom w:val="single" w:sz="8" w:space="0" w:color="000000"/>
              <w:right w:val="single" w:sz="4" w:space="0" w:color="auto"/>
            </w:tcBorders>
            <w:shd w:val="clear" w:color="000000" w:fill="FFC000"/>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bookmarkStart w:id="312" w:name="RANGE!A1:G53"/>
            <w:r w:rsidRPr="00647340">
              <w:rPr>
                <w:rFonts w:ascii="Calibri" w:eastAsia="Times New Roman" w:hAnsi="Calibri" w:cs="Calibri"/>
                <w:b/>
                <w:bCs/>
                <w:color w:val="000000"/>
                <w:sz w:val="20"/>
                <w:szCs w:val="20"/>
                <w:lang w:eastAsia="sk-SK"/>
              </w:rPr>
              <w:t>Typ ukazovateľa</w:t>
            </w:r>
            <w:bookmarkEnd w:id="312"/>
          </w:p>
        </w:tc>
        <w:tc>
          <w:tcPr>
            <w:tcW w:w="4780" w:type="dxa"/>
            <w:vMerge w:val="restart"/>
            <w:tcBorders>
              <w:top w:val="single" w:sz="8" w:space="0" w:color="auto"/>
              <w:left w:val="single" w:sz="4" w:space="0" w:color="auto"/>
              <w:bottom w:val="single" w:sz="8" w:space="0" w:color="000000"/>
              <w:right w:val="single" w:sz="4" w:space="0" w:color="auto"/>
            </w:tcBorders>
            <w:shd w:val="clear" w:color="000000" w:fill="FFC000"/>
            <w:noWrap/>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Ukazovateľ</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FFC000"/>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Informačný zdroj/odkaz</w:t>
            </w:r>
          </w:p>
        </w:tc>
        <w:tc>
          <w:tcPr>
            <w:tcW w:w="1160" w:type="dxa"/>
            <w:vMerge w:val="restart"/>
            <w:tcBorders>
              <w:top w:val="single" w:sz="8" w:space="0" w:color="auto"/>
              <w:left w:val="single" w:sz="4" w:space="0" w:color="auto"/>
              <w:bottom w:val="single" w:sz="8" w:space="0" w:color="000000"/>
              <w:right w:val="single" w:sz="4" w:space="0" w:color="auto"/>
            </w:tcBorders>
            <w:shd w:val="clear" w:color="000000" w:fill="FFC000"/>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Merná jednotka</w:t>
            </w:r>
          </w:p>
        </w:tc>
        <w:tc>
          <w:tcPr>
            <w:tcW w:w="1380" w:type="dxa"/>
            <w:tcBorders>
              <w:top w:val="single" w:sz="8" w:space="0" w:color="auto"/>
              <w:left w:val="nil"/>
              <w:bottom w:val="single" w:sz="4" w:space="0" w:color="auto"/>
              <w:right w:val="single" w:sz="4" w:space="0" w:color="auto"/>
            </w:tcBorders>
            <w:shd w:val="clear" w:color="000000" w:fill="FFC000"/>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Východisková hodnota</w:t>
            </w:r>
          </w:p>
        </w:tc>
        <w:tc>
          <w:tcPr>
            <w:tcW w:w="1920" w:type="dxa"/>
            <w:gridSpan w:val="2"/>
            <w:tcBorders>
              <w:top w:val="single" w:sz="8" w:space="0" w:color="auto"/>
              <w:left w:val="nil"/>
              <w:bottom w:val="single" w:sz="4" w:space="0" w:color="auto"/>
              <w:right w:val="single" w:sz="8" w:space="0" w:color="000000"/>
            </w:tcBorders>
            <w:shd w:val="clear" w:color="000000" w:fill="FFC000"/>
            <w:noWrap/>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Cieľová hodnota</w:t>
            </w:r>
          </w:p>
        </w:tc>
      </w:tr>
      <w:tr w:rsidR="00647340" w:rsidRPr="00647340" w:rsidTr="00647340">
        <w:trPr>
          <w:trHeight w:val="270"/>
        </w:trPr>
        <w:tc>
          <w:tcPr>
            <w:tcW w:w="1153" w:type="dxa"/>
            <w:vMerge/>
            <w:tcBorders>
              <w:top w:val="single" w:sz="8" w:space="0" w:color="auto"/>
              <w:left w:val="single" w:sz="8" w:space="0" w:color="auto"/>
              <w:bottom w:val="single" w:sz="8" w:space="0" w:color="000000"/>
              <w:right w:val="single" w:sz="4" w:space="0" w:color="auto"/>
            </w:tcBorders>
            <w:vAlign w:val="center"/>
            <w:hideMark/>
          </w:tcPr>
          <w:p w:rsidR="00647340" w:rsidRPr="00647340" w:rsidRDefault="00647340" w:rsidP="00647340">
            <w:pPr>
              <w:spacing w:after="0" w:line="240" w:lineRule="auto"/>
              <w:rPr>
                <w:rFonts w:ascii="Calibri" w:eastAsia="Times New Roman" w:hAnsi="Calibri" w:cs="Calibri"/>
                <w:b/>
                <w:bCs/>
                <w:color w:val="000000"/>
                <w:sz w:val="20"/>
                <w:szCs w:val="20"/>
                <w:lang w:eastAsia="sk-SK"/>
              </w:rPr>
            </w:pPr>
          </w:p>
        </w:tc>
        <w:tc>
          <w:tcPr>
            <w:tcW w:w="4780" w:type="dxa"/>
            <w:vMerge/>
            <w:tcBorders>
              <w:top w:val="single" w:sz="8" w:space="0" w:color="auto"/>
              <w:left w:val="single" w:sz="4" w:space="0" w:color="auto"/>
              <w:bottom w:val="single" w:sz="8" w:space="0" w:color="000000"/>
              <w:right w:val="single" w:sz="4" w:space="0" w:color="auto"/>
            </w:tcBorders>
            <w:vAlign w:val="center"/>
            <w:hideMark/>
          </w:tcPr>
          <w:p w:rsidR="00647340" w:rsidRPr="00647340" w:rsidRDefault="00647340" w:rsidP="00647340">
            <w:pPr>
              <w:spacing w:after="0" w:line="240" w:lineRule="auto"/>
              <w:rPr>
                <w:rFonts w:ascii="Calibri" w:eastAsia="Times New Roman" w:hAnsi="Calibri" w:cs="Calibri"/>
                <w:b/>
                <w:bCs/>
                <w:color w:val="000000"/>
                <w:sz w:val="20"/>
                <w:szCs w:val="20"/>
                <w:lang w:eastAsia="sk-SK"/>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47340" w:rsidRPr="00647340" w:rsidRDefault="00647340" w:rsidP="00647340">
            <w:pPr>
              <w:spacing w:after="0" w:line="240" w:lineRule="auto"/>
              <w:rPr>
                <w:rFonts w:ascii="Calibri" w:eastAsia="Times New Roman" w:hAnsi="Calibri" w:cs="Calibri"/>
                <w:b/>
                <w:bCs/>
                <w:color w:val="000000"/>
                <w:sz w:val="20"/>
                <w:szCs w:val="20"/>
                <w:lang w:eastAsia="sk-SK"/>
              </w:rPr>
            </w:pPr>
          </w:p>
        </w:tc>
        <w:tc>
          <w:tcPr>
            <w:tcW w:w="1160" w:type="dxa"/>
            <w:vMerge/>
            <w:tcBorders>
              <w:top w:val="single" w:sz="8" w:space="0" w:color="auto"/>
              <w:left w:val="single" w:sz="4" w:space="0" w:color="auto"/>
              <w:bottom w:val="single" w:sz="8" w:space="0" w:color="000000"/>
              <w:right w:val="single" w:sz="4" w:space="0" w:color="auto"/>
            </w:tcBorders>
            <w:vAlign w:val="center"/>
            <w:hideMark/>
          </w:tcPr>
          <w:p w:rsidR="00647340" w:rsidRPr="00647340" w:rsidRDefault="00647340" w:rsidP="00647340">
            <w:pPr>
              <w:spacing w:after="0" w:line="240" w:lineRule="auto"/>
              <w:rPr>
                <w:rFonts w:ascii="Calibri" w:eastAsia="Times New Roman" w:hAnsi="Calibri" w:cs="Calibri"/>
                <w:b/>
                <w:bCs/>
                <w:color w:val="000000"/>
                <w:sz w:val="20"/>
                <w:szCs w:val="20"/>
                <w:lang w:eastAsia="sk-SK"/>
              </w:rPr>
            </w:pPr>
          </w:p>
        </w:tc>
        <w:tc>
          <w:tcPr>
            <w:tcW w:w="1380" w:type="dxa"/>
            <w:tcBorders>
              <w:top w:val="nil"/>
              <w:left w:val="nil"/>
              <w:bottom w:val="single" w:sz="8" w:space="0" w:color="auto"/>
              <w:right w:val="single" w:sz="4" w:space="0" w:color="auto"/>
            </w:tcBorders>
            <w:shd w:val="clear" w:color="000000" w:fill="FFC000"/>
            <w:noWrap/>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2015</w:t>
            </w:r>
          </w:p>
        </w:tc>
        <w:tc>
          <w:tcPr>
            <w:tcW w:w="960" w:type="dxa"/>
            <w:tcBorders>
              <w:top w:val="nil"/>
              <w:left w:val="nil"/>
              <w:bottom w:val="single" w:sz="8" w:space="0" w:color="auto"/>
              <w:right w:val="single" w:sz="4" w:space="0" w:color="auto"/>
            </w:tcBorders>
            <w:shd w:val="clear" w:color="000000" w:fill="FFC000"/>
            <w:noWrap/>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2018</w:t>
            </w:r>
          </w:p>
        </w:tc>
        <w:tc>
          <w:tcPr>
            <w:tcW w:w="960" w:type="dxa"/>
            <w:tcBorders>
              <w:top w:val="nil"/>
              <w:left w:val="nil"/>
              <w:bottom w:val="single" w:sz="8" w:space="0" w:color="auto"/>
              <w:right w:val="single" w:sz="8" w:space="0" w:color="auto"/>
            </w:tcBorders>
            <w:shd w:val="clear" w:color="000000" w:fill="FFC000"/>
            <w:noWrap/>
            <w:vAlign w:val="center"/>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2020</w:t>
            </w:r>
          </w:p>
        </w:tc>
      </w:tr>
      <w:tr w:rsidR="00647340" w:rsidRPr="00647340" w:rsidTr="00647340">
        <w:trPr>
          <w:trHeight w:val="270"/>
        </w:trPr>
        <w:tc>
          <w:tcPr>
            <w:tcW w:w="11593" w:type="dxa"/>
            <w:gridSpan w:val="7"/>
            <w:tcBorders>
              <w:top w:val="single" w:sz="8" w:space="0" w:color="auto"/>
              <w:left w:val="single" w:sz="8" w:space="0" w:color="auto"/>
              <w:bottom w:val="single" w:sz="8" w:space="0" w:color="auto"/>
              <w:right w:val="single" w:sz="8" w:space="0" w:color="000000"/>
            </w:tcBorders>
            <w:shd w:val="clear" w:color="000000" w:fill="9BBB59"/>
            <w:noWrap/>
            <w:vAlign w:val="bottom"/>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Hospodárska oblasť</w:t>
            </w:r>
          </w:p>
        </w:tc>
      </w:tr>
      <w:tr w:rsidR="00647340" w:rsidRPr="00647340" w:rsidTr="00647340">
        <w:trPr>
          <w:trHeight w:val="255"/>
        </w:trPr>
        <w:tc>
          <w:tcPr>
            <w:tcW w:w="11593" w:type="dxa"/>
            <w:gridSpan w:val="7"/>
            <w:tcBorders>
              <w:top w:val="nil"/>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1.1. - Podpora MSP, remeselníkov, poľnohospodárov a lesníkov</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Podporení podnikatelia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2</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Pripravené priestory vhodné na podnikanie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1.2. - Skvalitnenie miestnej dopravnej infraštruktúry</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Zrekonštruované miestne komunikácie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m</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600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600</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Vybudované chodníky pre peších</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m</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250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250</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Vybudované parkovacie miesta pri cintoríne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10</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1.3. - Zlepšenie technickej vybavenosti obce</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Pripojení obyvatelia na kanalizáciu</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 ŠÚSR</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320</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Nové kanalizačné prípojky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 ŠÚSR</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100</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Vybudovaná ČOV</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 ŠÚSR</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Pripojení obyvatelia na verejný vodovod</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 ŠÚSR</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320</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Zrekonštruované body verejného osvetlenia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3F726E" w:rsidP="00F45700">
            <w:pPr>
              <w:spacing w:after="0" w:line="240" w:lineRule="auto"/>
              <w:jc w:val="right"/>
              <w:rPr>
                <w:rFonts w:ascii="Calibri" w:eastAsia="Times New Roman" w:hAnsi="Calibri" w:cs="Calibri"/>
                <w:color w:val="000000"/>
                <w:sz w:val="20"/>
                <w:szCs w:val="20"/>
                <w:lang w:eastAsia="sk-SK"/>
              </w:rPr>
            </w:pPr>
            <w:r>
              <w:rPr>
                <w:rFonts w:ascii="Calibri" w:eastAsia="Times New Roman" w:hAnsi="Calibri" w:cs="Calibri"/>
                <w:color w:val="000000"/>
                <w:sz w:val="20"/>
                <w:szCs w:val="20"/>
                <w:lang w:eastAsia="sk-SK"/>
              </w:rPr>
              <w:t>4</w:t>
            </w:r>
            <w:r w:rsidR="00F45700">
              <w:rPr>
                <w:rFonts w:ascii="Calibri" w:eastAsia="Times New Roman" w:hAnsi="Calibri" w:cs="Calibri"/>
                <w:color w:val="000000"/>
                <w:sz w:val="20"/>
                <w:szCs w:val="20"/>
                <w:lang w:eastAsia="sk-SK"/>
              </w:rPr>
              <w:t>9</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Osadené nové koncové body rozhlasu</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F45700" w:rsidP="00647340">
            <w:pPr>
              <w:spacing w:after="0" w:line="240" w:lineRule="auto"/>
              <w:jc w:val="right"/>
              <w:rPr>
                <w:rFonts w:ascii="Calibri" w:eastAsia="Times New Roman" w:hAnsi="Calibri" w:cs="Calibri"/>
                <w:color w:val="000000"/>
                <w:sz w:val="20"/>
                <w:szCs w:val="20"/>
                <w:lang w:eastAsia="sk-SK"/>
              </w:rPr>
            </w:pPr>
            <w:r>
              <w:rPr>
                <w:rFonts w:ascii="Calibri" w:eastAsia="Times New Roman" w:hAnsi="Calibri" w:cs="Calibri"/>
                <w:color w:val="000000"/>
                <w:sz w:val="20"/>
                <w:szCs w:val="20"/>
                <w:lang w:eastAsia="sk-SK"/>
              </w:rPr>
              <w:t>15</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1.4. - Spolupráca s okolitými a partnerskými obcami vrátane cezhraničnej spolupráce</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Získanie partnerských obcí</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2</w:t>
            </w:r>
          </w:p>
        </w:tc>
      </w:tr>
      <w:tr w:rsidR="00647340" w:rsidRPr="00647340" w:rsidTr="00647340">
        <w:trPr>
          <w:trHeight w:val="27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Podporené projekty partnerskej spolupráce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2</w:t>
            </w:r>
          </w:p>
        </w:tc>
      </w:tr>
      <w:tr w:rsidR="00647340" w:rsidRPr="00647340" w:rsidTr="00647340">
        <w:trPr>
          <w:trHeight w:val="270"/>
        </w:trPr>
        <w:tc>
          <w:tcPr>
            <w:tcW w:w="11593" w:type="dxa"/>
            <w:gridSpan w:val="7"/>
            <w:tcBorders>
              <w:top w:val="single" w:sz="8" w:space="0" w:color="auto"/>
              <w:left w:val="single" w:sz="8" w:space="0" w:color="auto"/>
              <w:bottom w:val="single" w:sz="8" w:space="0" w:color="auto"/>
              <w:right w:val="single" w:sz="8" w:space="0" w:color="000000"/>
            </w:tcBorders>
            <w:shd w:val="clear" w:color="000000" w:fill="9BBB59"/>
            <w:noWrap/>
            <w:vAlign w:val="bottom"/>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lastRenderedPageBreak/>
              <w:t>Sociálna oblasť</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2.1. - Tvorba podmienok pre bývanie</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Pripravené stavebné pozemky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ha</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0,5</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0,5</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2.2. - Úprava verejných priestranstiev a zvyšovanie bezpečnosti obyvateľov</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Osadené bezpečnostné kamery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2.3. - Zlepšenie kvality sociálnej infraštruktúry a verejných budov</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budova obec. úradu - exteriér</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budova obec. úradu - interiér</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Zriadená spoločenská miestnosť pre mládež</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spoločenská sála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budova hasič. zbrojnice - exteriér</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budova hasič. zbrojnice - interiér</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Zrekonštruovaná miestnosť obecnej knižnice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2.4. - Podpora spoločenského a kultúrneho života</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Podporené kultúrne podujatia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počet/rok</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4</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4</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Podporené športové podujatia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počet/rok</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3</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3</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2.5. - Skvalitnenie ponuky športového vyžitia</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Zrekonštruované športové ihriská</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Vybudované sociálne zariadenia</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Postavené multifunkčné ihrisko</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7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Zrekonštruované detské ihrisko</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270"/>
        </w:trPr>
        <w:tc>
          <w:tcPr>
            <w:tcW w:w="11593" w:type="dxa"/>
            <w:gridSpan w:val="7"/>
            <w:tcBorders>
              <w:top w:val="single" w:sz="8" w:space="0" w:color="auto"/>
              <w:left w:val="single" w:sz="8" w:space="0" w:color="auto"/>
              <w:bottom w:val="single" w:sz="8" w:space="0" w:color="auto"/>
              <w:right w:val="single" w:sz="8" w:space="0" w:color="000000"/>
            </w:tcBorders>
            <w:shd w:val="clear" w:color="000000" w:fill="9BBB59"/>
            <w:noWrap/>
            <w:vAlign w:val="bottom"/>
            <w:hideMark/>
          </w:tcPr>
          <w:p w:rsidR="00647340" w:rsidRPr="00647340" w:rsidRDefault="00647340" w:rsidP="00647340">
            <w:pPr>
              <w:spacing w:after="0" w:line="240" w:lineRule="auto"/>
              <w:jc w:val="center"/>
              <w:rPr>
                <w:rFonts w:ascii="Calibri" w:eastAsia="Times New Roman" w:hAnsi="Calibri" w:cs="Calibri"/>
                <w:b/>
                <w:bCs/>
                <w:color w:val="000000"/>
                <w:sz w:val="20"/>
                <w:szCs w:val="20"/>
                <w:lang w:eastAsia="sk-SK"/>
              </w:rPr>
            </w:pPr>
            <w:r w:rsidRPr="00647340">
              <w:rPr>
                <w:rFonts w:ascii="Calibri" w:eastAsia="Times New Roman" w:hAnsi="Calibri" w:cs="Calibri"/>
                <w:b/>
                <w:bCs/>
                <w:color w:val="000000"/>
                <w:sz w:val="20"/>
                <w:szCs w:val="20"/>
                <w:lang w:eastAsia="sk-SK"/>
              </w:rPr>
              <w:t>Environmentálna oblasť</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3.1. - Podpora zhodnocovania odpadov</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Vybudované obecné kompostovisko</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Zakúpené domáce kompostéry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45</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45</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Inštalované odpadové koše na triedený odpad</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16</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16</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Dopad</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Zvýšený podiel zhodnocovaných odpadov</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10</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3.2. - Boj proti čiernym skládkam</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Výstup</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Zakúpené fotopasce</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Zlikvidované čierne skládky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počet</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w:t>
            </w:r>
          </w:p>
        </w:tc>
      </w:tr>
      <w:tr w:rsidR="00647340" w:rsidRPr="00647340" w:rsidTr="00647340">
        <w:trPr>
          <w:trHeight w:val="255"/>
        </w:trPr>
        <w:tc>
          <w:tcPr>
            <w:tcW w:w="11593" w:type="dxa"/>
            <w:gridSpan w:val="7"/>
            <w:tcBorders>
              <w:top w:val="single" w:sz="4" w:space="0" w:color="auto"/>
              <w:left w:val="single" w:sz="8" w:space="0" w:color="auto"/>
              <w:bottom w:val="single" w:sz="4" w:space="0" w:color="auto"/>
              <w:right w:val="single" w:sz="8" w:space="0" w:color="000000"/>
            </w:tcBorders>
            <w:shd w:val="clear" w:color="000000" w:fill="F8FAB6"/>
            <w:noWrap/>
            <w:vAlign w:val="bottom"/>
            <w:hideMark/>
          </w:tcPr>
          <w:p w:rsidR="00647340" w:rsidRPr="00647340" w:rsidRDefault="00647340" w:rsidP="00647340">
            <w:pPr>
              <w:spacing w:after="0" w:line="240" w:lineRule="auto"/>
              <w:jc w:val="center"/>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Opatrenie 3.3. - Prevencia pred živelnými pohromami</w:t>
            </w:r>
          </w:p>
        </w:tc>
      </w:tr>
      <w:tr w:rsidR="00647340" w:rsidRPr="00647340" w:rsidTr="00647340">
        <w:trPr>
          <w:trHeight w:val="300"/>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Vybudované nové odvodňovacie kanály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m</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500</w:t>
            </w:r>
          </w:p>
        </w:tc>
      </w:tr>
      <w:tr w:rsidR="00647340" w:rsidRPr="00647340" w:rsidTr="00647340">
        <w:trPr>
          <w:trHeight w:val="255"/>
        </w:trPr>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Výsledok</w:t>
            </w:r>
          </w:p>
        </w:tc>
        <w:tc>
          <w:tcPr>
            <w:tcW w:w="47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Zrekonštruované staré odvodňovacie kanály</w:t>
            </w:r>
          </w:p>
        </w:tc>
        <w:tc>
          <w:tcPr>
            <w:tcW w:w="120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OcÚ</w:t>
            </w:r>
          </w:p>
        </w:tc>
        <w:tc>
          <w:tcPr>
            <w:tcW w:w="11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m</w:t>
            </w:r>
          </w:p>
        </w:tc>
        <w:tc>
          <w:tcPr>
            <w:tcW w:w="138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4"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0</w:t>
            </w:r>
          </w:p>
        </w:tc>
        <w:tc>
          <w:tcPr>
            <w:tcW w:w="960" w:type="dxa"/>
            <w:tcBorders>
              <w:top w:val="nil"/>
              <w:left w:val="nil"/>
              <w:bottom w:val="single" w:sz="4" w:space="0" w:color="auto"/>
              <w:right w:val="single" w:sz="8" w:space="0" w:color="auto"/>
            </w:tcBorders>
            <w:shd w:val="clear" w:color="auto" w:fill="auto"/>
            <w:noWrap/>
            <w:vAlign w:val="bottom"/>
            <w:hideMark/>
          </w:tcPr>
          <w:p w:rsidR="00647340" w:rsidRPr="00647340" w:rsidRDefault="00647340" w:rsidP="00647340">
            <w:pPr>
              <w:spacing w:after="0" w:line="240" w:lineRule="auto"/>
              <w:jc w:val="right"/>
              <w:rPr>
                <w:rFonts w:ascii="Calibri" w:eastAsia="Times New Roman" w:hAnsi="Calibri" w:cs="Calibri"/>
                <w:color w:val="000000"/>
                <w:sz w:val="20"/>
                <w:szCs w:val="20"/>
                <w:lang w:eastAsia="sk-SK"/>
              </w:rPr>
            </w:pPr>
            <w:r w:rsidRPr="00647340">
              <w:rPr>
                <w:rFonts w:ascii="Calibri" w:eastAsia="Times New Roman" w:hAnsi="Calibri" w:cs="Calibri"/>
                <w:color w:val="000000"/>
                <w:sz w:val="20"/>
                <w:szCs w:val="20"/>
                <w:lang w:eastAsia="sk-SK"/>
              </w:rPr>
              <w:t>400</w:t>
            </w:r>
          </w:p>
        </w:tc>
      </w:tr>
    </w:tbl>
    <w:p w:rsidR="00F70BF5" w:rsidRDefault="00F65D75" w:rsidP="00375041">
      <w:pPr>
        <w:pStyle w:val="Bezriadkovania"/>
      </w:pPr>
      <w:r>
        <w:t>Zdroj: MDVRR 2015, Obecný úrad, vlastné spracovanie</w:t>
      </w:r>
      <w:r w:rsidR="00F70BF5">
        <w:br w:type="page"/>
      </w:r>
    </w:p>
    <w:p w:rsidR="00F70BF5" w:rsidRDefault="00F70BF5" w:rsidP="00F70BF5">
      <w:pPr>
        <w:pStyle w:val="Bezriadkovania"/>
      </w:pPr>
      <w:r>
        <w:lastRenderedPageBreak/>
        <w:t>Súhrnný prehľad projektových zámerov na nasledujúce obdobie poskytuje Formulár P3.</w:t>
      </w:r>
    </w:p>
    <w:p w:rsidR="00304943" w:rsidRDefault="00304943" w:rsidP="00853382">
      <w:pPr>
        <w:pStyle w:val="Bezriadkovania"/>
      </w:pPr>
    </w:p>
    <w:p w:rsidR="00A2269F" w:rsidRDefault="00A2269F" w:rsidP="00A2269F">
      <w:pPr>
        <w:pStyle w:val="Popis"/>
        <w:keepNext/>
      </w:pPr>
      <w:bookmarkStart w:id="313" w:name="_Toc433046004"/>
      <w:r>
        <w:t xml:space="preserve">Formulár </w:t>
      </w:r>
      <w:r w:rsidR="00105BE2">
        <w:fldChar w:fldCharType="begin"/>
      </w:r>
      <w:r w:rsidR="00105BE2">
        <w:instrText xml:space="preserve"> SEQ Formulár \* ARABIC </w:instrText>
      </w:r>
      <w:r w:rsidR="00105BE2">
        <w:fldChar w:fldCharType="separate"/>
      </w:r>
      <w:r w:rsidR="00C15182">
        <w:rPr>
          <w:noProof/>
        </w:rPr>
        <w:t>13</w:t>
      </w:r>
      <w:r w:rsidR="00105BE2">
        <w:rPr>
          <w:noProof/>
        </w:rPr>
        <w:fldChar w:fldCharType="end"/>
      </w:r>
      <w:r>
        <w:t xml:space="preserve"> (P3): Súhrnný prehľad projektových zámerov obce</w:t>
      </w:r>
      <w:bookmarkEnd w:id="313"/>
    </w:p>
    <w:tbl>
      <w:tblPr>
        <w:tblW w:w="15483" w:type="dxa"/>
        <w:tblInd w:w="55" w:type="dxa"/>
        <w:tblLayout w:type="fixed"/>
        <w:tblCellMar>
          <w:left w:w="70" w:type="dxa"/>
          <w:right w:w="70" w:type="dxa"/>
        </w:tblCellMar>
        <w:tblLook w:val="04A0" w:firstRow="1" w:lastRow="0" w:firstColumn="1" w:lastColumn="0" w:noHBand="0" w:noVBand="1"/>
      </w:tblPr>
      <w:tblGrid>
        <w:gridCol w:w="441"/>
        <w:gridCol w:w="567"/>
        <w:gridCol w:w="992"/>
        <w:gridCol w:w="2410"/>
        <w:gridCol w:w="1275"/>
        <w:gridCol w:w="1134"/>
        <w:gridCol w:w="1418"/>
        <w:gridCol w:w="709"/>
        <w:gridCol w:w="992"/>
        <w:gridCol w:w="567"/>
        <w:gridCol w:w="992"/>
        <w:gridCol w:w="851"/>
        <w:gridCol w:w="1134"/>
        <w:gridCol w:w="567"/>
        <w:gridCol w:w="708"/>
        <w:gridCol w:w="726"/>
      </w:tblGrid>
      <w:tr w:rsidR="00A2269F" w:rsidRPr="00A2269F" w:rsidTr="00A2269F">
        <w:trPr>
          <w:trHeight w:val="1035"/>
        </w:trPr>
        <w:tc>
          <w:tcPr>
            <w:tcW w:w="441" w:type="dxa"/>
            <w:vMerge w:val="restart"/>
            <w:tcBorders>
              <w:top w:val="single" w:sz="8" w:space="0" w:color="auto"/>
              <w:left w:val="single" w:sz="8" w:space="0" w:color="auto"/>
              <w:bottom w:val="single" w:sz="4"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bookmarkStart w:id="314" w:name="RANGE!A1:P21"/>
            <w:r w:rsidRPr="00A2269F">
              <w:rPr>
                <w:rFonts w:ascii="Calibri" w:eastAsia="Times New Roman" w:hAnsi="Calibri" w:cs="Calibri"/>
                <w:b/>
                <w:bCs/>
                <w:sz w:val="18"/>
                <w:szCs w:val="18"/>
                <w:lang w:eastAsia="sk-SK"/>
              </w:rPr>
              <w:t>P. č.</w:t>
            </w:r>
            <w:bookmarkEnd w:id="314"/>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Typ zámeru</w:t>
            </w:r>
          </w:p>
        </w:tc>
        <w:tc>
          <w:tcPr>
            <w:tcW w:w="992" w:type="dxa"/>
            <w:vMerge w:val="restart"/>
            <w:tcBorders>
              <w:top w:val="single" w:sz="8" w:space="0" w:color="auto"/>
              <w:left w:val="nil"/>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Klasifikácia stavby</w:t>
            </w:r>
          </w:p>
        </w:tc>
        <w:tc>
          <w:tcPr>
            <w:tcW w:w="2410" w:type="dxa"/>
            <w:vMerge w:val="restart"/>
            <w:tcBorders>
              <w:top w:val="single" w:sz="8" w:space="0" w:color="auto"/>
              <w:left w:val="nil"/>
              <w:bottom w:val="single" w:sz="8" w:space="0" w:color="000000"/>
              <w:right w:val="nil"/>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 xml:space="preserve">Zameranie projektu </w:t>
            </w:r>
            <w:r w:rsidRPr="00A2269F">
              <w:rPr>
                <w:rFonts w:ascii="Calibri" w:eastAsia="Times New Roman" w:hAnsi="Calibri" w:cs="Calibri"/>
                <w:b/>
                <w:bCs/>
                <w:sz w:val="18"/>
                <w:szCs w:val="18"/>
                <w:lang w:eastAsia="sk-SK"/>
              </w:rPr>
              <w:br/>
              <w:t xml:space="preserve">(názov vystihujúci zámer) </w:t>
            </w:r>
          </w:p>
        </w:tc>
        <w:tc>
          <w:tcPr>
            <w:tcW w:w="2409" w:type="dxa"/>
            <w:gridSpan w:val="2"/>
            <w:tcBorders>
              <w:top w:val="single" w:sz="8" w:space="0" w:color="auto"/>
              <w:left w:val="single" w:sz="8" w:space="0" w:color="auto"/>
              <w:bottom w:val="nil"/>
              <w:right w:val="nil"/>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Oblasť, na ktorú je projektový zámer orientovaný</w:t>
            </w:r>
          </w:p>
        </w:tc>
        <w:tc>
          <w:tcPr>
            <w:tcW w:w="2127" w:type="dxa"/>
            <w:gridSpan w:val="2"/>
            <w:tcBorders>
              <w:top w:val="single" w:sz="8" w:space="0" w:color="auto"/>
              <w:left w:val="single" w:sz="8" w:space="0" w:color="auto"/>
              <w:bottom w:val="single" w:sz="8" w:space="0" w:color="auto"/>
              <w:right w:val="single" w:sz="8" w:space="0" w:color="000000"/>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Ukazovatele výstupov</w:t>
            </w:r>
          </w:p>
        </w:tc>
        <w:tc>
          <w:tcPr>
            <w:tcW w:w="1559" w:type="dxa"/>
            <w:gridSpan w:val="2"/>
            <w:tcBorders>
              <w:top w:val="single" w:sz="8" w:space="0" w:color="auto"/>
              <w:left w:val="nil"/>
              <w:bottom w:val="single" w:sz="8" w:space="0" w:color="auto"/>
              <w:right w:val="single" w:sz="8" w:space="0" w:color="000000"/>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 xml:space="preserve">Stav pripravenosti projektového zámeru </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 xml:space="preserve">Predpokladaný termín realizácie </w:t>
            </w:r>
            <w:r w:rsidRPr="00A2269F">
              <w:rPr>
                <w:rFonts w:ascii="Calibri" w:eastAsia="Times New Roman" w:hAnsi="Calibri" w:cs="Calibri"/>
                <w:b/>
                <w:bCs/>
                <w:sz w:val="18"/>
                <w:szCs w:val="18"/>
                <w:lang w:eastAsia="sk-SK"/>
              </w:rPr>
              <w:br/>
              <w:t>(od - do)</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Predpokladané náklady (tis. eur)</w:t>
            </w:r>
          </w:p>
        </w:tc>
        <w:tc>
          <w:tcPr>
            <w:tcW w:w="1701" w:type="dxa"/>
            <w:gridSpan w:val="2"/>
            <w:tcBorders>
              <w:top w:val="single" w:sz="8" w:space="0" w:color="auto"/>
              <w:left w:val="nil"/>
              <w:bottom w:val="single" w:sz="8" w:space="0" w:color="auto"/>
              <w:right w:val="single" w:sz="8" w:space="0" w:color="000000"/>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Priorita zámeru</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Spolupráca s partnerom pri realizácii</w:t>
            </w:r>
          </w:p>
        </w:tc>
        <w:tc>
          <w:tcPr>
            <w:tcW w:w="726"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Realizácia projektu je viazaná na podmienku</w:t>
            </w:r>
          </w:p>
        </w:tc>
      </w:tr>
      <w:tr w:rsidR="00A2269F" w:rsidRPr="00A2269F" w:rsidTr="00A2269F">
        <w:trPr>
          <w:trHeight w:val="975"/>
        </w:trPr>
        <w:tc>
          <w:tcPr>
            <w:tcW w:w="441" w:type="dxa"/>
            <w:vMerge/>
            <w:tcBorders>
              <w:top w:val="single" w:sz="8" w:space="0" w:color="auto"/>
              <w:left w:val="single" w:sz="8" w:space="0" w:color="auto"/>
              <w:bottom w:val="single" w:sz="4" w:space="0" w:color="auto"/>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992" w:type="dxa"/>
            <w:vMerge/>
            <w:tcBorders>
              <w:top w:val="single" w:sz="8" w:space="0" w:color="auto"/>
              <w:left w:val="nil"/>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2410" w:type="dxa"/>
            <w:vMerge/>
            <w:tcBorders>
              <w:top w:val="single" w:sz="8" w:space="0" w:color="auto"/>
              <w:left w:val="nil"/>
              <w:bottom w:val="single" w:sz="8" w:space="0" w:color="000000"/>
              <w:right w:val="nil"/>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1275" w:type="dxa"/>
            <w:tcBorders>
              <w:top w:val="single" w:sz="8" w:space="0" w:color="auto"/>
              <w:left w:val="single" w:sz="8" w:space="0" w:color="auto"/>
              <w:bottom w:val="nil"/>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Oblasť</w:t>
            </w:r>
          </w:p>
        </w:tc>
        <w:tc>
          <w:tcPr>
            <w:tcW w:w="1134" w:type="dxa"/>
            <w:tcBorders>
              <w:top w:val="single" w:sz="8" w:space="0" w:color="auto"/>
              <w:left w:val="nil"/>
              <w:bottom w:val="nil"/>
              <w:right w:val="nil"/>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Kategória</w:t>
            </w:r>
          </w:p>
        </w:tc>
        <w:tc>
          <w:tcPr>
            <w:tcW w:w="1418" w:type="dxa"/>
            <w:tcBorders>
              <w:top w:val="nil"/>
              <w:left w:val="single" w:sz="8" w:space="0" w:color="auto"/>
              <w:bottom w:val="single" w:sz="8" w:space="0" w:color="auto"/>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Ukazovateľ / jednotka</w:t>
            </w:r>
          </w:p>
        </w:tc>
        <w:tc>
          <w:tcPr>
            <w:tcW w:w="709"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Plánovaná hodnota</w:t>
            </w:r>
          </w:p>
        </w:tc>
        <w:tc>
          <w:tcPr>
            <w:tcW w:w="992" w:type="dxa"/>
            <w:tcBorders>
              <w:top w:val="nil"/>
              <w:left w:val="nil"/>
              <w:bottom w:val="nil"/>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Stav</w:t>
            </w:r>
          </w:p>
        </w:tc>
        <w:tc>
          <w:tcPr>
            <w:tcW w:w="567" w:type="dxa"/>
            <w:tcBorders>
              <w:top w:val="nil"/>
              <w:left w:val="nil"/>
              <w:bottom w:val="nil"/>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 xml:space="preserve">Iné - doplňte </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1134" w:type="dxa"/>
            <w:tcBorders>
              <w:top w:val="nil"/>
              <w:left w:val="nil"/>
              <w:bottom w:val="nil"/>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Priorita</w:t>
            </w:r>
          </w:p>
        </w:tc>
        <w:tc>
          <w:tcPr>
            <w:tcW w:w="567" w:type="dxa"/>
            <w:tcBorders>
              <w:top w:val="nil"/>
              <w:left w:val="nil"/>
              <w:bottom w:val="nil"/>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 xml:space="preserve">Iné – doplňte </w:t>
            </w: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c>
          <w:tcPr>
            <w:tcW w:w="726" w:type="dxa"/>
            <w:vMerge/>
            <w:tcBorders>
              <w:top w:val="single" w:sz="8" w:space="0" w:color="auto"/>
              <w:left w:val="single" w:sz="8" w:space="0" w:color="auto"/>
              <w:bottom w:val="single" w:sz="8" w:space="0" w:color="000000"/>
              <w:right w:val="single" w:sz="8" w:space="0" w:color="auto"/>
            </w:tcBorders>
            <w:vAlign w:val="center"/>
            <w:hideMark/>
          </w:tcPr>
          <w:p w:rsidR="00A2269F" w:rsidRPr="00A2269F" w:rsidRDefault="00A2269F" w:rsidP="00A2269F">
            <w:pPr>
              <w:spacing w:after="0" w:line="240" w:lineRule="auto"/>
              <w:rPr>
                <w:rFonts w:ascii="Calibri" w:eastAsia="Times New Roman" w:hAnsi="Calibri" w:cs="Calibri"/>
                <w:b/>
                <w:bCs/>
                <w:sz w:val="18"/>
                <w:szCs w:val="18"/>
                <w:lang w:eastAsia="sk-SK"/>
              </w:rPr>
            </w:pPr>
          </w:p>
        </w:tc>
      </w:tr>
      <w:tr w:rsidR="00A2269F" w:rsidRPr="00A2269F" w:rsidTr="008D39A1">
        <w:trPr>
          <w:trHeight w:val="255"/>
        </w:trPr>
        <w:tc>
          <w:tcPr>
            <w:tcW w:w="441" w:type="dxa"/>
            <w:tcBorders>
              <w:top w:val="single" w:sz="8" w:space="0" w:color="auto"/>
              <w:left w:val="single" w:sz="8" w:space="0" w:color="auto"/>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w:t>
            </w:r>
          </w:p>
        </w:tc>
        <w:tc>
          <w:tcPr>
            <w:tcW w:w="567"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4</w:t>
            </w:r>
          </w:p>
        </w:tc>
        <w:tc>
          <w:tcPr>
            <w:tcW w:w="992"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5</w:t>
            </w:r>
          </w:p>
        </w:tc>
        <w:tc>
          <w:tcPr>
            <w:tcW w:w="2410"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6</w:t>
            </w:r>
          </w:p>
        </w:tc>
        <w:tc>
          <w:tcPr>
            <w:tcW w:w="1275" w:type="dxa"/>
            <w:tcBorders>
              <w:top w:val="single" w:sz="8" w:space="0" w:color="auto"/>
              <w:left w:val="nil"/>
              <w:bottom w:val="single" w:sz="8" w:space="0" w:color="auto"/>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8</w:t>
            </w:r>
          </w:p>
        </w:tc>
        <w:tc>
          <w:tcPr>
            <w:tcW w:w="1134" w:type="dxa"/>
            <w:tcBorders>
              <w:top w:val="single" w:sz="8" w:space="0" w:color="auto"/>
              <w:left w:val="nil"/>
              <w:bottom w:val="single" w:sz="4" w:space="0" w:color="auto"/>
              <w:right w:val="nil"/>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8a</w:t>
            </w:r>
          </w:p>
        </w:tc>
        <w:tc>
          <w:tcPr>
            <w:tcW w:w="1418" w:type="dxa"/>
            <w:tcBorders>
              <w:top w:val="nil"/>
              <w:left w:val="single" w:sz="8" w:space="0" w:color="auto"/>
              <w:bottom w:val="single" w:sz="4" w:space="0" w:color="auto"/>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9</w:t>
            </w:r>
          </w:p>
        </w:tc>
        <w:tc>
          <w:tcPr>
            <w:tcW w:w="709" w:type="dxa"/>
            <w:tcBorders>
              <w:top w:val="nil"/>
              <w:left w:val="nil"/>
              <w:bottom w:val="single" w:sz="4"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9a</w:t>
            </w:r>
          </w:p>
        </w:tc>
        <w:tc>
          <w:tcPr>
            <w:tcW w:w="992" w:type="dxa"/>
            <w:tcBorders>
              <w:top w:val="single" w:sz="8" w:space="0" w:color="auto"/>
              <w:left w:val="nil"/>
              <w:bottom w:val="single" w:sz="8" w:space="0" w:color="auto"/>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10</w:t>
            </w:r>
          </w:p>
        </w:tc>
        <w:tc>
          <w:tcPr>
            <w:tcW w:w="567" w:type="dxa"/>
            <w:tcBorders>
              <w:top w:val="single" w:sz="8" w:space="0" w:color="auto"/>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10a</w:t>
            </w:r>
          </w:p>
        </w:tc>
        <w:tc>
          <w:tcPr>
            <w:tcW w:w="992"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11</w:t>
            </w:r>
          </w:p>
        </w:tc>
        <w:tc>
          <w:tcPr>
            <w:tcW w:w="851" w:type="dxa"/>
            <w:tcBorders>
              <w:top w:val="nil"/>
              <w:left w:val="nil"/>
              <w:bottom w:val="single" w:sz="8" w:space="0" w:color="auto"/>
              <w:right w:val="nil"/>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12</w:t>
            </w:r>
          </w:p>
        </w:tc>
        <w:tc>
          <w:tcPr>
            <w:tcW w:w="1134" w:type="dxa"/>
            <w:tcBorders>
              <w:top w:val="single" w:sz="8" w:space="0" w:color="auto"/>
              <w:left w:val="single" w:sz="8" w:space="0" w:color="auto"/>
              <w:bottom w:val="single" w:sz="8" w:space="0" w:color="auto"/>
              <w:right w:val="single" w:sz="4"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13</w:t>
            </w:r>
          </w:p>
        </w:tc>
        <w:tc>
          <w:tcPr>
            <w:tcW w:w="567" w:type="dxa"/>
            <w:tcBorders>
              <w:top w:val="single" w:sz="8" w:space="0" w:color="auto"/>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13a</w:t>
            </w:r>
          </w:p>
        </w:tc>
        <w:tc>
          <w:tcPr>
            <w:tcW w:w="708"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14</w:t>
            </w:r>
          </w:p>
        </w:tc>
        <w:tc>
          <w:tcPr>
            <w:tcW w:w="726" w:type="dxa"/>
            <w:tcBorders>
              <w:top w:val="nil"/>
              <w:left w:val="nil"/>
              <w:bottom w:val="single" w:sz="8" w:space="0" w:color="auto"/>
              <w:right w:val="single" w:sz="8" w:space="0" w:color="auto"/>
            </w:tcBorders>
            <w:shd w:val="clear" w:color="000000" w:fill="D8E4BC"/>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15</w:t>
            </w:r>
          </w:p>
        </w:tc>
      </w:tr>
      <w:tr w:rsidR="00A2269F" w:rsidRPr="00A2269F" w:rsidTr="00A2269F">
        <w:trPr>
          <w:trHeight w:val="96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1</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Neinvestičný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Podpora rozvoja služieb a podnikateľských aktivít v obci</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Zamestnanosť</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podporení podnikatelia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2015-2020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6,00 €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Zámer je v súčasnosti len v polohe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2</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2112 - Miestne komunikácie</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Rekonštrukcia miestnych komunikácií</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Doprava, komunikácie, MHD</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dĺžka zrekon. asfalt. povrchu / m</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600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2015-2016</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60,00 €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Zámer je v súčasnosti len v polohe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3</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2112 - Miestne komunikácie</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chodníka pre peších</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Doprava, komunikácie, MHD</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dĺžka vybud. chodníkov / m</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250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2015-2016</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17,00 €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4</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2112 - Miestne komunikácie</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parkoviska pri cintoríne</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Doprava, komunikácie, MHD</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park. miesta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2016</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t>5</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2223 - Miestne kanalizácie</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kanalizácie a ČOV</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Kanalizácia, čistiareň odpadových vôd</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pripojení obyv. na ČOV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320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2019-2020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1 600,00 €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EIA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b/>
                <w:bCs/>
                <w:sz w:val="18"/>
                <w:szCs w:val="18"/>
                <w:lang w:eastAsia="sk-SK"/>
              </w:rPr>
            </w:pPr>
            <w:r w:rsidRPr="00A2269F">
              <w:rPr>
                <w:rFonts w:ascii="Calibri" w:eastAsia="Times New Roman" w:hAnsi="Calibri" w:cs="Calibri"/>
                <w:b/>
                <w:bCs/>
                <w:sz w:val="18"/>
                <w:szCs w:val="18"/>
                <w:lang w:eastAsia="sk-SK"/>
              </w:rPr>
              <w:lastRenderedPageBreak/>
              <w:t>6</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2222 - Miestne potrubné rozvody vody</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verejného vodovodu</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Rozvody elektriny, vody a plynu</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pripojení obyv. na verejný vodovod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320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2019-2020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1 000,00 €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EIA</w:t>
            </w:r>
          </w:p>
        </w:tc>
      </w:tr>
      <w:tr w:rsidR="008D39A1" w:rsidRPr="00A2269F" w:rsidTr="00A2269F">
        <w:trPr>
          <w:trHeight w:val="1440"/>
        </w:trPr>
        <w:tc>
          <w:tcPr>
            <w:tcW w:w="441" w:type="dxa"/>
            <w:tcBorders>
              <w:top w:val="nil"/>
              <w:left w:val="single" w:sz="8" w:space="0" w:color="auto"/>
              <w:bottom w:val="single" w:sz="4" w:space="0" w:color="auto"/>
              <w:right w:val="single" w:sz="8" w:space="0" w:color="auto"/>
            </w:tcBorders>
            <w:shd w:val="clear" w:color="auto" w:fill="auto"/>
            <w:vAlign w:val="center"/>
          </w:tcPr>
          <w:p w:rsidR="008D39A1"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7</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2224 – Miestne elektrické a telekomunikačné rozvody a vedenia</w:t>
            </w:r>
          </w:p>
        </w:tc>
        <w:tc>
          <w:tcPr>
            <w:tcW w:w="2410" w:type="dxa"/>
            <w:tcBorders>
              <w:top w:val="nil"/>
              <w:left w:val="single" w:sz="8" w:space="0" w:color="auto"/>
              <w:bottom w:val="single" w:sz="4" w:space="0" w:color="auto"/>
              <w:right w:val="single" w:sz="8" w:space="0" w:color="auto"/>
            </w:tcBorders>
            <w:shd w:val="clear" w:color="000000" w:fill="FFFFFF"/>
            <w:vAlign w:val="center"/>
          </w:tcPr>
          <w:p w:rsidR="008D39A1" w:rsidRPr="00A2269F" w:rsidRDefault="008D39A1" w:rsidP="00A2269F">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Rekonštrukcia verejného osvetlenia</w:t>
            </w:r>
          </w:p>
        </w:tc>
        <w:tc>
          <w:tcPr>
            <w:tcW w:w="1275"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tcPr>
          <w:p w:rsidR="008D39A1" w:rsidRPr="00A2269F" w:rsidRDefault="008D39A1" w:rsidP="00A2269F">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Verejné osvetlenia</w:t>
            </w:r>
          </w:p>
        </w:tc>
        <w:tc>
          <w:tcPr>
            <w:tcW w:w="1418" w:type="dxa"/>
            <w:tcBorders>
              <w:top w:val="nil"/>
              <w:left w:val="single" w:sz="8" w:space="0" w:color="auto"/>
              <w:bottom w:val="single" w:sz="4" w:space="0" w:color="auto"/>
              <w:right w:val="single" w:sz="4"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zrekonštr. body verej. osvetlenia / počet</w:t>
            </w:r>
          </w:p>
        </w:tc>
        <w:tc>
          <w:tcPr>
            <w:tcW w:w="709" w:type="dxa"/>
            <w:tcBorders>
              <w:top w:val="nil"/>
              <w:left w:val="nil"/>
              <w:bottom w:val="single" w:sz="4" w:space="0" w:color="auto"/>
              <w:right w:val="single" w:sz="8" w:space="0" w:color="auto"/>
            </w:tcBorders>
            <w:shd w:val="clear" w:color="auto" w:fill="auto"/>
            <w:vAlign w:val="center"/>
          </w:tcPr>
          <w:p w:rsidR="008D39A1" w:rsidRPr="00A2269F" w:rsidRDefault="004606A2" w:rsidP="00F45700">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4</w:t>
            </w:r>
            <w:r w:rsidR="00F45700">
              <w:rPr>
                <w:rFonts w:ascii="Calibri" w:eastAsia="Times New Roman" w:hAnsi="Calibri" w:cs="Calibri"/>
                <w:sz w:val="18"/>
                <w:szCs w:val="18"/>
                <w:lang w:eastAsia="sk-SK"/>
              </w:rPr>
              <w:t>9</w:t>
            </w:r>
          </w:p>
        </w:tc>
        <w:tc>
          <w:tcPr>
            <w:tcW w:w="992"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2019</w:t>
            </w:r>
          </w:p>
        </w:tc>
        <w:tc>
          <w:tcPr>
            <w:tcW w:w="851"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90,0</w:t>
            </w:r>
            <w:r w:rsidRPr="00A2269F">
              <w:rPr>
                <w:rFonts w:ascii="Calibri" w:eastAsia="Times New Roman" w:hAnsi="Calibri" w:cs="Calibri"/>
                <w:sz w:val="18"/>
                <w:szCs w:val="18"/>
                <w:lang w:eastAsia="sk-SK"/>
              </w:rPr>
              <w:t>0 €</w:t>
            </w:r>
          </w:p>
        </w:tc>
        <w:tc>
          <w:tcPr>
            <w:tcW w:w="1134"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Zámer je v súčasnosti len v polohe úvah </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8D39A1" w:rsidRPr="00A2269F" w:rsidTr="00A2269F">
        <w:trPr>
          <w:trHeight w:val="1440"/>
        </w:trPr>
        <w:tc>
          <w:tcPr>
            <w:tcW w:w="441" w:type="dxa"/>
            <w:tcBorders>
              <w:top w:val="nil"/>
              <w:left w:val="single" w:sz="8" w:space="0" w:color="auto"/>
              <w:bottom w:val="single" w:sz="4" w:space="0" w:color="auto"/>
              <w:right w:val="single" w:sz="8" w:space="0" w:color="auto"/>
            </w:tcBorders>
            <w:shd w:val="clear" w:color="auto" w:fill="auto"/>
            <w:vAlign w:val="center"/>
          </w:tcPr>
          <w:p w:rsidR="008D39A1"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8</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2224 – Miestne elektrické a telekomunikačné rozvody a vedenia</w:t>
            </w:r>
          </w:p>
        </w:tc>
        <w:tc>
          <w:tcPr>
            <w:tcW w:w="2410" w:type="dxa"/>
            <w:tcBorders>
              <w:top w:val="nil"/>
              <w:left w:val="single" w:sz="8" w:space="0" w:color="auto"/>
              <w:bottom w:val="single" w:sz="4" w:space="0" w:color="auto"/>
              <w:right w:val="single" w:sz="8" w:space="0" w:color="auto"/>
            </w:tcBorders>
            <w:shd w:val="clear" w:color="000000" w:fill="FFFFFF"/>
            <w:vAlign w:val="center"/>
          </w:tcPr>
          <w:p w:rsidR="008D39A1" w:rsidRPr="00A2269F" w:rsidRDefault="008D39A1" w:rsidP="00A2269F">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Rekonštrukcia obecného rozhlasu</w:t>
            </w:r>
          </w:p>
        </w:tc>
        <w:tc>
          <w:tcPr>
            <w:tcW w:w="1275"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tcPr>
          <w:p w:rsidR="008D39A1" w:rsidRPr="00A2269F" w:rsidRDefault="008D39A1" w:rsidP="00A2269F">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Obecný rozhlas</w:t>
            </w:r>
          </w:p>
        </w:tc>
        <w:tc>
          <w:tcPr>
            <w:tcW w:w="1418" w:type="dxa"/>
            <w:tcBorders>
              <w:top w:val="nil"/>
              <w:left w:val="single" w:sz="8" w:space="0" w:color="auto"/>
              <w:bottom w:val="single" w:sz="4" w:space="0" w:color="auto"/>
              <w:right w:val="single" w:sz="4" w:space="0" w:color="auto"/>
            </w:tcBorders>
            <w:shd w:val="clear" w:color="auto" w:fill="auto"/>
            <w:vAlign w:val="center"/>
          </w:tcPr>
          <w:p w:rsidR="008D39A1" w:rsidRPr="00A2269F" w:rsidRDefault="008D39A1" w:rsidP="008D39A1">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zrekonštr. body rozhlasu / počet</w:t>
            </w:r>
          </w:p>
        </w:tc>
        <w:tc>
          <w:tcPr>
            <w:tcW w:w="709" w:type="dxa"/>
            <w:tcBorders>
              <w:top w:val="nil"/>
              <w:left w:val="nil"/>
              <w:bottom w:val="single" w:sz="4" w:space="0" w:color="auto"/>
              <w:right w:val="single" w:sz="8" w:space="0" w:color="auto"/>
            </w:tcBorders>
            <w:shd w:val="clear" w:color="auto" w:fill="auto"/>
            <w:vAlign w:val="center"/>
          </w:tcPr>
          <w:p w:rsidR="008D39A1" w:rsidRPr="00A2269F" w:rsidRDefault="00F45700" w:rsidP="00A2269F">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15</w:t>
            </w:r>
          </w:p>
        </w:tc>
        <w:tc>
          <w:tcPr>
            <w:tcW w:w="992"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2019</w:t>
            </w:r>
          </w:p>
        </w:tc>
        <w:tc>
          <w:tcPr>
            <w:tcW w:w="851"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25,0</w:t>
            </w:r>
            <w:r w:rsidRPr="00A2269F">
              <w:rPr>
                <w:rFonts w:ascii="Calibri" w:eastAsia="Times New Roman" w:hAnsi="Calibri" w:cs="Calibri"/>
                <w:sz w:val="18"/>
                <w:szCs w:val="18"/>
                <w:lang w:eastAsia="sk-SK"/>
              </w:rPr>
              <w:t>0 €</w:t>
            </w:r>
          </w:p>
        </w:tc>
        <w:tc>
          <w:tcPr>
            <w:tcW w:w="1134" w:type="dxa"/>
            <w:tcBorders>
              <w:top w:val="nil"/>
              <w:left w:val="nil"/>
              <w:bottom w:val="single" w:sz="4" w:space="0" w:color="auto"/>
              <w:right w:val="single" w:sz="4"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tcPr>
          <w:p w:rsidR="008D39A1" w:rsidRPr="00A2269F" w:rsidRDefault="008D39A1" w:rsidP="00A2269F">
            <w:pPr>
              <w:spacing w:after="0" w:line="240" w:lineRule="auto"/>
              <w:jc w:val="center"/>
              <w:rPr>
                <w:rFonts w:ascii="Calibri" w:eastAsia="Times New Roman" w:hAnsi="Calibri" w:cs="Calibri"/>
                <w:sz w:val="18"/>
                <w:szCs w:val="18"/>
                <w:lang w:eastAsia="sk-SK"/>
              </w:rPr>
            </w:pPr>
            <w:r>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tcPr>
          <w:p w:rsidR="008D39A1" w:rsidRPr="00A2269F" w:rsidRDefault="008D39A1" w:rsidP="008D39A1">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44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9</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Neinvestičný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Rozvoj spolupráce s partnerskými obcami; Participácia na projektoch cezhraničnej spolupráce</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Cestovný ruch</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podporené partnerské projekty</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2015-2020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1,80 €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005"/>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10</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2420 - Ostatné inžinierske stavby, i.n.</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8D39A1" w:rsidP="00A2269F">
            <w:pPr>
              <w:spacing w:after="0" w:line="240" w:lineRule="auto"/>
              <w:rPr>
                <w:rFonts w:ascii="Calibri" w:eastAsia="Times New Roman" w:hAnsi="Calibri" w:cs="Calibri"/>
                <w:sz w:val="18"/>
                <w:szCs w:val="18"/>
                <w:lang w:eastAsia="sk-SK"/>
              </w:rPr>
            </w:pPr>
            <w:r>
              <w:rPr>
                <w:rFonts w:ascii="Calibri" w:eastAsia="Times New Roman" w:hAnsi="Calibri" w:cs="Calibri"/>
                <w:sz w:val="18"/>
                <w:szCs w:val="18"/>
                <w:lang w:eastAsia="sk-SK"/>
              </w:rPr>
              <w:t>Podpora individuálnej bytovej výstavby</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Bývanie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pripravená plocha pozemkov / m</w:t>
            </w:r>
            <w:r w:rsidRPr="00A2269F">
              <w:rPr>
                <w:rFonts w:ascii="Calibri" w:eastAsia="Times New Roman" w:hAnsi="Calibri" w:cs="Calibri"/>
                <w:sz w:val="18"/>
                <w:szCs w:val="18"/>
                <w:vertAlign w:val="superscript"/>
                <w:lang w:eastAsia="sk-SK"/>
              </w:rPr>
              <w:t>2</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5000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2017</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Zámer je v súčasnosti len v polohe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EIA</w:t>
            </w:r>
          </w:p>
        </w:tc>
      </w:tr>
      <w:tr w:rsidR="00A2269F" w:rsidRPr="00A2269F" w:rsidTr="00A2269F">
        <w:trPr>
          <w:trHeight w:val="168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11</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2224 - Miestne elektrické a telekomunikačné rozvody a vedenia</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Vybudovanie kamerového systému</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Bezpečnosť</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osadené kamery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8D39A1" w:rsidP="00A2269F">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5</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8D39A1" w:rsidP="00A2269F">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1</w:t>
            </w:r>
            <w:r w:rsidR="00A2269F" w:rsidRPr="00A2269F">
              <w:rPr>
                <w:rFonts w:ascii="Calibri" w:eastAsia="Times New Roman" w:hAnsi="Calibri" w:cs="Calibri"/>
                <w:sz w:val="18"/>
                <w:szCs w:val="18"/>
                <w:lang w:eastAsia="sk-SK"/>
              </w:rPr>
              <w:t>5,00 €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Zámer je v súčasnosti len v polohe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8D39A1"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tcPr>
          <w:p w:rsidR="008D39A1" w:rsidRDefault="008D39A1">
            <w:pPr>
              <w:jc w:val="center"/>
              <w:rPr>
                <w:rFonts w:ascii="Calibri" w:hAnsi="Calibri" w:cs="Calibri"/>
                <w:b/>
                <w:bCs/>
                <w:sz w:val="18"/>
                <w:szCs w:val="18"/>
              </w:rPr>
            </w:pPr>
            <w:r>
              <w:rPr>
                <w:rFonts w:ascii="Calibri" w:hAnsi="Calibri" w:cs="Calibri"/>
                <w:b/>
                <w:bCs/>
                <w:sz w:val="18"/>
                <w:szCs w:val="18"/>
              </w:rPr>
              <w:t>12</w:t>
            </w:r>
          </w:p>
        </w:tc>
        <w:tc>
          <w:tcPr>
            <w:tcW w:w="567" w:type="dxa"/>
            <w:tcBorders>
              <w:top w:val="nil"/>
              <w:left w:val="nil"/>
              <w:bottom w:val="single" w:sz="4" w:space="0" w:color="auto"/>
              <w:right w:val="single" w:sz="8" w:space="0" w:color="auto"/>
            </w:tcBorders>
            <w:shd w:val="clear" w:color="auto" w:fill="auto"/>
            <w:vAlign w:val="center"/>
          </w:tcPr>
          <w:p w:rsidR="008D39A1" w:rsidRDefault="008D39A1">
            <w:pPr>
              <w:rPr>
                <w:rFonts w:ascii="Calibri" w:hAnsi="Calibri" w:cs="Calibri"/>
                <w:sz w:val="18"/>
                <w:szCs w:val="18"/>
              </w:rPr>
            </w:pPr>
            <w:r>
              <w:rPr>
                <w:rFonts w:ascii="Calibri" w:hAnsi="Calibri" w:cs="Calibri"/>
                <w:sz w:val="18"/>
                <w:szCs w:val="18"/>
              </w:rPr>
              <w:t>Investičný</w:t>
            </w:r>
          </w:p>
        </w:tc>
        <w:tc>
          <w:tcPr>
            <w:tcW w:w="992" w:type="dxa"/>
            <w:tcBorders>
              <w:top w:val="nil"/>
              <w:left w:val="nil"/>
              <w:bottom w:val="single" w:sz="4" w:space="0" w:color="auto"/>
              <w:right w:val="nil"/>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1220 - Budovy pre administratívu</w:t>
            </w:r>
          </w:p>
        </w:tc>
        <w:tc>
          <w:tcPr>
            <w:tcW w:w="2410" w:type="dxa"/>
            <w:tcBorders>
              <w:top w:val="nil"/>
              <w:left w:val="single" w:sz="8" w:space="0" w:color="auto"/>
              <w:bottom w:val="single" w:sz="4" w:space="0" w:color="auto"/>
              <w:right w:val="single" w:sz="8" w:space="0" w:color="auto"/>
            </w:tcBorders>
            <w:shd w:val="clear" w:color="auto" w:fill="auto"/>
            <w:vAlign w:val="center"/>
          </w:tcPr>
          <w:p w:rsidR="008D39A1" w:rsidRDefault="008D39A1">
            <w:pPr>
              <w:rPr>
                <w:rFonts w:ascii="Calibri" w:hAnsi="Calibri" w:cs="Calibri"/>
                <w:sz w:val="18"/>
                <w:szCs w:val="18"/>
              </w:rPr>
            </w:pPr>
            <w:r>
              <w:rPr>
                <w:rFonts w:ascii="Calibri" w:hAnsi="Calibri" w:cs="Calibri"/>
                <w:sz w:val="18"/>
                <w:szCs w:val="18"/>
              </w:rPr>
              <w:t>Rekonštrukcia budovy obecného úradu</w:t>
            </w:r>
          </w:p>
        </w:tc>
        <w:tc>
          <w:tcPr>
            <w:tcW w:w="1275" w:type="dxa"/>
            <w:tcBorders>
              <w:top w:val="nil"/>
              <w:left w:val="nil"/>
              <w:bottom w:val="single" w:sz="4" w:space="0" w:color="auto"/>
              <w:right w:val="single" w:sz="4" w:space="0" w:color="auto"/>
            </w:tcBorders>
            <w:shd w:val="clear" w:color="auto" w:fill="auto"/>
            <w:vAlign w:val="center"/>
          </w:tcPr>
          <w:p w:rsidR="008D39A1" w:rsidRDefault="008D39A1">
            <w:pPr>
              <w:rPr>
                <w:rFonts w:ascii="Calibri" w:hAnsi="Calibri" w:cs="Calibri"/>
                <w:sz w:val="18"/>
                <w:szCs w:val="18"/>
              </w:rPr>
            </w:pPr>
            <w:r>
              <w:rPr>
                <w:rFonts w:ascii="Calibri" w:hAnsi="Calibri" w:cs="Calibri"/>
                <w:sz w:val="18"/>
                <w:szCs w:val="18"/>
              </w:rPr>
              <w:t>Sociálna infraštruktúra</w:t>
            </w:r>
          </w:p>
        </w:tc>
        <w:tc>
          <w:tcPr>
            <w:tcW w:w="1134" w:type="dxa"/>
            <w:tcBorders>
              <w:top w:val="nil"/>
              <w:left w:val="nil"/>
              <w:bottom w:val="single" w:sz="4" w:space="0" w:color="auto"/>
              <w:right w:val="nil"/>
            </w:tcBorders>
            <w:shd w:val="clear" w:color="auto" w:fill="auto"/>
            <w:vAlign w:val="center"/>
          </w:tcPr>
          <w:p w:rsidR="008D39A1" w:rsidRDefault="008D39A1">
            <w:pPr>
              <w:rPr>
                <w:rFonts w:ascii="Calibri" w:hAnsi="Calibri" w:cs="Calibri"/>
                <w:sz w:val="18"/>
                <w:szCs w:val="18"/>
              </w:rPr>
            </w:pPr>
            <w:r>
              <w:rPr>
                <w:rFonts w:ascii="Calibri" w:hAnsi="Calibri" w:cs="Calibri"/>
                <w:sz w:val="18"/>
                <w:szCs w:val="18"/>
              </w:rPr>
              <w:t>Občianska vybavenosť</w:t>
            </w:r>
          </w:p>
        </w:tc>
        <w:tc>
          <w:tcPr>
            <w:tcW w:w="1418" w:type="dxa"/>
            <w:tcBorders>
              <w:top w:val="nil"/>
              <w:left w:val="single" w:sz="8" w:space="0" w:color="auto"/>
              <w:bottom w:val="single" w:sz="4" w:space="0" w:color="auto"/>
              <w:right w:val="single" w:sz="4" w:space="0" w:color="auto"/>
            </w:tcBorders>
            <w:shd w:val="clear" w:color="auto" w:fill="auto"/>
            <w:vAlign w:val="center"/>
          </w:tcPr>
          <w:p w:rsidR="008D39A1" w:rsidRDefault="008D39A1">
            <w:pPr>
              <w:rPr>
                <w:rFonts w:ascii="Calibri" w:hAnsi="Calibri" w:cs="Calibri"/>
                <w:sz w:val="18"/>
                <w:szCs w:val="18"/>
              </w:rPr>
            </w:pPr>
            <w:r>
              <w:rPr>
                <w:rFonts w:ascii="Calibri" w:hAnsi="Calibri" w:cs="Calibri"/>
                <w:sz w:val="18"/>
                <w:szCs w:val="18"/>
              </w:rPr>
              <w:t>zrekonšt. objekty/  počet</w:t>
            </w:r>
          </w:p>
        </w:tc>
        <w:tc>
          <w:tcPr>
            <w:tcW w:w="709" w:type="dxa"/>
            <w:tcBorders>
              <w:top w:val="nil"/>
              <w:left w:val="nil"/>
              <w:bottom w:val="single" w:sz="4" w:space="0" w:color="auto"/>
              <w:right w:val="single" w:sz="8" w:space="0" w:color="auto"/>
            </w:tcBorders>
            <w:shd w:val="clear" w:color="auto" w:fill="auto"/>
            <w:vAlign w:val="center"/>
          </w:tcPr>
          <w:p w:rsidR="008D39A1" w:rsidRDefault="008D39A1">
            <w:pPr>
              <w:jc w:val="right"/>
              <w:rPr>
                <w:rFonts w:ascii="Calibri" w:hAnsi="Calibri" w:cs="Calibri"/>
                <w:sz w:val="18"/>
                <w:szCs w:val="18"/>
              </w:rPr>
            </w:pPr>
            <w:r>
              <w:rPr>
                <w:rFonts w:ascii="Calibri" w:hAnsi="Calibri" w:cs="Calibri"/>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 xml:space="preserve">V štádiu úvah </w:t>
            </w:r>
          </w:p>
        </w:tc>
        <w:tc>
          <w:tcPr>
            <w:tcW w:w="567" w:type="dxa"/>
            <w:tcBorders>
              <w:top w:val="nil"/>
              <w:left w:val="nil"/>
              <w:bottom w:val="single" w:sz="4" w:space="0" w:color="auto"/>
              <w:right w:val="single" w:sz="8"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w:t>
            </w:r>
          </w:p>
        </w:tc>
        <w:tc>
          <w:tcPr>
            <w:tcW w:w="992" w:type="dxa"/>
            <w:tcBorders>
              <w:top w:val="nil"/>
              <w:left w:val="nil"/>
              <w:bottom w:val="single" w:sz="4" w:space="0" w:color="auto"/>
              <w:right w:val="single" w:sz="8"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2017-2018</w:t>
            </w:r>
          </w:p>
        </w:tc>
        <w:tc>
          <w:tcPr>
            <w:tcW w:w="851" w:type="dxa"/>
            <w:tcBorders>
              <w:top w:val="nil"/>
              <w:left w:val="nil"/>
              <w:bottom w:val="single" w:sz="4" w:space="0" w:color="auto"/>
              <w:right w:val="single" w:sz="8" w:space="0" w:color="auto"/>
            </w:tcBorders>
            <w:shd w:val="clear" w:color="auto" w:fill="auto"/>
            <w:vAlign w:val="center"/>
          </w:tcPr>
          <w:p w:rsidR="008D39A1" w:rsidRDefault="008D39A1">
            <w:pPr>
              <w:jc w:val="right"/>
              <w:rPr>
                <w:rFonts w:ascii="Calibri" w:hAnsi="Calibri" w:cs="Calibri"/>
                <w:sz w:val="18"/>
                <w:szCs w:val="18"/>
              </w:rPr>
            </w:pPr>
            <w:r>
              <w:rPr>
                <w:rFonts w:ascii="Calibri" w:hAnsi="Calibri" w:cs="Calibri"/>
                <w:sz w:val="18"/>
                <w:szCs w:val="18"/>
              </w:rPr>
              <w:t>120,00 €</w:t>
            </w:r>
          </w:p>
        </w:tc>
        <w:tc>
          <w:tcPr>
            <w:tcW w:w="1134" w:type="dxa"/>
            <w:tcBorders>
              <w:top w:val="nil"/>
              <w:left w:val="nil"/>
              <w:bottom w:val="single" w:sz="4" w:space="0" w:color="auto"/>
              <w:right w:val="single" w:sz="4" w:space="0" w:color="auto"/>
            </w:tcBorders>
            <w:shd w:val="clear" w:color="auto" w:fill="auto"/>
            <w:vAlign w:val="center"/>
          </w:tcPr>
          <w:p w:rsidR="008D39A1" w:rsidRPr="00375041" w:rsidRDefault="008D39A1" w:rsidP="00375041">
            <w:pPr>
              <w:pStyle w:val="Bezriadkovania"/>
              <w:jc w:val="center"/>
              <w:rPr>
                <w:sz w:val="18"/>
              </w:rPr>
            </w:pPr>
            <w:r w:rsidRPr="00375041">
              <w:rPr>
                <w:sz w:val="18"/>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w:t>
            </w:r>
          </w:p>
        </w:tc>
        <w:tc>
          <w:tcPr>
            <w:tcW w:w="708" w:type="dxa"/>
            <w:tcBorders>
              <w:top w:val="nil"/>
              <w:left w:val="nil"/>
              <w:bottom w:val="single" w:sz="4" w:space="0" w:color="auto"/>
              <w:right w:val="single" w:sz="8"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N</w:t>
            </w:r>
          </w:p>
        </w:tc>
        <w:tc>
          <w:tcPr>
            <w:tcW w:w="726" w:type="dxa"/>
            <w:tcBorders>
              <w:top w:val="nil"/>
              <w:left w:val="nil"/>
              <w:bottom w:val="single" w:sz="4" w:space="0" w:color="auto"/>
              <w:right w:val="single" w:sz="8" w:space="0" w:color="auto"/>
            </w:tcBorders>
            <w:shd w:val="clear" w:color="auto" w:fill="auto"/>
            <w:vAlign w:val="center"/>
          </w:tcPr>
          <w:p w:rsidR="008D39A1" w:rsidRDefault="008D39A1">
            <w:pPr>
              <w:jc w:val="center"/>
              <w:rPr>
                <w:rFonts w:ascii="Calibri" w:hAnsi="Calibri" w:cs="Calibri"/>
                <w:sz w:val="18"/>
                <w:szCs w:val="18"/>
              </w:rPr>
            </w:pPr>
            <w:r>
              <w:rPr>
                <w:rFonts w:ascii="Calibri" w:hAnsi="Calibri" w:cs="Calibri"/>
                <w:sz w:val="18"/>
                <w:szCs w:val="18"/>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lastRenderedPageBreak/>
              <w:t>13</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1261 - Budovy na kultúrnu a verejnú zábavu</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Rekonštrukcia spoločenskej sály</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Občianska vybavenosť</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zrekonšt. objekty/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2017-2018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15,00 €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375041"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tcPr>
          <w:p w:rsidR="00375041" w:rsidRDefault="00375041">
            <w:pPr>
              <w:jc w:val="center"/>
              <w:rPr>
                <w:rFonts w:ascii="Calibri" w:hAnsi="Calibri" w:cs="Calibri"/>
                <w:b/>
                <w:bCs/>
                <w:sz w:val="18"/>
                <w:szCs w:val="18"/>
              </w:rPr>
            </w:pPr>
            <w:r>
              <w:rPr>
                <w:rFonts w:ascii="Calibri" w:hAnsi="Calibri" w:cs="Calibri"/>
                <w:b/>
                <w:bCs/>
                <w:sz w:val="18"/>
                <w:szCs w:val="18"/>
              </w:rPr>
              <w:t>14</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Investičný</w:t>
            </w:r>
          </w:p>
        </w:tc>
        <w:tc>
          <w:tcPr>
            <w:tcW w:w="992" w:type="dxa"/>
            <w:tcBorders>
              <w:top w:val="nil"/>
              <w:left w:val="nil"/>
              <w:bottom w:val="single" w:sz="4" w:space="0" w:color="auto"/>
              <w:right w:val="nil"/>
            </w:tcBorders>
            <w:shd w:val="clear" w:color="auto" w:fill="auto"/>
            <w:vAlign w:val="center"/>
          </w:tcPr>
          <w:p w:rsidR="00375041" w:rsidRDefault="00375041" w:rsidP="007F7D31">
            <w:pPr>
              <w:jc w:val="center"/>
              <w:rPr>
                <w:rFonts w:ascii="Calibri" w:hAnsi="Calibri" w:cs="Calibri"/>
                <w:sz w:val="18"/>
                <w:szCs w:val="18"/>
              </w:rPr>
            </w:pPr>
            <w:r>
              <w:rPr>
                <w:rFonts w:ascii="Calibri" w:hAnsi="Calibri" w:cs="Calibri"/>
                <w:sz w:val="18"/>
                <w:szCs w:val="18"/>
              </w:rPr>
              <w:t>12</w:t>
            </w:r>
            <w:r w:rsidR="007F7D31">
              <w:rPr>
                <w:rFonts w:ascii="Calibri" w:hAnsi="Calibri" w:cs="Calibri"/>
                <w:sz w:val="18"/>
                <w:szCs w:val="18"/>
              </w:rPr>
              <w:t>74</w:t>
            </w:r>
            <w:r>
              <w:rPr>
                <w:rFonts w:ascii="Calibri" w:hAnsi="Calibri" w:cs="Calibri"/>
                <w:sz w:val="18"/>
                <w:szCs w:val="18"/>
              </w:rPr>
              <w:t xml:space="preserve"> </w:t>
            </w:r>
            <w:r w:rsidR="007F7D31">
              <w:rPr>
                <w:rFonts w:ascii="Calibri" w:hAnsi="Calibri" w:cs="Calibri"/>
                <w:sz w:val="18"/>
                <w:szCs w:val="18"/>
              </w:rPr>
              <w:t>–</w:t>
            </w:r>
            <w:r>
              <w:rPr>
                <w:rFonts w:ascii="Calibri" w:hAnsi="Calibri" w:cs="Calibri"/>
                <w:sz w:val="18"/>
                <w:szCs w:val="18"/>
              </w:rPr>
              <w:t xml:space="preserve"> </w:t>
            </w:r>
            <w:r w:rsidR="007F7D31">
              <w:rPr>
                <w:rFonts w:ascii="Calibri" w:hAnsi="Calibri" w:cs="Calibri"/>
                <w:sz w:val="18"/>
                <w:szCs w:val="18"/>
              </w:rPr>
              <w:t>Ostatné budovy, i.n.</w:t>
            </w:r>
          </w:p>
        </w:tc>
        <w:tc>
          <w:tcPr>
            <w:tcW w:w="2410" w:type="dxa"/>
            <w:tcBorders>
              <w:top w:val="nil"/>
              <w:left w:val="single" w:sz="8" w:space="0" w:color="auto"/>
              <w:bottom w:val="single" w:sz="4" w:space="0" w:color="auto"/>
              <w:right w:val="single" w:sz="8"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Rekonštrukcia budovy hasičskej zbrojnice a obecnej knižnice</w:t>
            </w:r>
          </w:p>
        </w:tc>
        <w:tc>
          <w:tcPr>
            <w:tcW w:w="1275" w:type="dxa"/>
            <w:tcBorders>
              <w:top w:val="nil"/>
              <w:left w:val="nil"/>
              <w:bottom w:val="single" w:sz="4" w:space="0" w:color="auto"/>
              <w:right w:val="single" w:sz="4"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Sociálna infraštruktúra</w:t>
            </w:r>
          </w:p>
        </w:tc>
        <w:tc>
          <w:tcPr>
            <w:tcW w:w="1134" w:type="dxa"/>
            <w:tcBorders>
              <w:top w:val="nil"/>
              <w:left w:val="nil"/>
              <w:bottom w:val="single" w:sz="4" w:space="0" w:color="auto"/>
              <w:right w:val="nil"/>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Bezpečnosť</w:t>
            </w:r>
          </w:p>
        </w:tc>
        <w:tc>
          <w:tcPr>
            <w:tcW w:w="1418" w:type="dxa"/>
            <w:tcBorders>
              <w:top w:val="nil"/>
              <w:left w:val="single" w:sz="8" w:space="0" w:color="auto"/>
              <w:bottom w:val="single" w:sz="4" w:space="0" w:color="auto"/>
              <w:right w:val="single" w:sz="4"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zrekonšt. objekty/  počet</w:t>
            </w:r>
          </w:p>
        </w:tc>
        <w:tc>
          <w:tcPr>
            <w:tcW w:w="709" w:type="dxa"/>
            <w:tcBorders>
              <w:top w:val="nil"/>
              <w:left w:val="nil"/>
              <w:bottom w:val="single" w:sz="4" w:space="0" w:color="auto"/>
              <w:right w:val="single" w:sz="8" w:space="0" w:color="auto"/>
            </w:tcBorders>
            <w:shd w:val="clear" w:color="auto" w:fill="auto"/>
            <w:vAlign w:val="center"/>
          </w:tcPr>
          <w:p w:rsidR="00375041" w:rsidRDefault="00375041">
            <w:pPr>
              <w:jc w:val="right"/>
              <w:rPr>
                <w:rFonts w:ascii="Calibri" w:hAnsi="Calibri" w:cs="Calibri"/>
                <w:sz w:val="18"/>
                <w:szCs w:val="18"/>
              </w:rPr>
            </w:pPr>
            <w:r>
              <w:rPr>
                <w:rFonts w:ascii="Calibri" w:hAnsi="Calibri" w:cs="Calibri"/>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 xml:space="preserve">V štádiu úvah </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w:t>
            </w:r>
          </w:p>
        </w:tc>
        <w:tc>
          <w:tcPr>
            <w:tcW w:w="992"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2018</w:t>
            </w:r>
          </w:p>
        </w:tc>
        <w:tc>
          <w:tcPr>
            <w:tcW w:w="851" w:type="dxa"/>
            <w:tcBorders>
              <w:top w:val="nil"/>
              <w:left w:val="nil"/>
              <w:bottom w:val="single" w:sz="4" w:space="0" w:color="auto"/>
              <w:right w:val="single" w:sz="8" w:space="0" w:color="auto"/>
            </w:tcBorders>
            <w:shd w:val="clear" w:color="auto" w:fill="auto"/>
            <w:vAlign w:val="center"/>
          </w:tcPr>
          <w:p w:rsidR="00375041" w:rsidRDefault="00375041">
            <w:pPr>
              <w:jc w:val="right"/>
              <w:rPr>
                <w:rFonts w:ascii="Calibri" w:hAnsi="Calibri" w:cs="Calibri"/>
                <w:sz w:val="18"/>
                <w:szCs w:val="18"/>
              </w:rPr>
            </w:pPr>
            <w:r>
              <w:rPr>
                <w:rFonts w:ascii="Calibri" w:hAnsi="Calibri" w:cs="Calibri"/>
                <w:sz w:val="18"/>
                <w:szCs w:val="18"/>
              </w:rPr>
              <w:t>80,00 €</w:t>
            </w:r>
          </w:p>
        </w:tc>
        <w:tc>
          <w:tcPr>
            <w:tcW w:w="1134" w:type="dxa"/>
            <w:tcBorders>
              <w:top w:val="nil"/>
              <w:left w:val="nil"/>
              <w:bottom w:val="single" w:sz="4" w:space="0" w:color="auto"/>
              <w:right w:val="single" w:sz="4" w:space="0" w:color="auto"/>
            </w:tcBorders>
            <w:shd w:val="clear" w:color="auto" w:fill="auto"/>
            <w:vAlign w:val="center"/>
          </w:tcPr>
          <w:p w:rsidR="00375041" w:rsidRPr="00375041" w:rsidRDefault="00375041" w:rsidP="00375041">
            <w:pPr>
              <w:pStyle w:val="Bezriadkovania"/>
              <w:jc w:val="center"/>
              <w:rPr>
                <w:sz w:val="18"/>
              </w:rPr>
            </w:pPr>
            <w:r w:rsidRPr="00375041">
              <w:rPr>
                <w:sz w:val="18"/>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w:t>
            </w:r>
          </w:p>
        </w:tc>
        <w:tc>
          <w:tcPr>
            <w:tcW w:w="708"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N</w:t>
            </w:r>
          </w:p>
        </w:tc>
        <w:tc>
          <w:tcPr>
            <w:tcW w:w="726"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15</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Neinvestičný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Podpora kultúrnych a športových podujatí</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podporené podujatia za rok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7</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2015-2020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CB431F" w:rsidP="00A2269F">
            <w:pPr>
              <w:spacing w:after="0" w:line="240" w:lineRule="auto"/>
              <w:jc w:val="right"/>
              <w:rPr>
                <w:rFonts w:ascii="Calibri" w:eastAsia="Times New Roman" w:hAnsi="Calibri" w:cs="Calibri"/>
                <w:sz w:val="18"/>
                <w:szCs w:val="18"/>
                <w:lang w:eastAsia="sk-SK"/>
              </w:rPr>
            </w:pPr>
            <w:r>
              <w:rPr>
                <w:rFonts w:ascii="Calibri" w:eastAsia="Times New Roman" w:hAnsi="Calibri" w:cs="Calibri"/>
                <w:sz w:val="18"/>
                <w:szCs w:val="18"/>
                <w:lang w:eastAsia="sk-SK"/>
              </w:rPr>
              <w:t>3</w:t>
            </w:r>
            <w:r w:rsidR="00A2269F" w:rsidRPr="00A2269F">
              <w:rPr>
                <w:rFonts w:ascii="Calibri" w:eastAsia="Times New Roman" w:hAnsi="Calibri" w:cs="Calibri"/>
                <w:sz w:val="18"/>
                <w:szCs w:val="18"/>
                <w:lang w:eastAsia="sk-SK"/>
              </w:rPr>
              <w:t>,00 €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Budeme realizovať aj bez prípadnej dotácie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16</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2411 - Športové ihriská</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Rekonštrukcia futbalového štadióna a výstavba sociálnych zariadení</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Šport, voľný čas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zrekonštr. objekty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17</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2411 - Športové ihriská</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multifunkčného ihriska</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Sociálna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Šport, voľný čas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vybudované ihriská/počet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2017</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18,00 €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375041"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tcPr>
          <w:p w:rsidR="00375041" w:rsidRDefault="00375041">
            <w:pPr>
              <w:jc w:val="center"/>
              <w:rPr>
                <w:rFonts w:ascii="Calibri" w:hAnsi="Calibri" w:cs="Calibri"/>
                <w:b/>
                <w:bCs/>
                <w:sz w:val="18"/>
                <w:szCs w:val="18"/>
              </w:rPr>
            </w:pPr>
            <w:r>
              <w:rPr>
                <w:rFonts w:ascii="Calibri" w:hAnsi="Calibri" w:cs="Calibri"/>
                <w:b/>
                <w:bCs/>
                <w:sz w:val="18"/>
                <w:szCs w:val="18"/>
              </w:rPr>
              <w:t>18</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Investičný</w:t>
            </w:r>
          </w:p>
        </w:tc>
        <w:tc>
          <w:tcPr>
            <w:tcW w:w="992" w:type="dxa"/>
            <w:tcBorders>
              <w:top w:val="nil"/>
              <w:left w:val="nil"/>
              <w:bottom w:val="single" w:sz="4" w:space="0" w:color="auto"/>
              <w:right w:val="nil"/>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2411 - Športové ihriská</w:t>
            </w:r>
          </w:p>
        </w:tc>
        <w:tc>
          <w:tcPr>
            <w:tcW w:w="2410" w:type="dxa"/>
            <w:tcBorders>
              <w:top w:val="nil"/>
              <w:left w:val="single" w:sz="8" w:space="0" w:color="auto"/>
              <w:bottom w:val="single" w:sz="4" w:space="0" w:color="auto"/>
              <w:right w:val="single" w:sz="8" w:space="0" w:color="auto"/>
            </w:tcBorders>
            <w:shd w:val="clear" w:color="000000" w:fill="FFFFFF"/>
            <w:vAlign w:val="center"/>
          </w:tcPr>
          <w:p w:rsidR="00375041" w:rsidRDefault="00375041">
            <w:pPr>
              <w:rPr>
                <w:rFonts w:ascii="Calibri" w:hAnsi="Calibri" w:cs="Calibri"/>
                <w:sz w:val="18"/>
                <w:szCs w:val="18"/>
              </w:rPr>
            </w:pPr>
            <w:r>
              <w:rPr>
                <w:rFonts w:ascii="Calibri" w:hAnsi="Calibri" w:cs="Calibri"/>
                <w:sz w:val="18"/>
                <w:szCs w:val="18"/>
              </w:rPr>
              <w:t>Rekonštrukcia detského ihriska</w:t>
            </w:r>
          </w:p>
        </w:tc>
        <w:tc>
          <w:tcPr>
            <w:tcW w:w="1275" w:type="dxa"/>
            <w:tcBorders>
              <w:top w:val="nil"/>
              <w:left w:val="nil"/>
              <w:bottom w:val="single" w:sz="4" w:space="0" w:color="auto"/>
              <w:right w:val="single" w:sz="4"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Sociálna infraštruktúra</w:t>
            </w:r>
          </w:p>
        </w:tc>
        <w:tc>
          <w:tcPr>
            <w:tcW w:w="1134" w:type="dxa"/>
            <w:tcBorders>
              <w:top w:val="nil"/>
              <w:left w:val="nil"/>
              <w:bottom w:val="single" w:sz="4" w:space="0" w:color="auto"/>
              <w:right w:val="nil"/>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Šport, voľný čas</w:t>
            </w:r>
          </w:p>
        </w:tc>
        <w:tc>
          <w:tcPr>
            <w:tcW w:w="1418" w:type="dxa"/>
            <w:tcBorders>
              <w:top w:val="nil"/>
              <w:left w:val="single" w:sz="8" w:space="0" w:color="auto"/>
              <w:bottom w:val="single" w:sz="4" w:space="0" w:color="auto"/>
              <w:right w:val="single" w:sz="4" w:space="0" w:color="auto"/>
            </w:tcBorders>
            <w:shd w:val="clear" w:color="auto" w:fill="auto"/>
            <w:vAlign w:val="center"/>
          </w:tcPr>
          <w:p w:rsidR="00375041" w:rsidRDefault="00375041">
            <w:pPr>
              <w:rPr>
                <w:rFonts w:ascii="Calibri" w:hAnsi="Calibri" w:cs="Calibri"/>
                <w:sz w:val="18"/>
                <w:szCs w:val="18"/>
              </w:rPr>
            </w:pPr>
            <w:r>
              <w:rPr>
                <w:rFonts w:ascii="Calibri" w:hAnsi="Calibri" w:cs="Calibri"/>
                <w:sz w:val="18"/>
                <w:szCs w:val="18"/>
              </w:rPr>
              <w:t>zrekonšt. ihriská/počet</w:t>
            </w:r>
          </w:p>
        </w:tc>
        <w:tc>
          <w:tcPr>
            <w:tcW w:w="709" w:type="dxa"/>
            <w:tcBorders>
              <w:top w:val="nil"/>
              <w:left w:val="nil"/>
              <w:bottom w:val="single" w:sz="4" w:space="0" w:color="auto"/>
              <w:right w:val="single" w:sz="8" w:space="0" w:color="auto"/>
            </w:tcBorders>
            <w:shd w:val="clear" w:color="auto" w:fill="auto"/>
            <w:vAlign w:val="center"/>
          </w:tcPr>
          <w:p w:rsidR="00375041" w:rsidRDefault="00375041">
            <w:pPr>
              <w:jc w:val="right"/>
              <w:rPr>
                <w:rFonts w:ascii="Calibri" w:hAnsi="Calibri" w:cs="Calibri"/>
                <w:sz w:val="18"/>
                <w:szCs w:val="18"/>
              </w:rPr>
            </w:pPr>
            <w:r>
              <w:rPr>
                <w:rFonts w:ascii="Calibri" w:hAnsi="Calibri" w:cs="Calibri"/>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 xml:space="preserve">V štádiu úvah </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w:t>
            </w:r>
          </w:p>
        </w:tc>
        <w:tc>
          <w:tcPr>
            <w:tcW w:w="992"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2018</w:t>
            </w:r>
          </w:p>
        </w:tc>
        <w:tc>
          <w:tcPr>
            <w:tcW w:w="851" w:type="dxa"/>
            <w:tcBorders>
              <w:top w:val="nil"/>
              <w:left w:val="nil"/>
              <w:bottom w:val="single" w:sz="4" w:space="0" w:color="auto"/>
              <w:right w:val="single" w:sz="8" w:space="0" w:color="auto"/>
            </w:tcBorders>
            <w:shd w:val="clear" w:color="auto" w:fill="auto"/>
            <w:vAlign w:val="center"/>
          </w:tcPr>
          <w:p w:rsidR="00375041" w:rsidRDefault="00375041">
            <w:pPr>
              <w:jc w:val="right"/>
              <w:rPr>
                <w:rFonts w:ascii="Calibri" w:hAnsi="Calibri" w:cs="Calibri"/>
                <w:sz w:val="18"/>
                <w:szCs w:val="18"/>
              </w:rPr>
            </w:pPr>
            <w:r>
              <w:rPr>
                <w:rFonts w:ascii="Calibri" w:hAnsi="Calibri" w:cs="Calibri"/>
                <w:sz w:val="18"/>
                <w:szCs w:val="18"/>
              </w:rPr>
              <w:t>6,00 €</w:t>
            </w:r>
          </w:p>
        </w:tc>
        <w:tc>
          <w:tcPr>
            <w:tcW w:w="1134" w:type="dxa"/>
            <w:tcBorders>
              <w:top w:val="nil"/>
              <w:left w:val="nil"/>
              <w:bottom w:val="single" w:sz="4" w:space="0" w:color="auto"/>
              <w:right w:val="single" w:sz="4" w:space="0" w:color="auto"/>
            </w:tcBorders>
            <w:shd w:val="clear" w:color="auto" w:fill="auto"/>
            <w:vAlign w:val="center"/>
          </w:tcPr>
          <w:p w:rsidR="00375041" w:rsidRPr="00375041" w:rsidRDefault="00375041" w:rsidP="00375041">
            <w:pPr>
              <w:pStyle w:val="Bezriadkovania"/>
              <w:jc w:val="center"/>
              <w:rPr>
                <w:sz w:val="18"/>
              </w:rPr>
            </w:pPr>
            <w:r w:rsidRPr="00375041">
              <w:rPr>
                <w:sz w:val="18"/>
              </w:rPr>
              <w:t>Zámer je v súčasnosti len v polohe úvah</w:t>
            </w:r>
          </w:p>
        </w:tc>
        <w:tc>
          <w:tcPr>
            <w:tcW w:w="567"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w:t>
            </w:r>
          </w:p>
        </w:tc>
        <w:tc>
          <w:tcPr>
            <w:tcW w:w="708"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N</w:t>
            </w:r>
          </w:p>
        </w:tc>
        <w:tc>
          <w:tcPr>
            <w:tcW w:w="726" w:type="dxa"/>
            <w:tcBorders>
              <w:top w:val="nil"/>
              <w:left w:val="nil"/>
              <w:bottom w:val="single" w:sz="4" w:space="0" w:color="auto"/>
              <w:right w:val="single" w:sz="8" w:space="0" w:color="auto"/>
            </w:tcBorders>
            <w:shd w:val="clear" w:color="auto" w:fill="auto"/>
            <w:vAlign w:val="center"/>
          </w:tcPr>
          <w:p w:rsidR="00375041" w:rsidRDefault="00375041">
            <w:pPr>
              <w:jc w:val="center"/>
              <w:rPr>
                <w:rFonts w:ascii="Calibri" w:hAnsi="Calibri" w:cs="Calibri"/>
                <w:sz w:val="18"/>
                <w:szCs w:val="18"/>
              </w:rPr>
            </w:pPr>
            <w:r>
              <w:rPr>
                <w:rFonts w:ascii="Calibri" w:hAnsi="Calibri" w:cs="Calibri"/>
                <w:sz w:val="18"/>
                <w:szCs w:val="18"/>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19</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2420 - Ostatné inžinierske stavby, i.n.</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Výstavba kompostoviska na biologický odpad</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Odpadové hospodárstvo</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vybud. kompostoviská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14,00 €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lastRenderedPageBreak/>
              <w:t>20</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2420 - Ostatné inžinierske stavby, i.n.</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Podpora budovania súkromných kompostovísk</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Odpadové hospodárstvo</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zakúpené kompostéry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45</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2017-2018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10,00 €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21</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2410"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Inštalácia odpadových košov na triedený odpad</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Technická infraštruktúra</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Odpadové hospodárstvo</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zakúpené MOK /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16</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5,00 €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68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22</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Neinvestičný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Likvidácia čiernych skládok a zakúpenie fotopascí</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Životné prostredie</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Odstraňovanie environmentálnych záťaží</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odstránené čierne skládky; zakúpené fotopasce / počet; počet</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5;5</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2016-2018</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3,00 €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r w:rsidR="00A2269F" w:rsidRPr="00A2269F" w:rsidTr="00A2269F">
        <w:trPr>
          <w:trHeight w:val="1200"/>
        </w:trPr>
        <w:tc>
          <w:tcPr>
            <w:tcW w:w="441" w:type="dxa"/>
            <w:tcBorders>
              <w:top w:val="nil"/>
              <w:left w:val="single" w:sz="8" w:space="0" w:color="auto"/>
              <w:bottom w:val="single" w:sz="4" w:space="0" w:color="auto"/>
              <w:right w:val="single" w:sz="8" w:space="0" w:color="auto"/>
            </w:tcBorders>
            <w:shd w:val="clear" w:color="auto" w:fill="auto"/>
            <w:vAlign w:val="center"/>
            <w:hideMark/>
          </w:tcPr>
          <w:p w:rsidR="00A2269F" w:rsidRPr="00A2269F" w:rsidRDefault="00375041" w:rsidP="00A2269F">
            <w:pPr>
              <w:spacing w:after="0" w:line="240" w:lineRule="auto"/>
              <w:jc w:val="center"/>
              <w:rPr>
                <w:rFonts w:ascii="Calibri" w:eastAsia="Times New Roman" w:hAnsi="Calibri" w:cs="Calibri"/>
                <w:b/>
                <w:bCs/>
                <w:sz w:val="18"/>
                <w:szCs w:val="18"/>
                <w:lang w:eastAsia="sk-SK"/>
              </w:rPr>
            </w:pPr>
            <w:r>
              <w:rPr>
                <w:rFonts w:ascii="Calibri" w:eastAsia="Times New Roman" w:hAnsi="Calibri" w:cs="Calibri"/>
                <w:b/>
                <w:bCs/>
                <w:sz w:val="18"/>
                <w:szCs w:val="18"/>
                <w:lang w:eastAsia="sk-SK"/>
              </w:rPr>
              <w:t>23</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Investičný</w:t>
            </w:r>
          </w:p>
        </w:tc>
        <w:tc>
          <w:tcPr>
            <w:tcW w:w="992"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2152 - Priehrady</w:t>
            </w:r>
          </w:p>
        </w:tc>
        <w:tc>
          <w:tcPr>
            <w:tcW w:w="2410" w:type="dxa"/>
            <w:tcBorders>
              <w:top w:val="nil"/>
              <w:left w:val="single" w:sz="8" w:space="0" w:color="auto"/>
              <w:bottom w:val="single" w:sz="4" w:space="0" w:color="auto"/>
              <w:right w:val="single" w:sz="8" w:space="0" w:color="auto"/>
            </w:tcBorders>
            <w:shd w:val="clear" w:color="000000" w:fill="FFFFFF"/>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Protipovodňové opatrenia</w:t>
            </w:r>
          </w:p>
        </w:tc>
        <w:tc>
          <w:tcPr>
            <w:tcW w:w="1275"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Životné prostredie</w:t>
            </w:r>
          </w:p>
        </w:tc>
        <w:tc>
          <w:tcPr>
            <w:tcW w:w="1134" w:type="dxa"/>
            <w:tcBorders>
              <w:top w:val="nil"/>
              <w:left w:val="nil"/>
              <w:bottom w:val="single" w:sz="4" w:space="0" w:color="auto"/>
              <w:right w:val="nil"/>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Prevencia pred prírodnými nešťastiami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dĺžka odvod. kanálov / m</w:t>
            </w:r>
          </w:p>
        </w:tc>
        <w:tc>
          <w:tcPr>
            <w:tcW w:w="709"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500</w:t>
            </w:r>
          </w:p>
        </w:tc>
        <w:tc>
          <w:tcPr>
            <w:tcW w:w="992"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 xml:space="preserve">V štádiu úvah </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992"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2020</w:t>
            </w:r>
          </w:p>
        </w:tc>
        <w:tc>
          <w:tcPr>
            <w:tcW w:w="851"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right"/>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15,00 €</w:t>
            </w:r>
          </w:p>
        </w:tc>
        <w:tc>
          <w:tcPr>
            <w:tcW w:w="1134" w:type="dxa"/>
            <w:tcBorders>
              <w:top w:val="nil"/>
              <w:left w:val="nil"/>
              <w:bottom w:val="single" w:sz="4" w:space="0" w:color="auto"/>
              <w:right w:val="single" w:sz="4"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Realizácia je závislá od získania finančných prostriedkov</w:t>
            </w:r>
          </w:p>
        </w:tc>
        <w:tc>
          <w:tcPr>
            <w:tcW w:w="567"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w:t>
            </w:r>
          </w:p>
        </w:tc>
        <w:tc>
          <w:tcPr>
            <w:tcW w:w="708"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A</w:t>
            </w:r>
          </w:p>
        </w:tc>
        <w:tc>
          <w:tcPr>
            <w:tcW w:w="726" w:type="dxa"/>
            <w:tcBorders>
              <w:top w:val="nil"/>
              <w:left w:val="nil"/>
              <w:bottom w:val="single" w:sz="4" w:space="0" w:color="auto"/>
              <w:right w:val="single" w:sz="8" w:space="0" w:color="auto"/>
            </w:tcBorders>
            <w:shd w:val="clear" w:color="auto" w:fill="auto"/>
            <w:vAlign w:val="center"/>
            <w:hideMark/>
          </w:tcPr>
          <w:p w:rsidR="00A2269F" w:rsidRPr="00A2269F" w:rsidRDefault="00A2269F" w:rsidP="00A2269F">
            <w:pPr>
              <w:spacing w:after="0" w:line="240" w:lineRule="auto"/>
              <w:jc w:val="center"/>
              <w:rPr>
                <w:rFonts w:ascii="Calibri" w:eastAsia="Times New Roman" w:hAnsi="Calibri" w:cs="Calibri"/>
                <w:sz w:val="18"/>
                <w:szCs w:val="18"/>
                <w:lang w:eastAsia="sk-SK"/>
              </w:rPr>
            </w:pPr>
            <w:r w:rsidRPr="00A2269F">
              <w:rPr>
                <w:rFonts w:ascii="Calibri" w:eastAsia="Times New Roman" w:hAnsi="Calibri" w:cs="Calibri"/>
                <w:sz w:val="18"/>
                <w:szCs w:val="18"/>
                <w:lang w:eastAsia="sk-SK"/>
              </w:rPr>
              <w:t>N/A</w:t>
            </w:r>
          </w:p>
        </w:tc>
      </w:tr>
    </w:tbl>
    <w:p w:rsidR="00F70BF5" w:rsidRDefault="00F70BF5" w:rsidP="00F70BF5">
      <w:pPr>
        <w:pStyle w:val="Bezriadkovania"/>
      </w:pPr>
      <w:r>
        <w:t>Zdroj: MDVRR 2015, Obecný úrad, vlastné spracovanie</w:t>
      </w:r>
    </w:p>
    <w:p w:rsidR="0063657F" w:rsidRDefault="0063657F" w:rsidP="0063657F">
      <w:pPr>
        <w:pStyle w:val="Bezriadkovania"/>
        <w:rPr>
          <w:color w:val="FF0000"/>
        </w:rPr>
      </w:pPr>
    </w:p>
    <w:p w:rsidR="00604A55" w:rsidRDefault="00604A55" w:rsidP="00853382">
      <w:pPr>
        <w:pStyle w:val="Bezriadkovania"/>
        <w:sectPr w:rsidR="00604A55" w:rsidSect="0023596F">
          <w:headerReference w:type="default" r:id="rId46"/>
          <w:pgSz w:w="16838" w:h="11906" w:orient="landscape"/>
          <w:pgMar w:top="720" w:right="720" w:bottom="720" w:left="720" w:header="708" w:footer="708" w:gutter="0"/>
          <w:cols w:space="708"/>
          <w:docGrid w:linePitch="360"/>
        </w:sectPr>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152C24" w:rsidRPr="00853382" w:rsidRDefault="00152C24" w:rsidP="00B5659F">
      <w:pPr>
        <w:pStyle w:val="Nadpis1"/>
      </w:pPr>
      <w:bookmarkStart w:id="315" w:name="_Toc416292274"/>
      <w:bookmarkStart w:id="316" w:name="_Toc416293706"/>
      <w:bookmarkStart w:id="317" w:name="_Toc416294316"/>
      <w:bookmarkStart w:id="318" w:name="_Toc416294497"/>
      <w:bookmarkStart w:id="319" w:name="_Toc416294824"/>
      <w:bookmarkStart w:id="320" w:name="_Toc433046063"/>
      <w:r w:rsidRPr="00853382">
        <w:t>D-Realizačná časť</w:t>
      </w:r>
      <w:bookmarkEnd w:id="315"/>
      <w:bookmarkEnd w:id="316"/>
      <w:bookmarkEnd w:id="317"/>
      <w:bookmarkEnd w:id="318"/>
      <w:bookmarkEnd w:id="319"/>
      <w:bookmarkEnd w:id="320"/>
    </w:p>
    <w:p w:rsidR="0063657F" w:rsidRPr="00E27C0A" w:rsidRDefault="0063657F" w:rsidP="0063657F">
      <w:pPr>
        <w:pStyle w:val="Bezriadkovania"/>
        <w:rPr>
          <w:b/>
        </w:rPr>
      </w:pPr>
      <w:r w:rsidRPr="00E27C0A">
        <w:rPr>
          <w:b/>
        </w:rPr>
        <w:t>Programu hospodárskeho a sociálneho rozvoja</w:t>
      </w:r>
    </w:p>
    <w:p w:rsidR="0063657F" w:rsidRPr="00853382" w:rsidRDefault="0063657F" w:rsidP="0063657F">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0F028A" w:rsidRPr="0061300B" w:rsidRDefault="000F028A" w:rsidP="000F028A">
      <w:pPr>
        <w:pStyle w:val="Bezriadkovania"/>
      </w:pPr>
      <w:r w:rsidRPr="0061300B">
        <w:lastRenderedPageBreak/>
        <w:t xml:space="preserve">Realizačná časť je zameraná na popis postupov inštitucionálneho a organizačného zabezpečenia realizácie programu rozvoja obce, systém monitorovania a hodnotenia plnenia programu rozvoja obce </w:t>
      </w:r>
      <w:r>
        <w:t>na základe stanovenia merateľných ukazovateľov a</w:t>
      </w:r>
      <w:r w:rsidRPr="0061300B">
        <w:t xml:space="preserve"> vecný a časový harmonogram re</w:t>
      </w:r>
      <w:r>
        <w:t>alizácie programu rozvoja obce</w:t>
      </w:r>
      <w:r w:rsidRPr="0061300B">
        <w:t xml:space="preserve"> formou akčných plánov. Realizačná časť obsahuje:</w:t>
      </w:r>
    </w:p>
    <w:p w:rsidR="000F028A" w:rsidRDefault="000F028A" w:rsidP="000F028A">
      <w:pPr>
        <w:pStyle w:val="Bezriadkovania"/>
        <w:numPr>
          <w:ilvl w:val="0"/>
          <w:numId w:val="30"/>
        </w:numPr>
      </w:pPr>
      <w:r>
        <w:t>akčný plán,</w:t>
      </w:r>
    </w:p>
    <w:p w:rsidR="000F028A" w:rsidRPr="0061300B" w:rsidRDefault="000F028A" w:rsidP="000F028A">
      <w:pPr>
        <w:pStyle w:val="Bezriadkovania"/>
        <w:numPr>
          <w:ilvl w:val="0"/>
          <w:numId w:val="30"/>
        </w:numPr>
      </w:pPr>
      <w:r w:rsidRPr="0061300B">
        <w:t xml:space="preserve">popis úloh jednotlivých partnerov pri realizácii PHSR, </w:t>
      </w:r>
    </w:p>
    <w:p w:rsidR="000F028A" w:rsidRPr="0061300B" w:rsidRDefault="000F028A" w:rsidP="000F028A">
      <w:pPr>
        <w:pStyle w:val="Bezriadkovania"/>
        <w:numPr>
          <w:ilvl w:val="0"/>
          <w:numId w:val="30"/>
        </w:numPr>
      </w:pPr>
      <w:r w:rsidRPr="0061300B">
        <w:t xml:space="preserve">popis postupov inštitucionálneho a organizačného zabezpečenia, </w:t>
      </w:r>
    </w:p>
    <w:p w:rsidR="000F028A" w:rsidRPr="0061300B" w:rsidRDefault="000F028A" w:rsidP="000F028A">
      <w:pPr>
        <w:pStyle w:val="Bezriadkovania"/>
        <w:numPr>
          <w:ilvl w:val="0"/>
          <w:numId w:val="30"/>
        </w:numPr>
      </w:pPr>
      <w:r w:rsidRPr="0061300B">
        <w:t xml:space="preserve">stručný popis komunikačnej stratégie PHSR k jednotlivým cieľovým skupinám, </w:t>
      </w:r>
    </w:p>
    <w:p w:rsidR="000F028A" w:rsidRPr="0061300B" w:rsidRDefault="000F028A" w:rsidP="000F028A">
      <w:pPr>
        <w:pStyle w:val="Bezriadkovania"/>
        <w:numPr>
          <w:ilvl w:val="0"/>
          <w:numId w:val="30"/>
        </w:numPr>
      </w:pPr>
      <w:r w:rsidRPr="0061300B">
        <w:t>popis systému monitorov</w:t>
      </w:r>
      <w:r>
        <w:t>ania a hodnotenia plnenia PHSR.</w:t>
      </w:r>
    </w:p>
    <w:p w:rsidR="000F028A" w:rsidRPr="0061300B" w:rsidRDefault="000F028A" w:rsidP="000F028A">
      <w:pPr>
        <w:pStyle w:val="Bezriadkovania"/>
      </w:pPr>
    </w:p>
    <w:p w:rsidR="00152C24" w:rsidRPr="00853382" w:rsidRDefault="00F73451" w:rsidP="00B5659F">
      <w:pPr>
        <w:pStyle w:val="Nadpis2"/>
      </w:pPr>
      <w:bookmarkStart w:id="321" w:name="_Toc416292275"/>
      <w:bookmarkStart w:id="322" w:name="_Toc416293707"/>
      <w:bookmarkStart w:id="323" w:name="_Toc416294317"/>
      <w:bookmarkStart w:id="324" w:name="_Toc416294498"/>
      <w:bookmarkStart w:id="325" w:name="_Toc416294825"/>
      <w:bookmarkStart w:id="326" w:name="_Toc433046064"/>
      <w:r>
        <w:t xml:space="preserve">D.I </w:t>
      </w:r>
      <w:r w:rsidR="00152C24" w:rsidRPr="00853382">
        <w:t>Akčný plán obce</w:t>
      </w:r>
      <w:bookmarkEnd w:id="321"/>
      <w:bookmarkEnd w:id="322"/>
      <w:bookmarkEnd w:id="323"/>
      <w:bookmarkEnd w:id="324"/>
      <w:bookmarkEnd w:id="325"/>
      <w:bookmarkEnd w:id="326"/>
    </w:p>
    <w:p w:rsidR="005A2D06" w:rsidRDefault="005A2D06" w:rsidP="005A2D06">
      <w:pPr>
        <w:pStyle w:val="Bezriadkovania"/>
      </w:pPr>
      <w:r w:rsidRPr="00E62649">
        <w:t xml:space="preserve">Akčný plán </w:t>
      </w:r>
      <w:r>
        <w:t>predstavu</w:t>
      </w:r>
      <w:r w:rsidRPr="00E62649">
        <w:t xml:space="preserve">je konkrétny </w:t>
      </w:r>
      <w:r>
        <w:t>h</w:t>
      </w:r>
      <w:r w:rsidRPr="00E62649">
        <w:t>armonogram činností</w:t>
      </w:r>
      <w:r>
        <w:t>/projektov/aktivít</w:t>
      </w:r>
      <w:r w:rsidRPr="00E62649">
        <w:t xml:space="preserve"> súvisiacich s rozvojom </w:t>
      </w:r>
      <w:r>
        <w:t>obce</w:t>
      </w:r>
      <w:r w:rsidRPr="00E62649">
        <w:t xml:space="preserve"> v</w:t>
      </w:r>
      <w:r>
        <w:t> nadväznosti na prioritné</w:t>
      </w:r>
      <w:r w:rsidRPr="00E62649">
        <w:t xml:space="preserve"> oblasti sociálno-ekonomického rozvoja</w:t>
      </w:r>
      <w:r>
        <w:t xml:space="preserve">. Tento plán </w:t>
      </w:r>
      <w:r w:rsidRPr="00E62649">
        <w:t>vychádza zo stratégie, je jej logickou súčasťou a realizuje sa prostredníctvom k</w:t>
      </w:r>
      <w:r>
        <w:t xml:space="preserve">onkrétnych </w:t>
      </w:r>
      <w:r w:rsidRPr="00E62649">
        <w:t>projektov</w:t>
      </w:r>
      <w:r>
        <w:t xml:space="preserve"> a aktivít</w:t>
      </w:r>
      <w:r w:rsidRPr="00E62649">
        <w:t xml:space="preserve">. </w:t>
      </w:r>
      <w:r>
        <w:t>O</w:t>
      </w:r>
      <w:r w:rsidRPr="00E62649">
        <w:t xml:space="preserve">bsahuje </w:t>
      </w:r>
      <w:r>
        <w:t>predpokladané termíny</w:t>
      </w:r>
      <w:r w:rsidRPr="00E62649">
        <w:t xml:space="preserve"> plnenia jednotlivých úloh</w:t>
      </w:r>
      <w:r>
        <w:t>,</w:t>
      </w:r>
      <w:r w:rsidRPr="00E62649">
        <w:t xml:space="preserve"> zoznam inštitú</w:t>
      </w:r>
      <w:r>
        <w:t>cií zodpovedných za ich plnenie a</w:t>
      </w:r>
      <w:r w:rsidRPr="00E62649">
        <w:t xml:space="preserve"> predpokladané zdroje financovania</w:t>
      </w:r>
      <w:r w:rsidR="002376F3">
        <w:t>.</w:t>
      </w:r>
    </w:p>
    <w:p w:rsidR="00A3297C" w:rsidRDefault="00A3297C" w:rsidP="00853382">
      <w:pPr>
        <w:pStyle w:val="Bezriadkovania"/>
      </w:pPr>
    </w:p>
    <w:p w:rsidR="00A21EE8" w:rsidRDefault="00A21EE8" w:rsidP="00A21EE8">
      <w:pPr>
        <w:pStyle w:val="Popis"/>
        <w:keepNext/>
      </w:pPr>
      <w:bookmarkStart w:id="327" w:name="_Toc433046005"/>
      <w:r>
        <w:t xml:space="preserve">Formulár </w:t>
      </w:r>
      <w:r w:rsidR="00105BE2">
        <w:fldChar w:fldCharType="begin"/>
      </w:r>
      <w:r w:rsidR="00105BE2">
        <w:instrText xml:space="preserve"> SEQ Formulár \* ARABIC </w:instrText>
      </w:r>
      <w:r w:rsidR="00105BE2">
        <w:fldChar w:fldCharType="separate"/>
      </w:r>
      <w:r w:rsidR="00C15182">
        <w:rPr>
          <w:noProof/>
        </w:rPr>
        <w:t>14</w:t>
      </w:r>
      <w:r w:rsidR="00105BE2">
        <w:rPr>
          <w:noProof/>
        </w:rPr>
        <w:fldChar w:fldCharType="end"/>
      </w:r>
      <w:r>
        <w:t xml:space="preserve"> (R1): Akčný plán</w:t>
      </w:r>
      <w:bookmarkEnd w:id="327"/>
    </w:p>
    <w:tbl>
      <w:tblPr>
        <w:tblStyle w:val="Mriekatabuky"/>
        <w:tblW w:w="0" w:type="auto"/>
        <w:tblLook w:val="04A0" w:firstRow="1" w:lastRow="0" w:firstColumn="1" w:lastColumn="0" w:noHBand="0" w:noVBand="1"/>
      </w:tblPr>
      <w:tblGrid>
        <w:gridCol w:w="4786"/>
        <w:gridCol w:w="1418"/>
        <w:gridCol w:w="1417"/>
        <w:gridCol w:w="1559"/>
      </w:tblGrid>
      <w:tr w:rsidR="00A21EE8" w:rsidRPr="00BE1A34" w:rsidTr="00126737">
        <w:tc>
          <w:tcPr>
            <w:tcW w:w="4786" w:type="dxa"/>
            <w:shd w:val="clear" w:color="auto" w:fill="92D050"/>
            <w:vAlign w:val="center"/>
          </w:tcPr>
          <w:p w:rsidR="00A21EE8" w:rsidRPr="00BE1A34" w:rsidRDefault="00A21EE8" w:rsidP="00126737">
            <w:pPr>
              <w:pStyle w:val="Bezriadkovania"/>
              <w:jc w:val="center"/>
              <w:rPr>
                <w:b/>
              </w:rPr>
            </w:pPr>
            <w:r w:rsidRPr="00BE1A34">
              <w:rPr>
                <w:b/>
              </w:rPr>
              <w:t>Opatrenie, projekt/aktivita</w:t>
            </w:r>
          </w:p>
        </w:tc>
        <w:tc>
          <w:tcPr>
            <w:tcW w:w="1418" w:type="dxa"/>
            <w:shd w:val="clear" w:color="auto" w:fill="92D050"/>
            <w:vAlign w:val="center"/>
          </w:tcPr>
          <w:p w:rsidR="00A21EE8" w:rsidRPr="00BE1A34" w:rsidRDefault="00A21EE8" w:rsidP="00126737">
            <w:pPr>
              <w:pStyle w:val="Bezriadkovania"/>
              <w:jc w:val="center"/>
              <w:rPr>
                <w:b/>
              </w:rPr>
            </w:pPr>
            <w:r w:rsidRPr="00BE1A34">
              <w:rPr>
                <w:b/>
              </w:rPr>
              <w:t>Termín</w:t>
            </w:r>
          </w:p>
        </w:tc>
        <w:tc>
          <w:tcPr>
            <w:tcW w:w="1417" w:type="dxa"/>
            <w:shd w:val="clear" w:color="auto" w:fill="92D050"/>
            <w:vAlign w:val="center"/>
          </w:tcPr>
          <w:p w:rsidR="00A21EE8" w:rsidRPr="00BE1A34" w:rsidRDefault="00A21EE8" w:rsidP="00126737">
            <w:pPr>
              <w:pStyle w:val="Bezriadkovania"/>
              <w:jc w:val="center"/>
              <w:rPr>
                <w:b/>
              </w:rPr>
            </w:pPr>
            <w:r w:rsidRPr="00BE1A34">
              <w:rPr>
                <w:b/>
              </w:rPr>
              <w:t>Zodpovedný</w:t>
            </w:r>
          </w:p>
        </w:tc>
        <w:tc>
          <w:tcPr>
            <w:tcW w:w="1559" w:type="dxa"/>
            <w:shd w:val="clear" w:color="auto" w:fill="92D050"/>
            <w:vAlign w:val="center"/>
          </w:tcPr>
          <w:p w:rsidR="00A21EE8" w:rsidRPr="00BE1A34" w:rsidRDefault="00A21EE8" w:rsidP="00126737">
            <w:pPr>
              <w:pStyle w:val="Bezriadkovania"/>
              <w:jc w:val="center"/>
              <w:rPr>
                <w:b/>
              </w:rPr>
            </w:pPr>
            <w:r w:rsidRPr="00BE1A34">
              <w:rPr>
                <w:b/>
              </w:rPr>
              <w:t>Financovanie (tis. eur)</w:t>
            </w:r>
          </w:p>
        </w:tc>
      </w:tr>
      <w:tr w:rsidR="00A21EE8" w:rsidRPr="00D11645" w:rsidTr="00126737">
        <w:tc>
          <w:tcPr>
            <w:tcW w:w="9180" w:type="dxa"/>
            <w:gridSpan w:val="4"/>
            <w:shd w:val="clear" w:color="auto" w:fill="FBD4B4" w:themeFill="accent6" w:themeFillTint="66"/>
            <w:vAlign w:val="center"/>
          </w:tcPr>
          <w:p w:rsidR="00A21EE8" w:rsidRPr="00D11645" w:rsidRDefault="00A21EE8" w:rsidP="00126737">
            <w:pPr>
              <w:pStyle w:val="Bezriadkovania"/>
              <w:jc w:val="center"/>
              <w:rPr>
                <w:b/>
              </w:rPr>
            </w:pPr>
            <w:r>
              <w:rPr>
                <w:b/>
              </w:rPr>
              <w:t>HOSPODÁRSKA OBLASŤ</w:t>
            </w:r>
          </w:p>
        </w:tc>
      </w:tr>
      <w:tr w:rsidR="00A21EE8" w:rsidRPr="00D11645" w:rsidTr="00126737">
        <w:tc>
          <w:tcPr>
            <w:tcW w:w="9180" w:type="dxa"/>
            <w:gridSpan w:val="4"/>
            <w:shd w:val="clear" w:color="auto" w:fill="FBD4B4" w:themeFill="accent6" w:themeFillTint="66"/>
          </w:tcPr>
          <w:p w:rsidR="00A21EE8" w:rsidRPr="00D11645" w:rsidRDefault="00A21EE8" w:rsidP="00126737">
            <w:pPr>
              <w:pStyle w:val="Bezriadkovania"/>
              <w:rPr>
                <w:b/>
              </w:rPr>
            </w:pPr>
            <w:r w:rsidRPr="00D11645">
              <w:rPr>
                <w:b/>
              </w:rPr>
              <w:t xml:space="preserve">1.1 </w:t>
            </w:r>
            <w:r w:rsidRPr="00D11645">
              <w:rPr>
                <w:rFonts w:cstheme="minorHAnsi"/>
                <w:b/>
              </w:rPr>
              <w:t>Podpora MSP, remeselníkov, poľnohospodárov a lesníkov</w:t>
            </w:r>
          </w:p>
        </w:tc>
      </w:tr>
      <w:tr w:rsidR="00A21EE8" w:rsidTr="00126737">
        <w:tc>
          <w:tcPr>
            <w:tcW w:w="4786" w:type="dxa"/>
            <w:vAlign w:val="center"/>
          </w:tcPr>
          <w:p w:rsidR="00A21EE8" w:rsidRPr="00B86CE6" w:rsidRDefault="00A21EE8" w:rsidP="00126737">
            <w:pPr>
              <w:pStyle w:val="Bezriadkovania"/>
              <w:jc w:val="left"/>
              <w:rPr>
                <w:b/>
              </w:rPr>
            </w:pPr>
            <w:r>
              <w:rPr>
                <w:b/>
                <w:i/>
              </w:rPr>
              <w:t>Aktivita:</w:t>
            </w:r>
            <w:r w:rsidRPr="00AB1EF0">
              <w:rPr>
                <w:b/>
                <w:i/>
              </w:rPr>
              <w:t xml:space="preserve"> </w:t>
            </w:r>
            <w:r w:rsidRPr="00AB2DEF">
              <w:rPr>
                <w:i/>
              </w:rPr>
              <w:t>1.1.2</w:t>
            </w:r>
            <w:r w:rsidRPr="00386491">
              <w:t xml:space="preserve"> </w:t>
            </w:r>
            <w:r w:rsidRPr="00F54623">
              <w:rPr>
                <w:i/>
              </w:rPr>
              <w:t>Podpora rozvoja služieb a podnikateľských aktivít v obci</w:t>
            </w:r>
          </w:p>
        </w:tc>
        <w:tc>
          <w:tcPr>
            <w:tcW w:w="1418" w:type="dxa"/>
            <w:vAlign w:val="center"/>
          </w:tcPr>
          <w:p w:rsidR="00A21EE8" w:rsidRDefault="00A21EE8" w:rsidP="00126737">
            <w:pPr>
              <w:pStyle w:val="Bezriadkovania"/>
              <w:jc w:val="center"/>
            </w:pPr>
            <w:r>
              <w:t>od 2015 priebežne</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C363F2">
            <w:pPr>
              <w:pStyle w:val="Bezriadkovania"/>
              <w:jc w:val="center"/>
            </w:pPr>
            <w:r>
              <w:t>1</w:t>
            </w:r>
            <w:r w:rsidR="00A21EE8">
              <w:t>,</w:t>
            </w:r>
            <w:r>
              <w:t>2</w:t>
            </w:r>
            <w:r w:rsidR="00A21EE8">
              <w:t>0</w:t>
            </w:r>
          </w:p>
        </w:tc>
      </w:tr>
      <w:tr w:rsidR="00A21EE8" w:rsidRPr="00D11645" w:rsidTr="00126737">
        <w:tc>
          <w:tcPr>
            <w:tcW w:w="9180" w:type="dxa"/>
            <w:gridSpan w:val="4"/>
            <w:shd w:val="clear" w:color="auto" w:fill="FBD4B4" w:themeFill="accent6" w:themeFillTint="66"/>
          </w:tcPr>
          <w:p w:rsidR="00A21EE8" w:rsidRPr="004E6B13" w:rsidRDefault="00A21EE8" w:rsidP="00126737">
            <w:pPr>
              <w:pStyle w:val="Bezriadkovania"/>
              <w:rPr>
                <w:b/>
              </w:rPr>
            </w:pPr>
            <w:r>
              <w:rPr>
                <w:b/>
              </w:rPr>
              <w:t>1.2</w:t>
            </w:r>
            <w:r w:rsidRPr="004E6B13">
              <w:rPr>
                <w:b/>
              </w:rPr>
              <w:t xml:space="preserve"> Skvalitnenie miestnej dopravnej infraštruktúry</w:t>
            </w:r>
          </w:p>
        </w:tc>
      </w:tr>
      <w:tr w:rsidR="00A21EE8" w:rsidTr="00126737">
        <w:tc>
          <w:tcPr>
            <w:tcW w:w="4786" w:type="dxa"/>
            <w:vAlign w:val="center"/>
          </w:tcPr>
          <w:p w:rsidR="00A21EE8" w:rsidRDefault="00A21EE8" w:rsidP="00C363F2">
            <w:pPr>
              <w:pStyle w:val="Bezriadkovania"/>
              <w:jc w:val="left"/>
            </w:pPr>
            <w:r w:rsidRPr="00B86CE6">
              <w:rPr>
                <w:b/>
              </w:rPr>
              <w:t>Projekt:</w:t>
            </w:r>
            <w:r>
              <w:rPr>
                <w:b/>
              </w:rPr>
              <w:t xml:space="preserve"> </w:t>
            </w:r>
            <w:r>
              <w:t>1.2</w:t>
            </w:r>
            <w:r w:rsidRPr="00DF7F1F">
              <w:t>.</w:t>
            </w:r>
            <w:r>
              <w:t>1</w:t>
            </w:r>
            <w:r w:rsidRPr="00DF7F1F">
              <w:t xml:space="preserve"> </w:t>
            </w:r>
            <w:r>
              <w:t>Rekonštrukcia</w:t>
            </w:r>
            <w:r w:rsidRPr="00DF7F1F">
              <w:t xml:space="preserve"> miestn</w:t>
            </w:r>
            <w:r w:rsidR="00C363F2">
              <w:t>ych</w:t>
            </w:r>
            <w:r w:rsidRPr="00DF7F1F">
              <w:t xml:space="preserve"> komunikáci</w:t>
            </w:r>
            <w:r w:rsidR="00C363F2">
              <w:t>í</w:t>
            </w:r>
          </w:p>
        </w:tc>
        <w:tc>
          <w:tcPr>
            <w:tcW w:w="1418" w:type="dxa"/>
            <w:vAlign w:val="center"/>
          </w:tcPr>
          <w:p w:rsidR="00A21EE8" w:rsidRDefault="00A21EE8" w:rsidP="00C363F2">
            <w:pPr>
              <w:pStyle w:val="Bezriadkovania"/>
              <w:jc w:val="center"/>
            </w:pPr>
            <w:r>
              <w:t>201</w:t>
            </w:r>
            <w:r w:rsidR="00C363F2">
              <w:t>5</w:t>
            </w:r>
            <w:r>
              <w:t>-20</w:t>
            </w:r>
            <w:r w:rsidR="00C363F2">
              <w:t>16</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126737">
            <w:pPr>
              <w:pStyle w:val="Bezriadkovania"/>
              <w:jc w:val="center"/>
            </w:pPr>
            <w:r>
              <w:t>6</w:t>
            </w:r>
            <w:r w:rsidR="00A21EE8">
              <w:t>0,00</w:t>
            </w:r>
          </w:p>
        </w:tc>
      </w:tr>
      <w:tr w:rsidR="00A21EE8" w:rsidTr="00126737">
        <w:tc>
          <w:tcPr>
            <w:tcW w:w="4786" w:type="dxa"/>
            <w:vAlign w:val="center"/>
          </w:tcPr>
          <w:p w:rsidR="00A21EE8" w:rsidRPr="00B86CE6" w:rsidRDefault="00A21EE8" w:rsidP="00C363F2">
            <w:pPr>
              <w:pStyle w:val="Bezriadkovania"/>
              <w:jc w:val="left"/>
              <w:rPr>
                <w:b/>
              </w:rPr>
            </w:pPr>
            <w:r w:rsidRPr="00B86CE6">
              <w:rPr>
                <w:b/>
              </w:rPr>
              <w:t>Projekt:</w:t>
            </w:r>
            <w:r>
              <w:rPr>
                <w:b/>
              </w:rPr>
              <w:t xml:space="preserve"> </w:t>
            </w:r>
            <w:r>
              <w:t>1.2</w:t>
            </w:r>
            <w:r w:rsidRPr="00DF7F1F">
              <w:t>.</w:t>
            </w:r>
            <w:r>
              <w:t>2</w:t>
            </w:r>
            <w:r w:rsidRPr="00DF7F1F">
              <w:t xml:space="preserve"> </w:t>
            </w:r>
            <w:r>
              <w:t>Výstavba</w:t>
            </w:r>
            <w:r w:rsidR="00C363F2">
              <w:t xml:space="preserve"> chodníka pre peších</w:t>
            </w:r>
          </w:p>
        </w:tc>
        <w:tc>
          <w:tcPr>
            <w:tcW w:w="1418" w:type="dxa"/>
            <w:vAlign w:val="center"/>
          </w:tcPr>
          <w:p w:rsidR="00A21EE8" w:rsidRDefault="00A21EE8" w:rsidP="00126737">
            <w:pPr>
              <w:pStyle w:val="Bezriadkovania"/>
              <w:jc w:val="center"/>
            </w:pPr>
            <w:r>
              <w:t>2015-2016</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126737">
            <w:pPr>
              <w:pStyle w:val="Bezriadkovania"/>
              <w:jc w:val="center"/>
            </w:pPr>
            <w:r>
              <w:t>17</w:t>
            </w:r>
            <w:r w:rsidR="00A21EE8">
              <w:t>,00</w:t>
            </w:r>
          </w:p>
        </w:tc>
      </w:tr>
      <w:tr w:rsidR="00A21EE8" w:rsidTr="00126737">
        <w:tc>
          <w:tcPr>
            <w:tcW w:w="4786" w:type="dxa"/>
            <w:vAlign w:val="center"/>
          </w:tcPr>
          <w:p w:rsidR="00A21EE8" w:rsidRPr="00B86CE6" w:rsidRDefault="00A21EE8" w:rsidP="00C363F2">
            <w:pPr>
              <w:pStyle w:val="Bezriadkovania"/>
              <w:jc w:val="left"/>
              <w:rPr>
                <w:b/>
              </w:rPr>
            </w:pPr>
            <w:r w:rsidRPr="00B86CE6">
              <w:rPr>
                <w:b/>
              </w:rPr>
              <w:t>Projekt:</w:t>
            </w:r>
            <w:r>
              <w:rPr>
                <w:b/>
              </w:rPr>
              <w:t xml:space="preserve"> </w:t>
            </w:r>
            <w:r>
              <w:t>1.2.3</w:t>
            </w:r>
            <w:r>
              <w:rPr>
                <w:b/>
              </w:rPr>
              <w:t xml:space="preserve"> </w:t>
            </w:r>
            <w:r w:rsidRPr="00CC0A83">
              <w:t xml:space="preserve">Výstavba </w:t>
            </w:r>
            <w:r>
              <w:t>parkoviska pri cintoríne</w:t>
            </w:r>
          </w:p>
        </w:tc>
        <w:tc>
          <w:tcPr>
            <w:tcW w:w="1418" w:type="dxa"/>
            <w:vAlign w:val="center"/>
          </w:tcPr>
          <w:p w:rsidR="00A21EE8" w:rsidRDefault="00C363F2" w:rsidP="00126737">
            <w:pPr>
              <w:pStyle w:val="Bezriadkovania"/>
              <w:jc w:val="center"/>
            </w:pPr>
            <w:r>
              <w:t>2016</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126737">
            <w:pPr>
              <w:pStyle w:val="Bezriadkovania"/>
              <w:jc w:val="center"/>
            </w:pPr>
            <w:r>
              <w:t>2</w:t>
            </w:r>
            <w:r w:rsidR="00A21EE8">
              <w:t>0,00</w:t>
            </w:r>
          </w:p>
        </w:tc>
      </w:tr>
      <w:tr w:rsidR="00A21EE8" w:rsidRPr="00D11645" w:rsidTr="00126737">
        <w:tc>
          <w:tcPr>
            <w:tcW w:w="9180" w:type="dxa"/>
            <w:gridSpan w:val="4"/>
            <w:shd w:val="clear" w:color="auto" w:fill="FBD4B4" w:themeFill="accent6" w:themeFillTint="66"/>
          </w:tcPr>
          <w:p w:rsidR="00A21EE8" w:rsidRPr="00D11645" w:rsidRDefault="00A21EE8" w:rsidP="00126737">
            <w:pPr>
              <w:pStyle w:val="Bezriadkovania"/>
              <w:rPr>
                <w:b/>
              </w:rPr>
            </w:pPr>
            <w:r w:rsidRPr="00D11645">
              <w:rPr>
                <w:rFonts w:ascii="Calibri" w:hAnsi="Calibri" w:cs="Calibri"/>
                <w:b/>
                <w:color w:val="000000"/>
              </w:rPr>
              <w:t>1.</w:t>
            </w:r>
            <w:r>
              <w:rPr>
                <w:rFonts w:ascii="Calibri" w:hAnsi="Calibri" w:cs="Calibri"/>
                <w:b/>
                <w:color w:val="000000"/>
              </w:rPr>
              <w:t>3</w:t>
            </w:r>
            <w:r w:rsidRPr="00D11645">
              <w:rPr>
                <w:rFonts w:ascii="Calibri" w:hAnsi="Calibri" w:cs="Calibri"/>
                <w:b/>
                <w:color w:val="000000"/>
              </w:rPr>
              <w:t xml:space="preserve"> Zlepšenie technickej vybavenosti obce</w:t>
            </w:r>
          </w:p>
        </w:tc>
      </w:tr>
      <w:tr w:rsidR="00A21EE8" w:rsidTr="00126737">
        <w:tc>
          <w:tcPr>
            <w:tcW w:w="4786" w:type="dxa"/>
            <w:vAlign w:val="center"/>
          </w:tcPr>
          <w:p w:rsidR="00A21EE8" w:rsidRDefault="00A21EE8" w:rsidP="00C363F2">
            <w:pPr>
              <w:pStyle w:val="Bezriadkovania"/>
              <w:jc w:val="left"/>
            </w:pPr>
            <w:r w:rsidRPr="00B86CE6">
              <w:rPr>
                <w:b/>
              </w:rPr>
              <w:t>Projekt:</w:t>
            </w:r>
            <w:r>
              <w:rPr>
                <w:b/>
              </w:rPr>
              <w:t xml:space="preserve"> </w:t>
            </w:r>
            <w:r>
              <w:t>1.3.1</w:t>
            </w:r>
            <w:r w:rsidRPr="00FD78A3">
              <w:t xml:space="preserve"> </w:t>
            </w:r>
            <w:r w:rsidR="00C363F2">
              <w:t xml:space="preserve">Výstavba kanalizácie a </w:t>
            </w:r>
            <w:r>
              <w:t>ČOV</w:t>
            </w:r>
          </w:p>
        </w:tc>
        <w:tc>
          <w:tcPr>
            <w:tcW w:w="1418" w:type="dxa"/>
            <w:vAlign w:val="center"/>
          </w:tcPr>
          <w:p w:rsidR="00A21EE8" w:rsidRDefault="00A21EE8" w:rsidP="00C363F2">
            <w:pPr>
              <w:pStyle w:val="Bezriadkovania"/>
              <w:jc w:val="center"/>
            </w:pPr>
            <w:r>
              <w:t>201</w:t>
            </w:r>
            <w:r w:rsidR="00C363F2">
              <w:t>9</w:t>
            </w:r>
            <w:r>
              <w:t>-20</w:t>
            </w:r>
            <w:r w:rsidR="00C363F2">
              <w:t>20</w:t>
            </w:r>
          </w:p>
        </w:tc>
        <w:tc>
          <w:tcPr>
            <w:tcW w:w="1417" w:type="dxa"/>
            <w:vAlign w:val="center"/>
          </w:tcPr>
          <w:p w:rsidR="00A21EE8" w:rsidRDefault="00A21EE8" w:rsidP="00126737">
            <w:pPr>
              <w:pStyle w:val="Bezriadkovania"/>
              <w:jc w:val="center"/>
            </w:pPr>
            <w:r>
              <w:t>obec</w:t>
            </w:r>
            <w:r w:rsidR="00C363F2">
              <w:t>, PVS, a.s.</w:t>
            </w:r>
          </w:p>
        </w:tc>
        <w:tc>
          <w:tcPr>
            <w:tcW w:w="1559" w:type="dxa"/>
            <w:vAlign w:val="center"/>
          </w:tcPr>
          <w:p w:rsidR="00A21EE8" w:rsidRDefault="00A21EE8" w:rsidP="00C363F2">
            <w:pPr>
              <w:pStyle w:val="Bezriadkovania"/>
              <w:jc w:val="center"/>
            </w:pPr>
            <w:r>
              <w:t xml:space="preserve">1 </w:t>
            </w:r>
            <w:r w:rsidR="00C363F2">
              <w:t>600</w:t>
            </w:r>
            <w:r>
              <w:t>,00</w:t>
            </w:r>
          </w:p>
        </w:tc>
      </w:tr>
      <w:tr w:rsidR="00C363F2" w:rsidTr="00126737">
        <w:tc>
          <w:tcPr>
            <w:tcW w:w="4786" w:type="dxa"/>
            <w:vAlign w:val="center"/>
          </w:tcPr>
          <w:p w:rsidR="00C363F2" w:rsidRDefault="00C363F2" w:rsidP="00126737">
            <w:pPr>
              <w:pStyle w:val="Bezriadkovania"/>
              <w:jc w:val="left"/>
            </w:pPr>
            <w:r w:rsidRPr="00B86CE6">
              <w:rPr>
                <w:b/>
              </w:rPr>
              <w:t>Projekt:</w:t>
            </w:r>
            <w:r>
              <w:rPr>
                <w:b/>
              </w:rPr>
              <w:t xml:space="preserve"> </w:t>
            </w:r>
            <w:r>
              <w:t>1.3.2</w:t>
            </w:r>
            <w:r w:rsidRPr="00FD78A3">
              <w:t xml:space="preserve"> </w:t>
            </w:r>
            <w:r>
              <w:t>Výstavba verejného vodovodu</w:t>
            </w:r>
          </w:p>
        </w:tc>
        <w:tc>
          <w:tcPr>
            <w:tcW w:w="1418" w:type="dxa"/>
            <w:vAlign w:val="center"/>
          </w:tcPr>
          <w:p w:rsidR="00C363F2" w:rsidRDefault="00C363F2" w:rsidP="00126737">
            <w:pPr>
              <w:pStyle w:val="Bezriadkovania"/>
              <w:jc w:val="center"/>
            </w:pPr>
            <w:r>
              <w:t>2019-2020</w:t>
            </w:r>
          </w:p>
        </w:tc>
        <w:tc>
          <w:tcPr>
            <w:tcW w:w="1417" w:type="dxa"/>
            <w:vAlign w:val="center"/>
          </w:tcPr>
          <w:p w:rsidR="00C363F2" w:rsidRDefault="00C363F2" w:rsidP="00126737">
            <w:pPr>
              <w:pStyle w:val="Bezriadkovania"/>
              <w:jc w:val="center"/>
            </w:pPr>
            <w:r>
              <w:t>obec, PVS, a.s.</w:t>
            </w:r>
          </w:p>
        </w:tc>
        <w:tc>
          <w:tcPr>
            <w:tcW w:w="1559" w:type="dxa"/>
            <w:vAlign w:val="center"/>
          </w:tcPr>
          <w:p w:rsidR="00C363F2" w:rsidRDefault="00C363F2" w:rsidP="00126737">
            <w:pPr>
              <w:pStyle w:val="Bezriadkovania"/>
              <w:jc w:val="center"/>
            </w:pPr>
            <w:r>
              <w:t>1 000,00</w:t>
            </w:r>
          </w:p>
        </w:tc>
      </w:tr>
      <w:tr w:rsidR="00A21EE8" w:rsidTr="00126737">
        <w:tc>
          <w:tcPr>
            <w:tcW w:w="4786" w:type="dxa"/>
            <w:vAlign w:val="center"/>
          </w:tcPr>
          <w:p w:rsidR="00A21EE8" w:rsidRPr="004E5977" w:rsidRDefault="00A21EE8" w:rsidP="00C363F2">
            <w:pPr>
              <w:pStyle w:val="Bezriadkovania"/>
              <w:jc w:val="left"/>
              <w:rPr>
                <w:b/>
              </w:rPr>
            </w:pPr>
            <w:r w:rsidRPr="00B86CE6">
              <w:rPr>
                <w:b/>
              </w:rPr>
              <w:t>Projekt:</w:t>
            </w:r>
            <w:r>
              <w:rPr>
                <w:b/>
              </w:rPr>
              <w:t xml:space="preserve"> </w:t>
            </w:r>
            <w:r w:rsidRPr="00D26D12">
              <w:t>1.</w:t>
            </w:r>
            <w:r>
              <w:t>3.3</w:t>
            </w:r>
            <w:r w:rsidRPr="00D26D12">
              <w:t xml:space="preserve"> </w:t>
            </w:r>
            <w:r w:rsidR="00C363F2">
              <w:t>Rekonštrukcia verejného osvetlenia</w:t>
            </w:r>
          </w:p>
        </w:tc>
        <w:tc>
          <w:tcPr>
            <w:tcW w:w="1418" w:type="dxa"/>
            <w:vAlign w:val="center"/>
          </w:tcPr>
          <w:p w:rsidR="00A21EE8" w:rsidRDefault="00A21EE8" w:rsidP="00C363F2">
            <w:pPr>
              <w:pStyle w:val="Bezriadkovania"/>
              <w:jc w:val="center"/>
            </w:pPr>
            <w:r>
              <w:t>20</w:t>
            </w:r>
            <w:r w:rsidR="00C363F2">
              <w:t>19</w:t>
            </w:r>
          </w:p>
        </w:tc>
        <w:tc>
          <w:tcPr>
            <w:tcW w:w="1417" w:type="dxa"/>
            <w:vAlign w:val="center"/>
          </w:tcPr>
          <w:p w:rsidR="00A21EE8" w:rsidRDefault="00A21EE8" w:rsidP="00126737">
            <w:pPr>
              <w:pStyle w:val="Bezriadkovania"/>
              <w:jc w:val="center"/>
            </w:pPr>
            <w:r>
              <w:t>obec, VSD, a.s.</w:t>
            </w:r>
          </w:p>
        </w:tc>
        <w:tc>
          <w:tcPr>
            <w:tcW w:w="1559" w:type="dxa"/>
            <w:vAlign w:val="center"/>
          </w:tcPr>
          <w:p w:rsidR="00A21EE8" w:rsidRDefault="00C363F2" w:rsidP="00126737">
            <w:pPr>
              <w:pStyle w:val="Bezriadkovania"/>
              <w:jc w:val="center"/>
            </w:pPr>
            <w:r>
              <w:t>90</w:t>
            </w:r>
            <w:r w:rsidR="00A21EE8">
              <w:t>,00</w:t>
            </w:r>
          </w:p>
        </w:tc>
      </w:tr>
      <w:tr w:rsidR="00A21EE8" w:rsidTr="00126737">
        <w:tc>
          <w:tcPr>
            <w:tcW w:w="4786" w:type="dxa"/>
            <w:vAlign w:val="center"/>
          </w:tcPr>
          <w:p w:rsidR="00A21EE8" w:rsidRDefault="00A21EE8" w:rsidP="00126737">
            <w:pPr>
              <w:pStyle w:val="Bezriadkovania"/>
              <w:jc w:val="left"/>
            </w:pPr>
            <w:r w:rsidRPr="00B86CE6">
              <w:rPr>
                <w:b/>
              </w:rPr>
              <w:t>Projekt:</w:t>
            </w:r>
            <w:r>
              <w:rPr>
                <w:b/>
              </w:rPr>
              <w:t xml:space="preserve"> </w:t>
            </w:r>
            <w:r w:rsidRPr="00D26D12">
              <w:t>1.</w:t>
            </w:r>
            <w:r>
              <w:t>3.4</w:t>
            </w:r>
            <w:r w:rsidRPr="00D26D12">
              <w:t xml:space="preserve"> </w:t>
            </w:r>
            <w:r w:rsidR="00C363F2">
              <w:t>Rekonštrukcia obecného rozhlasu</w:t>
            </w:r>
          </w:p>
        </w:tc>
        <w:tc>
          <w:tcPr>
            <w:tcW w:w="1418" w:type="dxa"/>
            <w:vAlign w:val="center"/>
          </w:tcPr>
          <w:p w:rsidR="00A21EE8" w:rsidRDefault="00A21EE8" w:rsidP="00126737">
            <w:pPr>
              <w:pStyle w:val="Bezriadkovania"/>
              <w:jc w:val="center"/>
            </w:pPr>
            <w:r>
              <w:t>2019</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126737">
            <w:pPr>
              <w:pStyle w:val="Bezriadkovania"/>
              <w:jc w:val="center"/>
            </w:pPr>
            <w:r>
              <w:t>25</w:t>
            </w:r>
            <w:r w:rsidR="00A21EE8">
              <w:t>,00</w:t>
            </w:r>
          </w:p>
        </w:tc>
      </w:tr>
      <w:tr w:rsidR="00A21EE8" w:rsidRPr="00D11645" w:rsidTr="00126737">
        <w:tc>
          <w:tcPr>
            <w:tcW w:w="9180" w:type="dxa"/>
            <w:gridSpan w:val="4"/>
            <w:shd w:val="clear" w:color="auto" w:fill="FBD4B4" w:themeFill="accent6" w:themeFillTint="66"/>
          </w:tcPr>
          <w:p w:rsidR="00A21EE8" w:rsidRPr="003247C9" w:rsidRDefault="00A21EE8" w:rsidP="00126737">
            <w:pPr>
              <w:pStyle w:val="Bezriadkovania"/>
              <w:jc w:val="left"/>
              <w:rPr>
                <w:b/>
              </w:rPr>
            </w:pPr>
            <w:r w:rsidRPr="003247C9">
              <w:rPr>
                <w:b/>
              </w:rPr>
              <w:t>1.</w:t>
            </w:r>
            <w:r>
              <w:rPr>
                <w:b/>
              </w:rPr>
              <w:t>4</w:t>
            </w:r>
            <w:r w:rsidRPr="003247C9">
              <w:rPr>
                <w:b/>
              </w:rPr>
              <w:t xml:space="preserve"> Spolupráca s okolitými a partnerskými obcami vrátane cezhraničnej spolupráce</w:t>
            </w:r>
          </w:p>
        </w:tc>
      </w:tr>
      <w:tr w:rsidR="00A21EE8" w:rsidTr="00126737">
        <w:tc>
          <w:tcPr>
            <w:tcW w:w="4786" w:type="dxa"/>
            <w:vAlign w:val="center"/>
          </w:tcPr>
          <w:p w:rsidR="00A21EE8" w:rsidRDefault="00A21EE8" w:rsidP="00126737">
            <w:pPr>
              <w:pStyle w:val="Bezriadkovania"/>
              <w:jc w:val="left"/>
            </w:pPr>
            <w:r w:rsidRPr="00AB1EF0">
              <w:rPr>
                <w:b/>
                <w:i/>
              </w:rPr>
              <w:t>Aktivit</w:t>
            </w:r>
            <w:r>
              <w:rPr>
                <w:b/>
                <w:i/>
              </w:rPr>
              <w:t>a:</w:t>
            </w:r>
            <w:r w:rsidRPr="00AB1EF0">
              <w:rPr>
                <w:b/>
                <w:i/>
              </w:rPr>
              <w:t xml:space="preserve"> </w:t>
            </w:r>
            <w:r w:rsidRPr="00AB2DEF">
              <w:rPr>
                <w:i/>
              </w:rPr>
              <w:t>1.</w:t>
            </w:r>
            <w:r>
              <w:rPr>
                <w:i/>
              </w:rPr>
              <w:t>4</w:t>
            </w:r>
            <w:r w:rsidRPr="00AB2DEF">
              <w:rPr>
                <w:i/>
              </w:rPr>
              <w:t>.1 Rozvoj</w:t>
            </w:r>
            <w:r>
              <w:rPr>
                <w:i/>
              </w:rPr>
              <w:t xml:space="preserve"> partnerskej spolupráce</w:t>
            </w:r>
          </w:p>
        </w:tc>
        <w:tc>
          <w:tcPr>
            <w:tcW w:w="1418" w:type="dxa"/>
            <w:vAlign w:val="center"/>
          </w:tcPr>
          <w:p w:rsidR="00A21EE8" w:rsidRDefault="00A21EE8" w:rsidP="00126737">
            <w:pPr>
              <w:pStyle w:val="Bezriadkovania"/>
              <w:jc w:val="center"/>
            </w:pPr>
            <w:r>
              <w:t>od 2015 priebežne</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363F2" w:rsidP="00C363F2">
            <w:pPr>
              <w:pStyle w:val="Bezriadkovania"/>
              <w:jc w:val="center"/>
            </w:pPr>
            <w:r>
              <w:t>1</w:t>
            </w:r>
            <w:r w:rsidR="00A21EE8">
              <w:t>,</w:t>
            </w:r>
            <w:r>
              <w:t>8</w:t>
            </w:r>
            <w:r w:rsidR="00A21EE8">
              <w:t>0</w:t>
            </w:r>
          </w:p>
        </w:tc>
      </w:tr>
      <w:tr w:rsidR="00A21EE8" w:rsidRPr="00D11645" w:rsidTr="00126737">
        <w:tc>
          <w:tcPr>
            <w:tcW w:w="9180" w:type="dxa"/>
            <w:gridSpan w:val="4"/>
            <w:shd w:val="clear" w:color="auto" w:fill="CCC0D9" w:themeFill="accent4" w:themeFillTint="66"/>
            <w:vAlign w:val="center"/>
          </w:tcPr>
          <w:p w:rsidR="00A21EE8" w:rsidRPr="00D11645" w:rsidRDefault="00A21EE8" w:rsidP="00126737">
            <w:pPr>
              <w:pStyle w:val="Bezriadkovania"/>
              <w:jc w:val="center"/>
              <w:rPr>
                <w:b/>
              </w:rPr>
            </w:pPr>
            <w:r>
              <w:rPr>
                <w:b/>
              </w:rPr>
              <w:t>SOCIÁLNA OBLASŤ</w:t>
            </w:r>
          </w:p>
        </w:tc>
      </w:tr>
      <w:tr w:rsidR="00A21EE8" w:rsidRPr="00D11645" w:rsidTr="00126737">
        <w:tc>
          <w:tcPr>
            <w:tcW w:w="9180" w:type="dxa"/>
            <w:gridSpan w:val="4"/>
            <w:shd w:val="clear" w:color="auto" w:fill="CCC0D9" w:themeFill="accent4" w:themeFillTint="66"/>
          </w:tcPr>
          <w:p w:rsidR="00A21EE8" w:rsidRPr="00D11645" w:rsidRDefault="00A21EE8" w:rsidP="00126737">
            <w:pPr>
              <w:pStyle w:val="Bezriadkovania"/>
              <w:rPr>
                <w:b/>
              </w:rPr>
            </w:pPr>
            <w:r w:rsidRPr="00D11645">
              <w:rPr>
                <w:b/>
              </w:rPr>
              <w:t>2.1 Tvorba podmienok pre bývanie</w:t>
            </w:r>
          </w:p>
        </w:tc>
      </w:tr>
      <w:tr w:rsidR="00A21EE8" w:rsidTr="00126737">
        <w:tc>
          <w:tcPr>
            <w:tcW w:w="4786" w:type="dxa"/>
            <w:vAlign w:val="center"/>
          </w:tcPr>
          <w:p w:rsidR="00A21EE8" w:rsidRPr="004E5977" w:rsidRDefault="00A21EE8" w:rsidP="00CB431F">
            <w:pPr>
              <w:pStyle w:val="Bezriadkovania"/>
              <w:jc w:val="left"/>
              <w:rPr>
                <w:b/>
              </w:rPr>
            </w:pPr>
            <w:r w:rsidRPr="00B86CE6">
              <w:rPr>
                <w:b/>
              </w:rPr>
              <w:t>Projekt:</w:t>
            </w:r>
            <w:r>
              <w:rPr>
                <w:b/>
              </w:rPr>
              <w:t xml:space="preserve"> </w:t>
            </w:r>
            <w:r w:rsidRPr="00867CD4">
              <w:t xml:space="preserve">2.1.1 </w:t>
            </w:r>
            <w:r>
              <w:t>P</w:t>
            </w:r>
            <w:r w:rsidR="00CB431F">
              <w:t>odpora</w:t>
            </w:r>
            <w:r>
              <w:t xml:space="preserve"> </w:t>
            </w:r>
            <w:r w:rsidR="00CB431F">
              <w:t>individuálnej</w:t>
            </w:r>
            <w:r>
              <w:t xml:space="preserve"> bytov</w:t>
            </w:r>
            <w:r w:rsidR="00CB431F">
              <w:t>ej výstavby</w:t>
            </w:r>
          </w:p>
        </w:tc>
        <w:tc>
          <w:tcPr>
            <w:tcW w:w="1418" w:type="dxa"/>
            <w:vAlign w:val="center"/>
          </w:tcPr>
          <w:p w:rsidR="00A21EE8" w:rsidRDefault="00A21EE8" w:rsidP="00126737">
            <w:pPr>
              <w:pStyle w:val="Bezriadkovania"/>
              <w:jc w:val="center"/>
            </w:pPr>
            <w:r>
              <w:t>2017</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2</w:t>
            </w:r>
            <w:r w:rsidR="00A21EE8">
              <w:t>,00</w:t>
            </w:r>
          </w:p>
        </w:tc>
      </w:tr>
      <w:tr w:rsidR="00A21EE8" w:rsidRPr="00D11645" w:rsidTr="00126737">
        <w:tc>
          <w:tcPr>
            <w:tcW w:w="9180" w:type="dxa"/>
            <w:gridSpan w:val="4"/>
            <w:shd w:val="clear" w:color="auto" w:fill="CCC0D9" w:themeFill="accent4" w:themeFillTint="66"/>
          </w:tcPr>
          <w:p w:rsidR="00A21EE8" w:rsidRPr="003247C9" w:rsidRDefault="00A21EE8" w:rsidP="00126737">
            <w:pPr>
              <w:pStyle w:val="Bezriadkovania"/>
              <w:rPr>
                <w:b/>
              </w:rPr>
            </w:pPr>
            <w:r w:rsidRPr="003247C9">
              <w:rPr>
                <w:b/>
              </w:rPr>
              <w:t xml:space="preserve">2.2 </w:t>
            </w:r>
            <w:r>
              <w:rPr>
                <w:b/>
              </w:rPr>
              <w:t>Úprava verejných priestranstiev</w:t>
            </w:r>
            <w:r w:rsidR="009946AB">
              <w:rPr>
                <w:b/>
              </w:rPr>
              <w:t xml:space="preserve"> a zvyšovanie bezpečnosti obyvateľov</w:t>
            </w:r>
          </w:p>
        </w:tc>
      </w:tr>
      <w:tr w:rsidR="00A21EE8" w:rsidTr="00126737">
        <w:tc>
          <w:tcPr>
            <w:tcW w:w="4786" w:type="dxa"/>
            <w:vAlign w:val="center"/>
          </w:tcPr>
          <w:p w:rsidR="00A21EE8" w:rsidRDefault="00A21EE8" w:rsidP="00CB431F">
            <w:pPr>
              <w:pStyle w:val="Bezriadkovania"/>
              <w:jc w:val="left"/>
            </w:pPr>
            <w:r w:rsidRPr="00B86CE6">
              <w:rPr>
                <w:b/>
              </w:rPr>
              <w:t>Projekt:</w:t>
            </w:r>
            <w:r>
              <w:rPr>
                <w:b/>
              </w:rPr>
              <w:t xml:space="preserve"> </w:t>
            </w:r>
            <w:r>
              <w:t xml:space="preserve">2.2.1 </w:t>
            </w:r>
            <w:r w:rsidR="00CB431F">
              <w:t>Vybudovanie kamerového systému obce</w:t>
            </w:r>
          </w:p>
        </w:tc>
        <w:tc>
          <w:tcPr>
            <w:tcW w:w="1418" w:type="dxa"/>
            <w:vAlign w:val="center"/>
          </w:tcPr>
          <w:p w:rsidR="00A21EE8" w:rsidRDefault="00A21EE8" w:rsidP="00CB431F">
            <w:pPr>
              <w:pStyle w:val="Bezriadkovania"/>
              <w:jc w:val="center"/>
            </w:pPr>
            <w:r>
              <w:t>20</w:t>
            </w:r>
            <w:r w:rsidR="00CB431F">
              <w:t>18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A21EE8" w:rsidP="00CB431F">
            <w:pPr>
              <w:pStyle w:val="Bezriadkovania"/>
              <w:jc w:val="center"/>
            </w:pPr>
            <w:r>
              <w:t>15,00</w:t>
            </w:r>
          </w:p>
        </w:tc>
      </w:tr>
      <w:tr w:rsidR="00A21EE8" w:rsidRPr="00D11645" w:rsidTr="00126737">
        <w:tc>
          <w:tcPr>
            <w:tcW w:w="9180" w:type="dxa"/>
            <w:gridSpan w:val="4"/>
            <w:shd w:val="clear" w:color="auto" w:fill="CCC0D9" w:themeFill="accent4" w:themeFillTint="66"/>
          </w:tcPr>
          <w:p w:rsidR="00A21EE8" w:rsidRPr="00D11645" w:rsidRDefault="00A21EE8" w:rsidP="009946AB">
            <w:pPr>
              <w:pStyle w:val="Bezriadkovania"/>
              <w:rPr>
                <w:b/>
              </w:rPr>
            </w:pPr>
            <w:r w:rsidRPr="00D11645">
              <w:rPr>
                <w:b/>
              </w:rPr>
              <w:t>2.</w:t>
            </w:r>
            <w:r w:rsidR="009946AB">
              <w:rPr>
                <w:b/>
              </w:rPr>
              <w:t>3</w:t>
            </w:r>
            <w:r w:rsidRPr="00D11645">
              <w:rPr>
                <w:b/>
              </w:rPr>
              <w:t xml:space="preserve"> Zlepšenie kvality sociálnej infraštruktúry a verejných budov</w:t>
            </w:r>
          </w:p>
        </w:tc>
      </w:tr>
      <w:tr w:rsidR="00A21EE8" w:rsidTr="00126737">
        <w:tc>
          <w:tcPr>
            <w:tcW w:w="4786" w:type="dxa"/>
            <w:vAlign w:val="center"/>
          </w:tcPr>
          <w:p w:rsidR="00A21EE8" w:rsidRPr="004E5977" w:rsidRDefault="00A21EE8" w:rsidP="00CB431F">
            <w:pPr>
              <w:pStyle w:val="Bezriadkovania"/>
              <w:jc w:val="left"/>
              <w:rPr>
                <w:b/>
              </w:rPr>
            </w:pPr>
            <w:r w:rsidRPr="00B86CE6">
              <w:rPr>
                <w:b/>
              </w:rPr>
              <w:t>Projekt:</w:t>
            </w:r>
            <w:r>
              <w:rPr>
                <w:b/>
              </w:rPr>
              <w:t xml:space="preserve"> </w:t>
            </w:r>
            <w:r w:rsidRPr="00365C1D">
              <w:t>2.</w:t>
            </w:r>
            <w:r w:rsidR="00CB431F">
              <w:t>3</w:t>
            </w:r>
            <w:r w:rsidRPr="00365C1D">
              <w:t>.</w:t>
            </w:r>
            <w:r>
              <w:t>1</w:t>
            </w:r>
            <w:r w:rsidRPr="00365C1D">
              <w:t xml:space="preserve"> </w:t>
            </w:r>
            <w:r w:rsidRPr="002043A2">
              <w:t>Rekonštruk</w:t>
            </w:r>
            <w:r w:rsidR="00CB431F">
              <w:t>cia budovy obecného úradu</w:t>
            </w:r>
          </w:p>
        </w:tc>
        <w:tc>
          <w:tcPr>
            <w:tcW w:w="1418" w:type="dxa"/>
            <w:vAlign w:val="center"/>
          </w:tcPr>
          <w:p w:rsidR="00A21EE8" w:rsidRDefault="00A21EE8" w:rsidP="00CB431F">
            <w:pPr>
              <w:pStyle w:val="Bezriadkovania"/>
              <w:jc w:val="center"/>
            </w:pPr>
            <w:r>
              <w:t>201</w:t>
            </w:r>
            <w:r w:rsidR="00CB431F">
              <w:t>7</w:t>
            </w:r>
            <w:r>
              <w:t>-201</w:t>
            </w:r>
            <w:r w:rsidR="00CB431F">
              <w:t>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12</w:t>
            </w:r>
            <w:r w:rsidR="00A21EE8">
              <w:t>0,00</w:t>
            </w:r>
          </w:p>
        </w:tc>
      </w:tr>
      <w:tr w:rsidR="00A21EE8" w:rsidTr="00126737">
        <w:tc>
          <w:tcPr>
            <w:tcW w:w="4786" w:type="dxa"/>
            <w:vAlign w:val="center"/>
          </w:tcPr>
          <w:p w:rsidR="00A21EE8" w:rsidRPr="004E5977" w:rsidRDefault="00A21EE8" w:rsidP="00CB431F">
            <w:pPr>
              <w:pStyle w:val="Bezriadkovania"/>
              <w:jc w:val="left"/>
              <w:rPr>
                <w:b/>
              </w:rPr>
            </w:pPr>
            <w:r w:rsidRPr="00B86CE6">
              <w:rPr>
                <w:b/>
              </w:rPr>
              <w:lastRenderedPageBreak/>
              <w:t>Projekt:</w:t>
            </w:r>
            <w:r>
              <w:rPr>
                <w:b/>
              </w:rPr>
              <w:t xml:space="preserve"> </w:t>
            </w:r>
            <w:r w:rsidRPr="00365C1D">
              <w:t>2.</w:t>
            </w:r>
            <w:r w:rsidR="00CB431F">
              <w:t>3</w:t>
            </w:r>
            <w:r w:rsidRPr="00365C1D">
              <w:t>.</w:t>
            </w:r>
            <w:r>
              <w:t>2</w:t>
            </w:r>
            <w:r w:rsidRPr="00365C1D">
              <w:t xml:space="preserve"> </w:t>
            </w:r>
            <w:r w:rsidRPr="002043A2">
              <w:t xml:space="preserve">Rekonštrukcia </w:t>
            </w:r>
            <w:r w:rsidR="00CB431F">
              <w:t>spoločenskej sály</w:t>
            </w:r>
          </w:p>
        </w:tc>
        <w:tc>
          <w:tcPr>
            <w:tcW w:w="1418" w:type="dxa"/>
            <w:vAlign w:val="center"/>
          </w:tcPr>
          <w:p w:rsidR="00A21EE8" w:rsidRDefault="00A21EE8" w:rsidP="00CB431F">
            <w:pPr>
              <w:pStyle w:val="Bezriadkovania"/>
              <w:jc w:val="center"/>
            </w:pPr>
            <w:r>
              <w:t>201</w:t>
            </w:r>
            <w:r w:rsidR="00CB431F">
              <w:t>7</w:t>
            </w:r>
            <w:r>
              <w:t>-201</w:t>
            </w:r>
            <w:r w:rsidR="00CB431F">
              <w:t>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A21EE8" w:rsidP="00CB431F">
            <w:pPr>
              <w:pStyle w:val="Bezriadkovania"/>
              <w:jc w:val="center"/>
            </w:pPr>
            <w:r>
              <w:t>1</w:t>
            </w:r>
            <w:r w:rsidR="00CB431F">
              <w:t>5</w:t>
            </w:r>
            <w:r>
              <w:t>,00</w:t>
            </w:r>
          </w:p>
        </w:tc>
      </w:tr>
      <w:tr w:rsidR="00A21EE8" w:rsidTr="00126737">
        <w:tc>
          <w:tcPr>
            <w:tcW w:w="4786" w:type="dxa"/>
            <w:vAlign w:val="center"/>
          </w:tcPr>
          <w:p w:rsidR="00A21EE8" w:rsidRPr="00B86CE6" w:rsidRDefault="00A21EE8" w:rsidP="00CB431F">
            <w:pPr>
              <w:pStyle w:val="Bezriadkovania"/>
              <w:jc w:val="left"/>
              <w:rPr>
                <w:b/>
              </w:rPr>
            </w:pPr>
            <w:r w:rsidRPr="00B86CE6">
              <w:rPr>
                <w:b/>
              </w:rPr>
              <w:t>Projekt:</w:t>
            </w:r>
            <w:r>
              <w:rPr>
                <w:b/>
              </w:rPr>
              <w:t xml:space="preserve"> </w:t>
            </w:r>
            <w:r w:rsidRPr="00365C1D">
              <w:t>2.</w:t>
            </w:r>
            <w:r w:rsidR="00CB431F">
              <w:t>3</w:t>
            </w:r>
            <w:r w:rsidRPr="00365C1D">
              <w:t>.</w:t>
            </w:r>
            <w:r>
              <w:t>3</w:t>
            </w:r>
            <w:r w:rsidRPr="00365C1D">
              <w:t xml:space="preserve"> </w:t>
            </w:r>
            <w:r w:rsidR="00CB431F">
              <w:t>Rekonštrukcia budovy hasičskej zbrojnice a obecnej knižnice</w:t>
            </w:r>
          </w:p>
        </w:tc>
        <w:tc>
          <w:tcPr>
            <w:tcW w:w="1418" w:type="dxa"/>
            <w:vAlign w:val="center"/>
          </w:tcPr>
          <w:p w:rsidR="00A21EE8" w:rsidRDefault="00A21EE8" w:rsidP="00126737">
            <w:pPr>
              <w:pStyle w:val="Bezriadkovania"/>
              <w:jc w:val="center"/>
            </w:pPr>
            <w:r>
              <w:t>2018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8</w:t>
            </w:r>
            <w:r w:rsidR="00A21EE8">
              <w:t>0,00</w:t>
            </w:r>
          </w:p>
        </w:tc>
      </w:tr>
      <w:tr w:rsidR="00A21EE8" w:rsidRPr="00D11645" w:rsidTr="00126737">
        <w:tc>
          <w:tcPr>
            <w:tcW w:w="9180" w:type="dxa"/>
            <w:gridSpan w:val="4"/>
            <w:shd w:val="clear" w:color="auto" w:fill="CCC0D9" w:themeFill="accent4" w:themeFillTint="66"/>
          </w:tcPr>
          <w:p w:rsidR="00A21EE8" w:rsidRPr="00FB7791" w:rsidRDefault="009946AB" w:rsidP="009946AB">
            <w:pPr>
              <w:pStyle w:val="Bezriadkovania"/>
              <w:rPr>
                <w:b/>
              </w:rPr>
            </w:pPr>
            <w:r w:rsidRPr="00D11645">
              <w:rPr>
                <w:b/>
              </w:rPr>
              <w:t>2.</w:t>
            </w:r>
            <w:r>
              <w:rPr>
                <w:b/>
              </w:rPr>
              <w:t>4</w:t>
            </w:r>
            <w:r w:rsidRPr="00D11645">
              <w:rPr>
                <w:b/>
              </w:rPr>
              <w:t xml:space="preserve"> Podpora spoločenského a kultúrneho života</w:t>
            </w:r>
          </w:p>
        </w:tc>
      </w:tr>
      <w:tr w:rsidR="00A21EE8" w:rsidTr="00126737">
        <w:tc>
          <w:tcPr>
            <w:tcW w:w="4786" w:type="dxa"/>
            <w:vAlign w:val="center"/>
          </w:tcPr>
          <w:p w:rsidR="00A21EE8" w:rsidRDefault="00A21EE8" w:rsidP="00CB431F">
            <w:pPr>
              <w:pStyle w:val="Bezriadkovania"/>
              <w:jc w:val="left"/>
            </w:pPr>
            <w:r w:rsidRPr="00AB1EF0">
              <w:rPr>
                <w:b/>
                <w:i/>
              </w:rPr>
              <w:t>Aktivit</w:t>
            </w:r>
            <w:r>
              <w:rPr>
                <w:b/>
                <w:i/>
              </w:rPr>
              <w:t>a:</w:t>
            </w:r>
            <w:r w:rsidRPr="00AB1EF0">
              <w:rPr>
                <w:b/>
                <w:i/>
              </w:rPr>
              <w:t xml:space="preserve"> </w:t>
            </w:r>
            <w:r w:rsidRPr="00AB2DEF">
              <w:rPr>
                <w:i/>
              </w:rPr>
              <w:t>2.</w:t>
            </w:r>
            <w:r w:rsidR="00CB431F">
              <w:rPr>
                <w:i/>
              </w:rPr>
              <w:t>4</w:t>
            </w:r>
            <w:r w:rsidRPr="00AB2DEF">
              <w:rPr>
                <w:i/>
              </w:rPr>
              <w:t>.1</w:t>
            </w:r>
            <w:r w:rsidRPr="00F54623">
              <w:rPr>
                <w:i/>
              </w:rPr>
              <w:t xml:space="preserve"> </w:t>
            </w:r>
            <w:r w:rsidR="00CB431F">
              <w:rPr>
                <w:i/>
              </w:rPr>
              <w:t>Podpora kultúrnych a športových podujatí</w:t>
            </w:r>
          </w:p>
        </w:tc>
        <w:tc>
          <w:tcPr>
            <w:tcW w:w="1418" w:type="dxa"/>
            <w:vAlign w:val="center"/>
          </w:tcPr>
          <w:p w:rsidR="00A21EE8" w:rsidRDefault="00A21EE8" w:rsidP="00126737">
            <w:pPr>
              <w:pStyle w:val="Bezriadkovania"/>
              <w:jc w:val="center"/>
            </w:pPr>
            <w:r>
              <w:t>od 2015 priebežne</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3,0</w:t>
            </w:r>
            <w:r w:rsidR="00A21EE8">
              <w:t>0</w:t>
            </w:r>
          </w:p>
        </w:tc>
      </w:tr>
      <w:tr w:rsidR="00A21EE8" w:rsidRPr="00D11645" w:rsidTr="00126737">
        <w:tc>
          <w:tcPr>
            <w:tcW w:w="9180" w:type="dxa"/>
            <w:gridSpan w:val="4"/>
            <w:shd w:val="clear" w:color="auto" w:fill="CCC0D9" w:themeFill="accent4" w:themeFillTint="66"/>
          </w:tcPr>
          <w:p w:rsidR="00A21EE8" w:rsidRPr="00D11645" w:rsidRDefault="00CB431F" w:rsidP="009946AB">
            <w:pPr>
              <w:pStyle w:val="Bezriadkovania"/>
              <w:rPr>
                <w:b/>
              </w:rPr>
            </w:pPr>
            <w:r>
              <w:rPr>
                <w:b/>
              </w:rPr>
              <w:t>2.5</w:t>
            </w:r>
            <w:r w:rsidR="00A21EE8" w:rsidRPr="00FB7791">
              <w:rPr>
                <w:b/>
              </w:rPr>
              <w:t xml:space="preserve"> Skvalitnenie ponuky športového vyžitia</w:t>
            </w:r>
            <w:r w:rsidR="00A21EE8">
              <w:rPr>
                <w:b/>
              </w:rPr>
              <w:t xml:space="preserve"> a</w:t>
            </w:r>
            <w:r w:rsidR="009946AB">
              <w:rPr>
                <w:b/>
              </w:rPr>
              <w:t> trávenia voľného času</w:t>
            </w:r>
          </w:p>
        </w:tc>
      </w:tr>
      <w:tr w:rsidR="00A21EE8" w:rsidTr="00126737">
        <w:tc>
          <w:tcPr>
            <w:tcW w:w="4786" w:type="dxa"/>
            <w:vAlign w:val="center"/>
          </w:tcPr>
          <w:p w:rsidR="00A21EE8" w:rsidRDefault="00A21EE8" w:rsidP="00CB431F">
            <w:pPr>
              <w:pStyle w:val="Bezriadkovania"/>
              <w:jc w:val="left"/>
            </w:pPr>
            <w:r w:rsidRPr="00B86CE6">
              <w:rPr>
                <w:b/>
              </w:rPr>
              <w:t>Projekt:</w:t>
            </w:r>
            <w:r>
              <w:rPr>
                <w:b/>
              </w:rPr>
              <w:t xml:space="preserve"> </w:t>
            </w:r>
            <w:r w:rsidRPr="00B87B99">
              <w:t>2.</w:t>
            </w:r>
            <w:r w:rsidR="00CB431F">
              <w:t>5</w:t>
            </w:r>
            <w:r w:rsidRPr="00B87B99">
              <w:t xml:space="preserve">.1 </w:t>
            </w:r>
            <w:r w:rsidR="00CB431F">
              <w:t>Rekonštrukcia futbalového štadióna a v</w:t>
            </w:r>
            <w:r w:rsidRPr="00B87B99">
              <w:t>ýstavba</w:t>
            </w:r>
            <w:r w:rsidR="00CB431F">
              <w:t xml:space="preserve"> sociálnych zariadení</w:t>
            </w:r>
          </w:p>
        </w:tc>
        <w:tc>
          <w:tcPr>
            <w:tcW w:w="1418" w:type="dxa"/>
            <w:vAlign w:val="center"/>
          </w:tcPr>
          <w:p w:rsidR="00A21EE8" w:rsidRDefault="00A21EE8" w:rsidP="00CB431F">
            <w:pPr>
              <w:pStyle w:val="Bezriadkovania"/>
              <w:jc w:val="center"/>
            </w:pPr>
            <w:r>
              <w:t>20</w:t>
            </w:r>
            <w:r w:rsidR="00CB431F">
              <w:t>20</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20</w:t>
            </w:r>
            <w:r w:rsidR="00A21EE8">
              <w:t>,00</w:t>
            </w:r>
          </w:p>
        </w:tc>
      </w:tr>
      <w:tr w:rsidR="00A21EE8" w:rsidTr="00126737">
        <w:tc>
          <w:tcPr>
            <w:tcW w:w="4786" w:type="dxa"/>
            <w:vAlign w:val="center"/>
          </w:tcPr>
          <w:p w:rsidR="00A21EE8" w:rsidRPr="004E5977" w:rsidRDefault="00A21EE8" w:rsidP="00CB431F">
            <w:pPr>
              <w:pStyle w:val="Bezriadkovania"/>
              <w:jc w:val="left"/>
            </w:pPr>
            <w:r w:rsidRPr="00B86CE6">
              <w:rPr>
                <w:b/>
              </w:rPr>
              <w:t>Projekt:</w:t>
            </w:r>
            <w:r>
              <w:rPr>
                <w:b/>
              </w:rPr>
              <w:t xml:space="preserve"> </w:t>
            </w:r>
            <w:r w:rsidRPr="00B87B99">
              <w:t>2.</w:t>
            </w:r>
            <w:r w:rsidR="00CB431F">
              <w:t>5</w:t>
            </w:r>
            <w:r w:rsidRPr="00B87B99">
              <w:t>.</w:t>
            </w:r>
            <w:r>
              <w:t>2</w:t>
            </w:r>
            <w:r w:rsidRPr="00B87B99">
              <w:t xml:space="preserve"> </w:t>
            </w:r>
            <w:r>
              <w:t xml:space="preserve">Výstavba </w:t>
            </w:r>
            <w:r w:rsidR="00CB431F">
              <w:t>multifunkčného ihriska</w:t>
            </w:r>
            <w:r>
              <w:t xml:space="preserve"> ihriska</w:t>
            </w:r>
          </w:p>
        </w:tc>
        <w:tc>
          <w:tcPr>
            <w:tcW w:w="1418" w:type="dxa"/>
            <w:vAlign w:val="center"/>
          </w:tcPr>
          <w:p w:rsidR="00A21EE8" w:rsidRDefault="00A21EE8" w:rsidP="00126737">
            <w:pPr>
              <w:pStyle w:val="Bezriadkovania"/>
              <w:jc w:val="center"/>
            </w:pPr>
            <w:r>
              <w:t>2017</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18</w:t>
            </w:r>
            <w:r w:rsidR="00A21EE8">
              <w:t>,00</w:t>
            </w:r>
          </w:p>
        </w:tc>
      </w:tr>
      <w:tr w:rsidR="00CB431F" w:rsidTr="00126737">
        <w:tc>
          <w:tcPr>
            <w:tcW w:w="4786" w:type="dxa"/>
            <w:vAlign w:val="center"/>
          </w:tcPr>
          <w:p w:rsidR="00CB431F" w:rsidRPr="004E5977" w:rsidRDefault="00CB431F" w:rsidP="00CB431F">
            <w:pPr>
              <w:pStyle w:val="Bezriadkovania"/>
              <w:jc w:val="left"/>
            </w:pPr>
            <w:r w:rsidRPr="00B86CE6">
              <w:rPr>
                <w:b/>
              </w:rPr>
              <w:t>Projekt:</w:t>
            </w:r>
            <w:r>
              <w:rPr>
                <w:b/>
              </w:rPr>
              <w:t xml:space="preserve"> </w:t>
            </w:r>
            <w:r w:rsidRPr="00B87B99">
              <w:t>2.</w:t>
            </w:r>
            <w:r>
              <w:t>5</w:t>
            </w:r>
            <w:r w:rsidRPr="00B87B99">
              <w:t>.</w:t>
            </w:r>
            <w:r>
              <w:t>3</w:t>
            </w:r>
            <w:r w:rsidRPr="00B87B99">
              <w:t xml:space="preserve"> </w:t>
            </w:r>
            <w:r>
              <w:t>Rekonštrukcia detského ihriska</w:t>
            </w:r>
          </w:p>
        </w:tc>
        <w:tc>
          <w:tcPr>
            <w:tcW w:w="1418" w:type="dxa"/>
            <w:vAlign w:val="center"/>
          </w:tcPr>
          <w:p w:rsidR="00CB431F" w:rsidRDefault="00CB431F" w:rsidP="00126737">
            <w:pPr>
              <w:pStyle w:val="Bezriadkovania"/>
              <w:jc w:val="center"/>
            </w:pPr>
            <w:r>
              <w:t>2018</w:t>
            </w:r>
          </w:p>
        </w:tc>
        <w:tc>
          <w:tcPr>
            <w:tcW w:w="1417" w:type="dxa"/>
            <w:vAlign w:val="center"/>
          </w:tcPr>
          <w:p w:rsidR="00CB431F" w:rsidRDefault="00CB431F" w:rsidP="00126737">
            <w:pPr>
              <w:pStyle w:val="Bezriadkovania"/>
              <w:jc w:val="center"/>
            </w:pPr>
            <w:r>
              <w:t>obec</w:t>
            </w:r>
          </w:p>
        </w:tc>
        <w:tc>
          <w:tcPr>
            <w:tcW w:w="1559" w:type="dxa"/>
            <w:vAlign w:val="center"/>
          </w:tcPr>
          <w:p w:rsidR="00CB431F" w:rsidRDefault="00CB431F" w:rsidP="00126737">
            <w:pPr>
              <w:pStyle w:val="Bezriadkovania"/>
              <w:jc w:val="center"/>
            </w:pPr>
            <w:r>
              <w:t>6,00</w:t>
            </w:r>
          </w:p>
        </w:tc>
      </w:tr>
      <w:tr w:rsidR="00A21EE8" w:rsidRPr="00D11645" w:rsidTr="00126737">
        <w:tc>
          <w:tcPr>
            <w:tcW w:w="9180" w:type="dxa"/>
            <w:gridSpan w:val="4"/>
            <w:shd w:val="clear" w:color="auto" w:fill="D6E3BC" w:themeFill="accent3" w:themeFillTint="66"/>
            <w:vAlign w:val="center"/>
          </w:tcPr>
          <w:p w:rsidR="00A21EE8" w:rsidRPr="00D11645" w:rsidRDefault="00A21EE8" w:rsidP="00126737">
            <w:pPr>
              <w:pStyle w:val="Bezriadkovania"/>
              <w:jc w:val="center"/>
              <w:rPr>
                <w:b/>
              </w:rPr>
            </w:pPr>
            <w:r>
              <w:rPr>
                <w:b/>
              </w:rPr>
              <w:t>ENVIRONMENTÁLNA OBLASŤ</w:t>
            </w:r>
          </w:p>
        </w:tc>
      </w:tr>
      <w:tr w:rsidR="00A21EE8" w:rsidRPr="00D11645" w:rsidTr="00126737">
        <w:tc>
          <w:tcPr>
            <w:tcW w:w="9180" w:type="dxa"/>
            <w:gridSpan w:val="4"/>
            <w:shd w:val="clear" w:color="auto" w:fill="D6E3BC" w:themeFill="accent3" w:themeFillTint="66"/>
          </w:tcPr>
          <w:p w:rsidR="00A21EE8" w:rsidRPr="00D11645" w:rsidRDefault="00A21EE8" w:rsidP="00126737">
            <w:pPr>
              <w:pStyle w:val="Bezriadkovania"/>
              <w:rPr>
                <w:b/>
              </w:rPr>
            </w:pPr>
            <w:r w:rsidRPr="00D11645">
              <w:rPr>
                <w:b/>
              </w:rPr>
              <w:t xml:space="preserve">3.1 </w:t>
            </w:r>
            <w:r>
              <w:rPr>
                <w:b/>
              </w:rPr>
              <w:t>Podpora zhodnocovania odpadov</w:t>
            </w:r>
          </w:p>
        </w:tc>
      </w:tr>
      <w:tr w:rsidR="00A21EE8" w:rsidTr="00126737">
        <w:tc>
          <w:tcPr>
            <w:tcW w:w="4786" w:type="dxa"/>
            <w:vAlign w:val="center"/>
          </w:tcPr>
          <w:p w:rsidR="00A21EE8" w:rsidRDefault="00A21EE8" w:rsidP="00126737">
            <w:pPr>
              <w:pStyle w:val="Bezriadkovania"/>
              <w:jc w:val="left"/>
            </w:pPr>
            <w:r w:rsidRPr="00B86CE6">
              <w:rPr>
                <w:b/>
              </w:rPr>
              <w:t>Projekt:</w:t>
            </w:r>
            <w:r>
              <w:rPr>
                <w:b/>
              </w:rPr>
              <w:t xml:space="preserve"> </w:t>
            </w:r>
            <w:r w:rsidRPr="00E14DF8">
              <w:t>3.</w:t>
            </w:r>
            <w:r>
              <w:t>1</w:t>
            </w:r>
            <w:r w:rsidRPr="00E14DF8">
              <w:t xml:space="preserve">.1 </w:t>
            </w:r>
            <w:r>
              <w:t>Výstavba kompostoviska na biologický odpad</w:t>
            </w:r>
          </w:p>
        </w:tc>
        <w:tc>
          <w:tcPr>
            <w:tcW w:w="1418" w:type="dxa"/>
            <w:vAlign w:val="center"/>
          </w:tcPr>
          <w:p w:rsidR="00A21EE8" w:rsidRDefault="00CB431F" w:rsidP="00126737">
            <w:pPr>
              <w:pStyle w:val="Bezriadkovania"/>
              <w:jc w:val="center"/>
            </w:pPr>
            <w:r>
              <w:t>2018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A21EE8" w:rsidP="00CB431F">
            <w:pPr>
              <w:pStyle w:val="Bezriadkovania"/>
              <w:jc w:val="center"/>
            </w:pPr>
            <w:r>
              <w:t>1</w:t>
            </w:r>
            <w:r w:rsidR="00CB431F">
              <w:t>4</w:t>
            </w:r>
            <w:r>
              <w:t>,00</w:t>
            </w:r>
          </w:p>
        </w:tc>
      </w:tr>
      <w:tr w:rsidR="00A21EE8" w:rsidTr="00126737">
        <w:tc>
          <w:tcPr>
            <w:tcW w:w="4786" w:type="dxa"/>
            <w:vAlign w:val="center"/>
          </w:tcPr>
          <w:p w:rsidR="00A21EE8" w:rsidRPr="00B86CE6" w:rsidRDefault="00A21EE8" w:rsidP="00126737">
            <w:pPr>
              <w:pStyle w:val="Bezriadkovania"/>
              <w:jc w:val="left"/>
              <w:rPr>
                <w:b/>
              </w:rPr>
            </w:pPr>
            <w:r w:rsidRPr="00B86CE6">
              <w:rPr>
                <w:b/>
              </w:rPr>
              <w:t>Projekt:</w:t>
            </w:r>
            <w:r>
              <w:rPr>
                <w:b/>
              </w:rPr>
              <w:t xml:space="preserve"> </w:t>
            </w:r>
            <w:r>
              <w:t>3.</w:t>
            </w:r>
            <w:r w:rsidRPr="00E14DF8">
              <w:t>1</w:t>
            </w:r>
            <w:r>
              <w:t>.2</w:t>
            </w:r>
            <w:r w:rsidRPr="00E14DF8">
              <w:t xml:space="preserve"> Podpora budovania súkromných kompostovísk</w:t>
            </w:r>
          </w:p>
        </w:tc>
        <w:tc>
          <w:tcPr>
            <w:tcW w:w="1418" w:type="dxa"/>
            <w:vAlign w:val="center"/>
          </w:tcPr>
          <w:p w:rsidR="00A21EE8" w:rsidRDefault="00A21EE8" w:rsidP="00126737">
            <w:pPr>
              <w:pStyle w:val="Bezriadkovania"/>
              <w:jc w:val="center"/>
            </w:pPr>
            <w:r>
              <w:t>2017-2018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A21EE8" w:rsidP="00126737">
            <w:pPr>
              <w:pStyle w:val="Bezriadkovania"/>
              <w:jc w:val="center"/>
            </w:pPr>
            <w:r>
              <w:t>1</w:t>
            </w:r>
            <w:r w:rsidR="00CB431F">
              <w:t>0</w:t>
            </w:r>
            <w:r>
              <w:t>,00</w:t>
            </w:r>
          </w:p>
        </w:tc>
      </w:tr>
      <w:tr w:rsidR="00A21EE8" w:rsidTr="00126737">
        <w:tc>
          <w:tcPr>
            <w:tcW w:w="4786" w:type="dxa"/>
            <w:vAlign w:val="center"/>
          </w:tcPr>
          <w:p w:rsidR="00A21EE8" w:rsidRPr="00B86CE6" w:rsidRDefault="00A21EE8" w:rsidP="00126737">
            <w:pPr>
              <w:pStyle w:val="Bezriadkovania"/>
              <w:jc w:val="left"/>
              <w:rPr>
                <w:b/>
              </w:rPr>
            </w:pPr>
            <w:r w:rsidRPr="00B86CE6">
              <w:rPr>
                <w:b/>
              </w:rPr>
              <w:t>Projekt:</w:t>
            </w:r>
            <w:r>
              <w:rPr>
                <w:b/>
              </w:rPr>
              <w:t xml:space="preserve"> </w:t>
            </w:r>
            <w:r w:rsidRPr="00E14DF8">
              <w:t>3.</w:t>
            </w:r>
            <w:r>
              <w:t>1</w:t>
            </w:r>
            <w:r w:rsidRPr="00E14DF8">
              <w:t>.</w:t>
            </w:r>
            <w:r>
              <w:t>3</w:t>
            </w:r>
            <w:r w:rsidRPr="00E14DF8">
              <w:t xml:space="preserve"> </w:t>
            </w:r>
            <w:r>
              <w:t>Inštalácia odpadových košov na triedený odpad</w:t>
            </w:r>
          </w:p>
        </w:tc>
        <w:tc>
          <w:tcPr>
            <w:tcW w:w="1418" w:type="dxa"/>
            <w:vAlign w:val="center"/>
          </w:tcPr>
          <w:p w:rsidR="00A21EE8" w:rsidRDefault="00CB431F" w:rsidP="00126737">
            <w:pPr>
              <w:pStyle w:val="Bezriadkovania"/>
              <w:jc w:val="center"/>
            </w:pPr>
            <w:r>
              <w:t>2018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5</w:t>
            </w:r>
            <w:r w:rsidR="00A21EE8">
              <w:t>,00</w:t>
            </w:r>
          </w:p>
        </w:tc>
      </w:tr>
      <w:tr w:rsidR="00A21EE8" w:rsidRPr="00D11645" w:rsidTr="00126737">
        <w:tc>
          <w:tcPr>
            <w:tcW w:w="9180" w:type="dxa"/>
            <w:gridSpan w:val="4"/>
            <w:shd w:val="clear" w:color="auto" w:fill="D6E3BC" w:themeFill="accent3" w:themeFillTint="66"/>
          </w:tcPr>
          <w:p w:rsidR="00A21EE8" w:rsidRPr="00D11645" w:rsidRDefault="00A21EE8" w:rsidP="00126737">
            <w:pPr>
              <w:pStyle w:val="Bezriadkovania"/>
              <w:rPr>
                <w:b/>
              </w:rPr>
            </w:pPr>
            <w:r w:rsidRPr="00D11645">
              <w:rPr>
                <w:b/>
              </w:rPr>
              <w:t>3.2 Boj proti čiernym skládkam</w:t>
            </w:r>
          </w:p>
        </w:tc>
      </w:tr>
      <w:tr w:rsidR="00A21EE8" w:rsidTr="00126737">
        <w:tc>
          <w:tcPr>
            <w:tcW w:w="4786" w:type="dxa"/>
            <w:vAlign w:val="center"/>
          </w:tcPr>
          <w:p w:rsidR="00A21EE8" w:rsidRDefault="00A21EE8" w:rsidP="00126737">
            <w:pPr>
              <w:pStyle w:val="Bezriadkovania"/>
              <w:jc w:val="left"/>
            </w:pPr>
            <w:r w:rsidRPr="00B86CE6">
              <w:rPr>
                <w:b/>
              </w:rPr>
              <w:t>Projekt:</w:t>
            </w:r>
            <w:r>
              <w:rPr>
                <w:b/>
              </w:rPr>
              <w:t xml:space="preserve"> </w:t>
            </w:r>
            <w:r w:rsidRPr="00F12A56">
              <w:t xml:space="preserve">3.2.1 </w:t>
            </w:r>
            <w:r w:rsidRPr="0084407E">
              <w:t>Likvidácia čiernych skládok a zakúpenie fotopascí</w:t>
            </w:r>
          </w:p>
        </w:tc>
        <w:tc>
          <w:tcPr>
            <w:tcW w:w="1418" w:type="dxa"/>
            <w:vAlign w:val="center"/>
          </w:tcPr>
          <w:p w:rsidR="00A21EE8" w:rsidRDefault="00A21EE8" w:rsidP="00CB431F">
            <w:pPr>
              <w:pStyle w:val="Bezriadkovania"/>
              <w:jc w:val="center"/>
            </w:pPr>
            <w:r>
              <w:t>201</w:t>
            </w:r>
            <w:r w:rsidR="00CB431F">
              <w:t>6</w:t>
            </w:r>
            <w:r>
              <w:t>-201</w:t>
            </w:r>
            <w:r w:rsidR="00CB431F">
              <w:t>8</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CB431F" w:rsidP="00126737">
            <w:pPr>
              <w:pStyle w:val="Bezriadkovania"/>
              <w:jc w:val="center"/>
            </w:pPr>
            <w:r>
              <w:t>3</w:t>
            </w:r>
            <w:r w:rsidR="00A21EE8">
              <w:t>,00</w:t>
            </w:r>
          </w:p>
        </w:tc>
      </w:tr>
      <w:tr w:rsidR="00A21EE8" w:rsidRPr="00D11645" w:rsidTr="00126737">
        <w:tc>
          <w:tcPr>
            <w:tcW w:w="9180" w:type="dxa"/>
            <w:gridSpan w:val="4"/>
            <w:shd w:val="clear" w:color="auto" w:fill="D6E3BC" w:themeFill="accent3" w:themeFillTint="66"/>
          </w:tcPr>
          <w:p w:rsidR="00A21EE8" w:rsidRPr="008D3336" w:rsidRDefault="00A21EE8" w:rsidP="00126737">
            <w:pPr>
              <w:pStyle w:val="Bezriadkovania"/>
              <w:jc w:val="left"/>
              <w:rPr>
                <w:b/>
              </w:rPr>
            </w:pPr>
            <w:r w:rsidRPr="008D3336">
              <w:rPr>
                <w:b/>
              </w:rPr>
              <w:t>3.3 Prevencia pred živelnými pohromami</w:t>
            </w:r>
          </w:p>
        </w:tc>
      </w:tr>
      <w:tr w:rsidR="00A21EE8" w:rsidTr="00126737">
        <w:tc>
          <w:tcPr>
            <w:tcW w:w="4786" w:type="dxa"/>
            <w:vAlign w:val="center"/>
          </w:tcPr>
          <w:p w:rsidR="00A21EE8" w:rsidRPr="009937BD" w:rsidRDefault="00A21EE8" w:rsidP="00126737">
            <w:pPr>
              <w:pStyle w:val="Bezriadkovania"/>
              <w:jc w:val="left"/>
              <w:rPr>
                <w:rFonts w:ascii="Calibri" w:hAnsi="Calibri" w:cs="Calibri"/>
                <w:color w:val="000000"/>
              </w:rPr>
            </w:pPr>
            <w:r w:rsidRPr="00B86CE6">
              <w:rPr>
                <w:b/>
              </w:rPr>
              <w:t>Projekt:</w:t>
            </w:r>
            <w:r>
              <w:rPr>
                <w:b/>
              </w:rPr>
              <w:t xml:space="preserve"> </w:t>
            </w:r>
            <w:r w:rsidRPr="00B553A0">
              <w:t>3.</w:t>
            </w:r>
            <w:r>
              <w:t>3</w:t>
            </w:r>
            <w:r w:rsidRPr="00B553A0">
              <w:t xml:space="preserve">.1 </w:t>
            </w:r>
            <w:r>
              <w:t>Proti</w:t>
            </w:r>
            <w:r w:rsidR="00006ECF">
              <w:t>povodňové opatrenia</w:t>
            </w:r>
          </w:p>
        </w:tc>
        <w:tc>
          <w:tcPr>
            <w:tcW w:w="1418" w:type="dxa"/>
            <w:vAlign w:val="center"/>
          </w:tcPr>
          <w:p w:rsidR="00A21EE8" w:rsidRDefault="00A21EE8" w:rsidP="00126737">
            <w:pPr>
              <w:pStyle w:val="Bezriadkovania"/>
              <w:jc w:val="center"/>
            </w:pPr>
            <w:r>
              <w:t>2020</w:t>
            </w:r>
          </w:p>
        </w:tc>
        <w:tc>
          <w:tcPr>
            <w:tcW w:w="1417" w:type="dxa"/>
            <w:vAlign w:val="center"/>
          </w:tcPr>
          <w:p w:rsidR="00A21EE8" w:rsidRDefault="00A21EE8" w:rsidP="00126737">
            <w:pPr>
              <w:pStyle w:val="Bezriadkovania"/>
              <w:jc w:val="center"/>
            </w:pPr>
            <w:r>
              <w:t>obec</w:t>
            </w:r>
          </w:p>
        </w:tc>
        <w:tc>
          <w:tcPr>
            <w:tcW w:w="1559" w:type="dxa"/>
            <w:vAlign w:val="center"/>
          </w:tcPr>
          <w:p w:rsidR="00A21EE8" w:rsidRDefault="00006ECF" w:rsidP="00126737">
            <w:pPr>
              <w:pStyle w:val="Bezriadkovania"/>
              <w:jc w:val="center"/>
            </w:pPr>
            <w:r>
              <w:t>15</w:t>
            </w:r>
            <w:r w:rsidR="00A21EE8">
              <w:t>,00</w:t>
            </w:r>
          </w:p>
        </w:tc>
      </w:tr>
    </w:tbl>
    <w:p w:rsidR="005A2D06" w:rsidRDefault="005A2D06" w:rsidP="005A2D06">
      <w:pPr>
        <w:pStyle w:val="Bezriadkovania"/>
      </w:pPr>
      <w:r>
        <w:t>Zdroj: Weisová, Bernátová 2012, vlastné spracovanie</w:t>
      </w:r>
    </w:p>
    <w:p w:rsidR="005A2D06" w:rsidRDefault="005A2D06" w:rsidP="00853382">
      <w:pPr>
        <w:pStyle w:val="Bezriadkovania"/>
      </w:pPr>
    </w:p>
    <w:p w:rsidR="000F028A" w:rsidRPr="00D5449B" w:rsidRDefault="00F73451" w:rsidP="000F028A">
      <w:pPr>
        <w:pStyle w:val="Nadpis2"/>
        <w:rPr>
          <w:color w:val="FF0000"/>
        </w:rPr>
      </w:pPr>
      <w:bookmarkStart w:id="328" w:name="_Toc433046065"/>
      <w:r>
        <w:t xml:space="preserve">D.II </w:t>
      </w:r>
      <w:r w:rsidR="000F028A">
        <w:t>Administratívne, organizačné a inštitucionálne zabezpečenie PHSR</w:t>
      </w:r>
      <w:bookmarkEnd w:id="328"/>
    </w:p>
    <w:p w:rsidR="000F028A" w:rsidRPr="009B035C" w:rsidRDefault="000F028A" w:rsidP="000F028A">
      <w:pPr>
        <w:pStyle w:val="Bezriadkovania"/>
      </w:pPr>
      <w:r>
        <w:t>Partnermi p</w:t>
      </w:r>
      <w:r w:rsidRPr="009B035C">
        <w:t xml:space="preserve">ri realizácii PHSR </w:t>
      </w:r>
      <w:r>
        <w:t xml:space="preserve">sú najmä obyvatelia obce. V úvodnej fáze </w:t>
      </w:r>
      <w:r w:rsidRPr="009B035C">
        <w:t>prípravy dokumentu bol vypracovaný i dotazní</w:t>
      </w:r>
      <w:r>
        <w:t>k, ktorý bol samosprávou</w:t>
      </w:r>
      <w:r w:rsidRPr="009B035C">
        <w:t xml:space="preserve"> </w:t>
      </w:r>
      <w:r>
        <w:t xml:space="preserve">distribuovaný </w:t>
      </w:r>
      <w:r w:rsidRPr="009B035C">
        <w:t>do domácnost</w:t>
      </w:r>
      <w:r>
        <w:t>í a ktorý bol taktiež zverejnený na web stránke obce ako online formulár</w:t>
      </w:r>
      <w:r w:rsidRPr="009B035C">
        <w:t>.</w:t>
      </w:r>
      <w:r>
        <w:t xml:space="preserve"> Obyvatelia </w:t>
      </w:r>
      <w:r w:rsidRPr="009B035C">
        <w:t xml:space="preserve">boli </w:t>
      </w:r>
      <w:r>
        <w:t xml:space="preserve">aj takto </w:t>
      </w:r>
      <w:r w:rsidRPr="009B035C">
        <w:t xml:space="preserve">prizvaní </w:t>
      </w:r>
      <w:r>
        <w:t xml:space="preserve">do procesu spracovania </w:t>
      </w:r>
      <w:r w:rsidRPr="009B035C">
        <w:t xml:space="preserve">a zúčastnili sa </w:t>
      </w:r>
      <w:r>
        <w:t xml:space="preserve">tiež </w:t>
      </w:r>
      <w:r w:rsidRPr="009B035C">
        <w:t xml:space="preserve">verejných stretnutí, </w:t>
      </w:r>
      <w:r>
        <w:t>kde komunikovali svoje požiadavky a podieľali sa tak na definovaní</w:t>
      </w:r>
      <w:r w:rsidRPr="009B035C">
        <w:t xml:space="preserve"> silných a slabých stránok svojej obce. </w:t>
      </w:r>
      <w:r>
        <w:t xml:space="preserve">V závere procesu spracovania </w:t>
      </w:r>
      <w:r w:rsidRPr="009B035C">
        <w:t>aktívne pristupovali k prerokovaniu finá</w:t>
      </w:r>
      <w:r>
        <w:t xml:space="preserve">lneho návrhu PHSR obce. </w:t>
      </w:r>
      <w:r w:rsidRPr="009B035C">
        <w:t>Rovnako boli prizvaní ku konzultácii jednotlivých častí strategického dokumentu</w:t>
      </w:r>
      <w:r>
        <w:t xml:space="preserve"> aj</w:t>
      </w:r>
      <w:r w:rsidR="00D5449B">
        <w:t xml:space="preserve"> poslanci OcZ</w:t>
      </w:r>
      <w:r w:rsidRPr="009B035C">
        <w:t>.</w:t>
      </w:r>
    </w:p>
    <w:p w:rsidR="000F028A" w:rsidRDefault="000F028A" w:rsidP="000F028A">
      <w:pPr>
        <w:pStyle w:val="Bezriadkovania"/>
      </w:pPr>
      <w:r>
        <w:t>Vypracovaním a schválením tohto programu hospodárskeho a sociálneho rozvoja plní obec jeden zo základných princípov regionálnej politiky, ktorým je princíp programovania. Implementácia navrhovaných projektov a aktivít si bude vyžadovať konkrétnych ľudí, ktorí budú tieto projekty/aktivity uskutočňovať od začiatku do konca a ktorí za nich budú aj zodpovední. Vzhľadom na poddimenzovanosť samosprávy z aspektu ľudských zdrojov sa predpokladá, že niektoré projekty/aktivity bude potrebné realizovať v spolupráci s externými poradcami, odborníkmi.</w:t>
      </w:r>
    </w:p>
    <w:p w:rsidR="000F028A" w:rsidRDefault="000F028A" w:rsidP="000F028A">
      <w:pPr>
        <w:pStyle w:val="Bezriadkovania"/>
      </w:pPr>
      <w:r>
        <w:t xml:space="preserve">Riadiacim orgánom PHSR na úrovni obce je </w:t>
      </w:r>
      <w:r w:rsidRPr="008E5D0D">
        <w:rPr>
          <w:b/>
        </w:rPr>
        <w:t>obecné zastupiteľstvo</w:t>
      </w:r>
      <w:r>
        <w:t xml:space="preserve">. Výkonným orgánom PHSR na úrovni obce je jej </w:t>
      </w:r>
      <w:r w:rsidRPr="008E5D0D">
        <w:rPr>
          <w:b/>
        </w:rPr>
        <w:t>starosta</w:t>
      </w:r>
      <w:r>
        <w:t>. Ten zodpovedá za systém riadenia PHSR, ako aj za systém čerpania získaných dotácií, použitia úverových zdrojov a v prípade získania pomoci zo štrukturálnych fondov aj za čerpanie tejto pomoci.</w:t>
      </w:r>
    </w:p>
    <w:p w:rsidR="000F028A" w:rsidRDefault="000F028A" w:rsidP="000F028A">
      <w:pPr>
        <w:pStyle w:val="Bezriadkovania"/>
      </w:pPr>
      <w:r>
        <w:t>Administratívne zabezpečenie realizácie tohto programu je teda nevyhnutnou podmienkou jeho plnenia. Realizácia si však bude vyžadovať pravidelnú systematickú prácu. Z tohto dôvodu sa odporúča zriadiť pri obecnom zastupiteľstve komisiu strategického rozvoja</w:t>
      </w:r>
      <w:r w:rsidR="00D60B64">
        <w:t xml:space="preserve">. Táto komisia by vystupovala </w:t>
      </w:r>
      <w:r>
        <w:t xml:space="preserve">ako poradný orgán, ktorého úlohou by bolo vypracovať a posúdiť Správu o realizácii </w:t>
      </w:r>
      <w:r>
        <w:lastRenderedPageBreak/>
        <w:t xml:space="preserve">PHSR, stav finančného čerpania prostriedkov, podieľať sa na určovaní priorít realizácie PHSR a zúčastňovať sa dôležitých stretnutí, </w:t>
      </w:r>
      <w:r w:rsidRPr="001510AE">
        <w:t>týkajúcich sa rozvoja obce. V prípade potreby by táto komisia mala za úlohu prehodnotiť plán na ďalšie obdobie, eventuálne doplniť úlohy a opatrenia, ktoré neboli uvedené v tomto programe a pod.</w:t>
      </w:r>
    </w:p>
    <w:p w:rsidR="000F028A" w:rsidRDefault="000F028A" w:rsidP="000F028A">
      <w:pPr>
        <w:pStyle w:val="Bezriadkovania"/>
      </w:pPr>
      <w:r w:rsidRPr="001510AE">
        <w:t xml:space="preserve">Samospráva </w:t>
      </w:r>
      <w:r>
        <w:t>tak bude raz</w:t>
      </w:r>
      <w:r w:rsidRPr="001510AE">
        <w:t xml:space="preserve"> ročne </w:t>
      </w:r>
      <w:r>
        <w:t>(</w:t>
      </w:r>
      <w:r w:rsidRPr="001510AE">
        <w:t>do leta</w:t>
      </w:r>
      <w:r>
        <w:t>,</w:t>
      </w:r>
      <w:r w:rsidRPr="001510AE">
        <w:t xml:space="preserve"> </w:t>
      </w:r>
      <w:r>
        <w:t>do</w:t>
      </w:r>
      <w:r w:rsidRPr="001510AE">
        <w:t xml:space="preserve"> začiatku prípravy rozpočtu na ďalší rok</w:t>
      </w:r>
      <w:r>
        <w:t xml:space="preserve">) </w:t>
      </w:r>
      <w:r w:rsidRPr="001510AE">
        <w:t>získa</w:t>
      </w:r>
      <w:r>
        <w:t>vať a spracovávať</w:t>
      </w:r>
      <w:r w:rsidRPr="001510AE">
        <w:t xml:space="preserve"> pripomienky poslancov, </w:t>
      </w:r>
      <w:r>
        <w:t xml:space="preserve">zamestnancov </w:t>
      </w:r>
      <w:r w:rsidRPr="001510AE">
        <w:t>OcÚ, partnerov a verejnosti</w:t>
      </w:r>
      <w:r>
        <w:t>. Spracovanie pripomienok bude trvať do stanoveného termínu (napr. do septembra</w:t>
      </w:r>
      <w:r w:rsidRPr="001510AE">
        <w:t xml:space="preserve"> príslušného roku</w:t>
      </w:r>
      <w:r>
        <w:t>)</w:t>
      </w:r>
      <w:r w:rsidRPr="001510AE">
        <w:t xml:space="preserve">, kedy bude </w:t>
      </w:r>
      <w:r>
        <w:t xml:space="preserve">zastupiteľstvu </w:t>
      </w:r>
      <w:r w:rsidRPr="001510AE">
        <w:t>predložené hodnotenie PHSR za predchádzajúci rok</w:t>
      </w:r>
      <w:r>
        <w:t xml:space="preserve"> a</w:t>
      </w:r>
      <w:r w:rsidRPr="001510AE">
        <w:t xml:space="preserve"> aj jeho prípadná aktualizácia.</w:t>
      </w:r>
      <w:r>
        <w:t xml:space="preserve"> O</w:t>
      </w:r>
      <w:r w:rsidRPr="001510AE">
        <w:t xml:space="preserve">becné zastupiteľstvo </w:t>
      </w:r>
      <w:r>
        <w:t>v</w:t>
      </w:r>
      <w:r w:rsidRPr="001510AE">
        <w:t xml:space="preserve">o vzťahu k realizácii PHSR berie na vedomie návrh strategickej časti dokumentu, schvaľuje celý dokument PHSR a každoročne schvaľuje vyhodnotenie jeho plnenia. </w:t>
      </w:r>
      <w:r>
        <w:t>Úlohou o</w:t>
      </w:r>
      <w:r w:rsidRPr="001510AE">
        <w:t>becné</w:t>
      </w:r>
      <w:r>
        <w:t>ho</w:t>
      </w:r>
      <w:r w:rsidRPr="001510AE">
        <w:t xml:space="preserve"> zastupiteľstv</w:t>
      </w:r>
      <w:r>
        <w:t>a</w:t>
      </w:r>
      <w:r w:rsidRPr="001510AE">
        <w:t xml:space="preserve"> </w:t>
      </w:r>
      <w:r>
        <w:t xml:space="preserve">je </w:t>
      </w:r>
      <w:r w:rsidRPr="001510AE">
        <w:t>taktiež schvaľ</w:t>
      </w:r>
      <w:r>
        <w:t>ovanie spolufinancovania</w:t>
      </w:r>
      <w:r w:rsidRPr="001510AE">
        <w:t xml:space="preserve"> </w:t>
      </w:r>
      <w:r>
        <w:t xml:space="preserve">pripravovaných </w:t>
      </w:r>
      <w:r w:rsidRPr="001510AE">
        <w:t xml:space="preserve">projektov. Obecné zastupiteľstvo </w:t>
      </w:r>
      <w:r>
        <w:t xml:space="preserve">teda </w:t>
      </w:r>
      <w:r w:rsidRPr="001510AE">
        <w:t>každoročne schvaľuje hodnotiace a monitorovacie správy</w:t>
      </w:r>
      <w:r>
        <w:t xml:space="preserve"> a</w:t>
      </w:r>
      <w:r w:rsidRPr="001510AE">
        <w:t xml:space="preserve"> rozhoduje o prípadných zmenách a aktualizácii programu.</w:t>
      </w:r>
    </w:p>
    <w:p w:rsidR="000F028A" w:rsidRDefault="000F028A" w:rsidP="00853382">
      <w:pPr>
        <w:pStyle w:val="Bezriadkovania"/>
      </w:pPr>
    </w:p>
    <w:p w:rsidR="000F028A" w:rsidRDefault="00F73451" w:rsidP="000F028A">
      <w:pPr>
        <w:pStyle w:val="Nadpis2"/>
      </w:pPr>
      <w:bookmarkStart w:id="329" w:name="_Toc420589213"/>
      <w:bookmarkStart w:id="330" w:name="_Toc433046066"/>
      <w:r>
        <w:t xml:space="preserve">D.III </w:t>
      </w:r>
      <w:r w:rsidR="000F028A">
        <w:t>Stručný popis komunikačnej stratégie</w:t>
      </w:r>
      <w:bookmarkEnd w:id="329"/>
      <w:bookmarkEnd w:id="330"/>
    </w:p>
    <w:p w:rsidR="000F028A" w:rsidRDefault="000F028A" w:rsidP="000F028A">
      <w:pPr>
        <w:pStyle w:val="Bezriadkovania"/>
      </w:pPr>
      <w:r>
        <w:t>S</w:t>
      </w:r>
      <w:r w:rsidRPr="007777CD">
        <w:t xml:space="preserve">účasťou každého z pripravovaných a realizovaných projektov PHSR </w:t>
      </w:r>
      <w:r>
        <w:t xml:space="preserve">budú, či už z dôvodu </w:t>
      </w:r>
      <w:r w:rsidRPr="007777CD">
        <w:t>povinn</w:t>
      </w:r>
      <w:r>
        <w:t xml:space="preserve">ého </w:t>
      </w:r>
      <w:r w:rsidRPr="007777CD">
        <w:t>informovania a publicity (</w:t>
      </w:r>
      <w:r>
        <w:t xml:space="preserve">najmä </w:t>
      </w:r>
      <w:r w:rsidRPr="007777CD">
        <w:t>pri</w:t>
      </w:r>
      <w:r>
        <w:t xml:space="preserve"> projektoch financovaných z európskych štrukturálnych fondov</w:t>
      </w:r>
      <w:r w:rsidRPr="007777CD">
        <w:t xml:space="preserve">) alebo v rámci komunikácie </w:t>
      </w:r>
      <w:r>
        <w:t>medzi obcou a</w:t>
      </w:r>
      <w:r w:rsidRPr="007777CD">
        <w:t xml:space="preserve"> cieľový</w:t>
      </w:r>
      <w:r>
        <w:t>mi</w:t>
      </w:r>
      <w:r w:rsidRPr="007777CD">
        <w:t xml:space="preserve"> skup</w:t>
      </w:r>
      <w:r>
        <w:t>inami</w:t>
      </w:r>
      <w:r w:rsidRPr="007777CD">
        <w:t xml:space="preserve"> pri príprave a realizácii projektov</w:t>
      </w:r>
      <w:r>
        <w:t>, rôzne formy komunikácie. V prípade realizácie projektov z EŠIF budú v záujme informovania verejnosti osadené informačné tabule, príp. budú organizované úvodné a záverečné konferencie, semináre, workshopy a pod.</w:t>
      </w:r>
    </w:p>
    <w:p w:rsidR="000F028A" w:rsidRDefault="000F028A" w:rsidP="000F028A">
      <w:pPr>
        <w:pStyle w:val="Bezriadkovania"/>
      </w:pPr>
      <w:r>
        <w:t xml:space="preserve">V podmienkach obce prebieha komunikácia predovšetkým osobným stykom verejnosti a záujmových skupín s jej volenými orgánmi a zamestnancami. Významným komunikačným kanálom najmä pre mladšie a stredné vekové kategórie obyvateľstva je webová stránka obce. Staršie vekové kategórie uprednostňujú najmä obecný rozhlas a úradnú tabuľu. Ďalším nástrojom komunikácie budú pozvánky na priamu účasť verejnosti </w:t>
      </w:r>
      <w:r w:rsidRPr="007777CD">
        <w:t>na zasadnutiach obecného zastupiteľstva</w:t>
      </w:r>
      <w:r>
        <w:t xml:space="preserve">. Prostredníctvom uvedených komunikačných kanálov bude </w:t>
      </w:r>
      <w:r w:rsidRPr="007777CD">
        <w:t>až do ukončenia platnosti PHSR</w:t>
      </w:r>
      <w:r>
        <w:t xml:space="preserve"> prebiehať neustála k</w:t>
      </w:r>
      <w:r w:rsidRPr="007777CD">
        <w:t>omunikácia s</w:t>
      </w:r>
      <w:r>
        <w:t> </w:t>
      </w:r>
      <w:r w:rsidRPr="007777CD">
        <w:t>obyvateľmi</w:t>
      </w:r>
      <w:r>
        <w:t xml:space="preserve"> týkajúca sa náležitostí a realizácie tohto Programu hospodárskeho a s</w:t>
      </w:r>
      <w:r w:rsidR="00D5449B">
        <w:t>ociálneho rozvoja</w:t>
      </w:r>
      <w:r>
        <w:t>.</w:t>
      </w:r>
    </w:p>
    <w:p w:rsidR="000F028A" w:rsidRDefault="000F028A" w:rsidP="000F028A">
      <w:pPr>
        <w:pStyle w:val="Bezriadkovania"/>
      </w:pPr>
    </w:p>
    <w:p w:rsidR="00152C24" w:rsidRPr="00853382" w:rsidRDefault="00F73451" w:rsidP="00B5659F">
      <w:pPr>
        <w:pStyle w:val="Nadpis2"/>
      </w:pPr>
      <w:bookmarkStart w:id="331" w:name="_Toc416292276"/>
      <w:bookmarkStart w:id="332" w:name="_Toc416293708"/>
      <w:bookmarkStart w:id="333" w:name="_Toc416294318"/>
      <w:bookmarkStart w:id="334" w:name="_Toc416294499"/>
      <w:bookmarkStart w:id="335" w:name="_Toc416294826"/>
      <w:bookmarkStart w:id="336" w:name="_Toc433046067"/>
      <w:r>
        <w:t xml:space="preserve">D.IV </w:t>
      </w:r>
      <w:r w:rsidR="00152C24" w:rsidRPr="00853382">
        <w:t>Systém monitorovania a</w:t>
      </w:r>
      <w:r w:rsidR="00F20232">
        <w:t> </w:t>
      </w:r>
      <w:r w:rsidR="00152C24" w:rsidRPr="00853382">
        <w:t>hodnotenia</w:t>
      </w:r>
      <w:bookmarkEnd w:id="331"/>
      <w:bookmarkEnd w:id="332"/>
      <w:bookmarkEnd w:id="333"/>
      <w:bookmarkEnd w:id="334"/>
      <w:bookmarkEnd w:id="335"/>
      <w:bookmarkEnd w:id="336"/>
    </w:p>
    <w:p w:rsidR="00B101B9" w:rsidRPr="00926AE3" w:rsidRDefault="00B101B9" w:rsidP="00B101B9">
      <w:pPr>
        <w:pStyle w:val="Bezriadkovania"/>
      </w:pPr>
      <w:r w:rsidRPr="00926AE3">
        <w:t xml:space="preserve">Cieľom </w:t>
      </w:r>
      <w:r>
        <w:t>systému monitorovania a hodnotenia je získavanie informácií</w:t>
      </w:r>
      <w:r w:rsidRPr="00926AE3">
        <w:t xml:space="preserve"> o reálnom plnení </w:t>
      </w:r>
      <w:r>
        <w:t>PHSR a</w:t>
      </w:r>
      <w:r w:rsidRPr="00926AE3">
        <w:t xml:space="preserve"> o</w:t>
      </w:r>
      <w:r>
        <w:t xml:space="preserve"> jeho </w:t>
      </w:r>
      <w:r w:rsidRPr="00926AE3">
        <w:t>prípadnom negatívnom vývoji</w:t>
      </w:r>
      <w:r>
        <w:t>. Dôsledkom dobrého nastavenia systému monitorovania a hodnotenia</w:t>
      </w:r>
      <w:r w:rsidRPr="00926AE3">
        <w:t xml:space="preserve"> </w:t>
      </w:r>
      <w:r>
        <w:t xml:space="preserve">bude prípadná zmena </w:t>
      </w:r>
      <w:r w:rsidRPr="00926AE3">
        <w:t>spôsob</w:t>
      </w:r>
      <w:r>
        <w:t>u</w:t>
      </w:r>
      <w:r w:rsidRPr="00926AE3">
        <w:t xml:space="preserve"> realizácie, </w:t>
      </w:r>
      <w:r>
        <w:t xml:space="preserve">podľa potreby aj </w:t>
      </w:r>
      <w:r w:rsidRPr="00926AE3">
        <w:t xml:space="preserve">definovanie a prijatie </w:t>
      </w:r>
      <w:r>
        <w:t>nov</w:t>
      </w:r>
      <w:r w:rsidRPr="00926AE3">
        <w:t>ých opatrení.</w:t>
      </w:r>
    </w:p>
    <w:p w:rsidR="00B101B9" w:rsidRDefault="00B101B9" w:rsidP="00B101B9">
      <w:pPr>
        <w:pStyle w:val="Bezriadkovania"/>
      </w:pPr>
      <w:r>
        <w:t>Ako už bolo spomenuté vyššie, s</w:t>
      </w:r>
      <w:r w:rsidRPr="001510AE">
        <w:t xml:space="preserve">amospráva </w:t>
      </w:r>
      <w:r>
        <w:t>bude raz</w:t>
      </w:r>
      <w:r w:rsidRPr="001510AE">
        <w:t xml:space="preserve"> ročne </w:t>
      </w:r>
      <w:r>
        <w:t>(</w:t>
      </w:r>
      <w:r w:rsidRPr="001510AE">
        <w:t>do leta</w:t>
      </w:r>
      <w:r>
        <w:t>,</w:t>
      </w:r>
      <w:r w:rsidRPr="001510AE">
        <w:t xml:space="preserve"> </w:t>
      </w:r>
      <w:r>
        <w:t>do</w:t>
      </w:r>
      <w:r w:rsidRPr="001510AE">
        <w:t xml:space="preserve"> začiatku prípravy rozpočtu na ďalší rok</w:t>
      </w:r>
      <w:r>
        <w:t xml:space="preserve">) </w:t>
      </w:r>
      <w:r w:rsidRPr="001510AE">
        <w:t>získa</w:t>
      </w:r>
      <w:r>
        <w:t>vať a spracovávať</w:t>
      </w:r>
      <w:r w:rsidRPr="001510AE">
        <w:t xml:space="preserve"> pripomienky poslancov, </w:t>
      </w:r>
      <w:r>
        <w:t xml:space="preserve">zamestnancov </w:t>
      </w:r>
      <w:r w:rsidRPr="001510AE">
        <w:t xml:space="preserve">OcÚ, </w:t>
      </w:r>
      <w:r>
        <w:t xml:space="preserve">zainteresovaných </w:t>
      </w:r>
      <w:r w:rsidRPr="001510AE">
        <w:t>partnerov a verejnosti</w:t>
      </w:r>
      <w:r>
        <w:t>. Spracovanie pripomienok bude trvať do stanoveného termínu (napr. do septembra</w:t>
      </w:r>
      <w:r w:rsidRPr="001510AE">
        <w:t xml:space="preserve"> príslušného roku</w:t>
      </w:r>
      <w:r>
        <w:t>)</w:t>
      </w:r>
      <w:r w:rsidRPr="001510AE">
        <w:t xml:space="preserve">, kedy bude </w:t>
      </w:r>
      <w:r>
        <w:t xml:space="preserve">zastupiteľstvu </w:t>
      </w:r>
      <w:r w:rsidRPr="001510AE">
        <w:t>predložené hodnotenie PHSR za predchádzajúci rok</w:t>
      </w:r>
      <w:r>
        <w:t xml:space="preserve"> a</w:t>
      </w:r>
      <w:r w:rsidRPr="001510AE">
        <w:t xml:space="preserve"> aj jeho prípadná aktualizácia.</w:t>
      </w:r>
    </w:p>
    <w:p w:rsidR="00B101B9" w:rsidRPr="00926AE3" w:rsidRDefault="00B101B9" w:rsidP="00B101B9">
      <w:pPr>
        <w:pStyle w:val="Bezriadkovania"/>
      </w:pPr>
      <w:r>
        <w:t>M</w:t>
      </w:r>
      <w:r w:rsidRPr="00926AE3">
        <w:t>onitorovani</w:t>
      </w:r>
      <w:r>
        <w:t>e</w:t>
      </w:r>
      <w:r w:rsidRPr="00926AE3">
        <w:t xml:space="preserve"> </w:t>
      </w:r>
      <w:r>
        <w:t>Programu hospodárskeho a sociálneho rozvoja</w:t>
      </w:r>
      <w:r w:rsidRPr="00926AE3">
        <w:t xml:space="preserve"> sa </w:t>
      </w:r>
      <w:r>
        <w:t xml:space="preserve">teda bude </w:t>
      </w:r>
      <w:r w:rsidRPr="00926AE3">
        <w:t>vykonáva</w:t>
      </w:r>
      <w:r>
        <w:t>ť</w:t>
      </w:r>
      <w:r w:rsidRPr="00926AE3">
        <w:t xml:space="preserve"> priebežne počas celého trvania PHSR až do ukončenia jeho platnosti.</w:t>
      </w:r>
      <w:r>
        <w:t xml:space="preserve"> Tento proces bude vychádzať z údajov uvedených vo Formulári P2 – </w:t>
      </w:r>
      <w:r w:rsidRPr="00926AE3">
        <w:t>ukazovatele</w:t>
      </w:r>
      <w:r>
        <w:t xml:space="preserve"> </w:t>
      </w:r>
      <w:r w:rsidRPr="00926AE3">
        <w:t>výstupu, výsledku a dopadu pr</w:t>
      </w:r>
      <w:r>
        <w:t>ojektu. Výstupom monitorovania PHSR bude</w:t>
      </w:r>
      <w:r w:rsidRPr="00926AE3">
        <w:t xml:space="preserve"> monitorovacia správa za príslušný rok schválená </w:t>
      </w:r>
      <w:r>
        <w:t>obecným zastupiteľstvom, ktorej súčasťou môže byť aj prípadná</w:t>
      </w:r>
      <w:r w:rsidRPr="00926AE3">
        <w:t xml:space="preserve"> monitorovacia sprá</w:t>
      </w:r>
      <w:r>
        <w:t>va schválená riadiacim orgánom v rámci implementácie projektov z EŠIF</w:t>
      </w:r>
      <w:r w:rsidRPr="00926AE3">
        <w:t xml:space="preserve">. Za prípravu monitorovacej správy </w:t>
      </w:r>
      <w:r>
        <w:t>konkrétneho projektu bude zodpovedať jeho</w:t>
      </w:r>
      <w:r w:rsidRPr="00926AE3">
        <w:t xml:space="preserve"> garant podľa povahy projektu. Za prípravu monitorovacej správy </w:t>
      </w:r>
      <w:r>
        <w:t>PHSR bude zodpovedať</w:t>
      </w:r>
      <w:r w:rsidRPr="00926AE3">
        <w:t xml:space="preserve"> </w:t>
      </w:r>
      <w:r>
        <w:t>samospráva obce – či už prostredníctvom</w:t>
      </w:r>
      <w:r w:rsidRPr="00926AE3">
        <w:t xml:space="preserve"> starost</w:t>
      </w:r>
      <w:r>
        <w:t>u obce, hlavného kontrolóra</w:t>
      </w:r>
      <w:r w:rsidRPr="00926AE3">
        <w:t xml:space="preserve">, poslancov, </w:t>
      </w:r>
      <w:r>
        <w:t>zriadenej komisie strategického rozvoja, zamestnancov obecného úradu, príp.</w:t>
      </w:r>
      <w:r w:rsidRPr="00926AE3">
        <w:t xml:space="preserve"> in</w:t>
      </w:r>
      <w:r>
        <w:t>ej</w:t>
      </w:r>
      <w:r w:rsidRPr="00926AE3">
        <w:t xml:space="preserve"> poveren</w:t>
      </w:r>
      <w:r>
        <w:t>ej</w:t>
      </w:r>
      <w:r w:rsidRPr="00926AE3">
        <w:t xml:space="preserve"> osob</w:t>
      </w:r>
      <w:r>
        <w:t>y</w:t>
      </w:r>
      <w:r w:rsidRPr="00926AE3">
        <w:t>.</w:t>
      </w:r>
    </w:p>
    <w:p w:rsidR="00A3297C" w:rsidRDefault="00A3297C" w:rsidP="00853382">
      <w:pPr>
        <w:pStyle w:val="Bezriadkovania"/>
      </w:pPr>
    </w:p>
    <w:p w:rsidR="00B101B9" w:rsidRDefault="00B101B9" w:rsidP="00B101B9">
      <w:pPr>
        <w:pStyle w:val="Popis"/>
        <w:keepNext/>
      </w:pPr>
      <w:bookmarkStart w:id="337" w:name="_Toc433046006"/>
      <w:r>
        <w:lastRenderedPageBreak/>
        <w:t xml:space="preserve">Formulár </w:t>
      </w:r>
      <w:r w:rsidR="00105BE2">
        <w:fldChar w:fldCharType="begin"/>
      </w:r>
      <w:r w:rsidR="00105BE2">
        <w:instrText xml:space="preserve"> SEQ Formulár \* ARABIC </w:instrText>
      </w:r>
      <w:r w:rsidR="00105BE2">
        <w:fldChar w:fldCharType="separate"/>
      </w:r>
      <w:r w:rsidR="00C15182">
        <w:rPr>
          <w:noProof/>
        </w:rPr>
        <w:t>15</w:t>
      </w:r>
      <w:r w:rsidR="00105BE2">
        <w:rPr>
          <w:noProof/>
        </w:rPr>
        <w:fldChar w:fldCharType="end"/>
      </w:r>
      <w:r>
        <w:t xml:space="preserve"> (R5): Plán hodnotenia a monitorovania</w:t>
      </w:r>
      <w:bookmarkEnd w:id="337"/>
    </w:p>
    <w:tbl>
      <w:tblPr>
        <w:tblW w:w="48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914"/>
        <w:gridCol w:w="1867"/>
        <w:gridCol w:w="5077"/>
      </w:tblGrid>
      <w:tr w:rsidR="00B101B9" w:rsidRPr="00297182" w:rsidTr="002C2804">
        <w:trPr>
          <w:trHeight w:val="207"/>
        </w:trPr>
        <w:tc>
          <w:tcPr>
            <w:tcW w:w="5000" w:type="pct"/>
            <w:gridSpan w:val="3"/>
            <w:tcBorders>
              <w:top w:val="single" w:sz="12" w:space="0" w:color="auto"/>
              <w:left w:val="single" w:sz="12" w:space="0" w:color="auto"/>
              <w:right w:val="single" w:sz="12" w:space="0" w:color="auto"/>
            </w:tcBorders>
            <w:shd w:val="clear" w:color="auto" w:fill="auto"/>
            <w:noWrap/>
            <w:vAlign w:val="bottom"/>
            <w:hideMark/>
          </w:tcPr>
          <w:p w:rsidR="00B101B9" w:rsidRPr="00297182" w:rsidRDefault="00B101B9" w:rsidP="006B7474">
            <w:pPr>
              <w:pStyle w:val="Bezriadkovania"/>
              <w:jc w:val="center"/>
              <w:rPr>
                <w:b/>
              </w:rPr>
            </w:pPr>
            <w:r w:rsidRPr="00297182">
              <w:rPr>
                <w:b/>
              </w:rPr>
              <w:t>Plán priebežných hodnotení PHSR na programové obdobie 2015 - 202</w:t>
            </w:r>
            <w:r>
              <w:rPr>
                <w:b/>
              </w:rPr>
              <w:t>0</w:t>
            </w:r>
          </w:p>
        </w:tc>
      </w:tr>
      <w:tr w:rsidR="00B101B9" w:rsidRPr="00297182" w:rsidTr="002C2804">
        <w:trPr>
          <w:trHeight w:val="300"/>
        </w:trPr>
        <w:tc>
          <w:tcPr>
            <w:tcW w:w="1080" w:type="pct"/>
            <w:tcBorders>
              <w:left w:val="single" w:sz="12" w:space="0" w:color="auto"/>
              <w:bottom w:val="single" w:sz="12" w:space="0" w:color="auto"/>
            </w:tcBorders>
            <w:shd w:val="clear" w:color="auto" w:fill="auto"/>
            <w:noWrap/>
            <w:vAlign w:val="bottom"/>
            <w:hideMark/>
          </w:tcPr>
          <w:p w:rsidR="00B101B9" w:rsidRPr="00297182" w:rsidRDefault="00B101B9" w:rsidP="006B7474">
            <w:pPr>
              <w:pStyle w:val="Bezriadkovania"/>
              <w:jc w:val="center"/>
              <w:rPr>
                <w:b/>
              </w:rPr>
            </w:pPr>
            <w:r w:rsidRPr="00297182">
              <w:rPr>
                <w:b/>
              </w:rPr>
              <w:t>Typ hodnotenia</w:t>
            </w:r>
          </w:p>
        </w:tc>
        <w:tc>
          <w:tcPr>
            <w:tcW w:w="1054" w:type="pct"/>
            <w:tcBorders>
              <w:bottom w:val="single" w:sz="12" w:space="0" w:color="auto"/>
            </w:tcBorders>
            <w:shd w:val="clear" w:color="auto" w:fill="auto"/>
            <w:noWrap/>
            <w:vAlign w:val="bottom"/>
            <w:hideMark/>
          </w:tcPr>
          <w:p w:rsidR="00B101B9" w:rsidRPr="00297182" w:rsidRDefault="00B101B9" w:rsidP="006B7474">
            <w:pPr>
              <w:pStyle w:val="Bezriadkovania"/>
              <w:jc w:val="center"/>
              <w:rPr>
                <w:b/>
              </w:rPr>
            </w:pPr>
            <w:r w:rsidRPr="00297182">
              <w:rPr>
                <w:b/>
              </w:rPr>
              <w:t>Vykonať prvýkrát</w:t>
            </w:r>
          </w:p>
        </w:tc>
        <w:tc>
          <w:tcPr>
            <w:tcW w:w="2866" w:type="pct"/>
            <w:tcBorders>
              <w:bottom w:val="single" w:sz="12" w:space="0" w:color="auto"/>
              <w:right w:val="single" w:sz="12" w:space="0" w:color="auto"/>
            </w:tcBorders>
            <w:shd w:val="clear" w:color="auto" w:fill="auto"/>
            <w:noWrap/>
            <w:vAlign w:val="bottom"/>
            <w:hideMark/>
          </w:tcPr>
          <w:p w:rsidR="00B101B9" w:rsidRPr="00297182" w:rsidRDefault="00B101B9" w:rsidP="006B7474">
            <w:pPr>
              <w:pStyle w:val="Bezriadkovania"/>
              <w:jc w:val="center"/>
              <w:rPr>
                <w:b/>
              </w:rPr>
            </w:pPr>
            <w:r w:rsidRPr="00297182">
              <w:rPr>
                <w:b/>
              </w:rPr>
              <w:t>Dôvod vykonania/ periodicita</w:t>
            </w:r>
          </w:p>
        </w:tc>
      </w:tr>
      <w:tr w:rsidR="00B101B9" w:rsidRPr="00297182" w:rsidTr="002C2804">
        <w:trPr>
          <w:trHeight w:val="600"/>
        </w:trPr>
        <w:tc>
          <w:tcPr>
            <w:tcW w:w="1080" w:type="pct"/>
            <w:tcBorders>
              <w:top w:val="single" w:sz="12" w:space="0" w:color="auto"/>
              <w:left w:val="single" w:sz="12" w:space="0" w:color="auto"/>
            </w:tcBorders>
            <w:shd w:val="clear" w:color="auto" w:fill="auto"/>
            <w:noWrap/>
            <w:vAlign w:val="center"/>
            <w:hideMark/>
          </w:tcPr>
          <w:p w:rsidR="00B101B9" w:rsidRPr="00297182" w:rsidRDefault="00B101B9" w:rsidP="006B7474">
            <w:pPr>
              <w:pStyle w:val="Bezriadkovania"/>
              <w:jc w:val="left"/>
            </w:pPr>
            <w:r w:rsidRPr="00297182">
              <w:t>Strategické hodnotenie</w:t>
            </w:r>
          </w:p>
        </w:tc>
        <w:tc>
          <w:tcPr>
            <w:tcW w:w="1054" w:type="pct"/>
            <w:tcBorders>
              <w:top w:val="single" w:sz="12" w:space="0" w:color="auto"/>
            </w:tcBorders>
            <w:shd w:val="clear" w:color="auto" w:fill="auto"/>
            <w:noWrap/>
            <w:vAlign w:val="center"/>
            <w:hideMark/>
          </w:tcPr>
          <w:p w:rsidR="00B101B9" w:rsidRPr="00297182" w:rsidRDefault="00B101B9" w:rsidP="006B7474">
            <w:pPr>
              <w:pStyle w:val="Bezriadkovania"/>
              <w:jc w:val="center"/>
            </w:pPr>
            <w:r w:rsidRPr="00297182">
              <w:t>najskôr v roku 2017</w:t>
            </w:r>
          </w:p>
        </w:tc>
        <w:tc>
          <w:tcPr>
            <w:tcW w:w="2866" w:type="pct"/>
            <w:tcBorders>
              <w:top w:val="single" w:sz="12" w:space="0" w:color="auto"/>
              <w:right w:val="single" w:sz="12" w:space="0" w:color="auto"/>
            </w:tcBorders>
            <w:shd w:val="clear" w:color="auto" w:fill="auto"/>
            <w:vAlign w:val="center"/>
            <w:hideMark/>
          </w:tcPr>
          <w:p w:rsidR="00B101B9" w:rsidRPr="00297182" w:rsidRDefault="00B101B9" w:rsidP="006B7474">
            <w:pPr>
              <w:pStyle w:val="Bezriadkovania"/>
              <w:jc w:val="left"/>
            </w:pPr>
            <w:r w:rsidRPr="00297182">
              <w:t>podľa rozhodnutia obce a vzniknutej spoločenskej potreby</w:t>
            </w:r>
          </w:p>
        </w:tc>
      </w:tr>
      <w:tr w:rsidR="00B101B9" w:rsidRPr="00297182" w:rsidTr="002C2804">
        <w:trPr>
          <w:trHeight w:val="600"/>
        </w:trPr>
        <w:tc>
          <w:tcPr>
            <w:tcW w:w="1080" w:type="pct"/>
            <w:tcBorders>
              <w:left w:val="single" w:sz="12" w:space="0" w:color="auto"/>
            </w:tcBorders>
            <w:shd w:val="clear" w:color="auto" w:fill="auto"/>
            <w:noWrap/>
            <w:vAlign w:val="center"/>
          </w:tcPr>
          <w:p w:rsidR="00B101B9" w:rsidRPr="00297182" w:rsidRDefault="00B101B9" w:rsidP="006B7474">
            <w:pPr>
              <w:pStyle w:val="Bezriadkovania"/>
              <w:jc w:val="left"/>
            </w:pPr>
            <w:r>
              <w:t>Operatívne hodnotenie</w:t>
            </w:r>
          </w:p>
        </w:tc>
        <w:tc>
          <w:tcPr>
            <w:tcW w:w="1054" w:type="pct"/>
            <w:shd w:val="clear" w:color="auto" w:fill="auto"/>
            <w:noWrap/>
            <w:vAlign w:val="center"/>
          </w:tcPr>
          <w:p w:rsidR="00B101B9" w:rsidRPr="00297182" w:rsidRDefault="00B101B9" w:rsidP="006B7474">
            <w:pPr>
              <w:pStyle w:val="Bezriadkovania"/>
              <w:jc w:val="center"/>
            </w:pPr>
            <w:r>
              <w:t>v prípade potreby</w:t>
            </w:r>
          </w:p>
        </w:tc>
        <w:tc>
          <w:tcPr>
            <w:tcW w:w="2866" w:type="pct"/>
            <w:tcBorders>
              <w:right w:val="single" w:sz="12" w:space="0" w:color="auto"/>
            </w:tcBorders>
            <w:shd w:val="clear" w:color="auto" w:fill="auto"/>
            <w:vAlign w:val="center"/>
          </w:tcPr>
          <w:p w:rsidR="00B101B9" w:rsidRPr="00297182" w:rsidRDefault="00B101B9" w:rsidP="006B7474">
            <w:pPr>
              <w:pStyle w:val="Bezriadkovania"/>
              <w:jc w:val="left"/>
            </w:pPr>
            <w:r>
              <w:t>kontrola súladu programu s reálnou situáciou</w:t>
            </w:r>
          </w:p>
        </w:tc>
      </w:tr>
      <w:tr w:rsidR="00B101B9" w:rsidRPr="00297182" w:rsidTr="002C2804">
        <w:trPr>
          <w:trHeight w:val="600"/>
        </w:trPr>
        <w:tc>
          <w:tcPr>
            <w:tcW w:w="1080" w:type="pct"/>
            <w:tcBorders>
              <w:left w:val="single" w:sz="12" w:space="0" w:color="auto"/>
            </w:tcBorders>
            <w:shd w:val="clear" w:color="auto" w:fill="auto"/>
            <w:noWrap/>
            <w:vAlign w:val="center"/>
            <w:hideMark/>
          </w:tcPr>
          <w:p w:rsidR="00B101B9" w:rsidRPr="00297182" w:rsidRDefault="00B101B9" w:rsidP="006B7474">
            <w:pPr>
              <w:pStyle w:val="Bezriadkovania"/>
              <w:jc w:val="left"/>
            </w:pPr>
            <w:r w:rsidRPr="00297182">
              <w:t xml:space="preserve">Tematické hodnotenie časti PHSR </w:t>
            </w:r>
          </w:p>
        </w:tc>
        <w:tc>
          <w:tcPr>
            <w:tcW w:w="1054" w:type="pct"/>
            <w:shd w:val="clear" w:color="auto" w:fill="auto"/>
            <w:noWrap/>
            <w:vAlign w:val="center"/>
            <w:hideMark/>
          </w:tcPr>
          <w:p w:rsidR="00B101B9" w:rsidRPr="00297182" w:rsidRDefault="00B101B9" w:rsidP="006B7474">
            <w:pPr>
              <w:pStyle w:val="Bezriadkovania"/>
              <w:jc w:val="center"/>
            </w:pPr>
            <w:r w:rsidRPr="00297182">
              <w:t>2016</w:t>
            </w:r>
          </w:p>
        </w:tc>
        <w:tc>
          <w:tcPr>
            <w:tcW w:w="2866" w:type="pct"/>
            <w:tcBorders>
              <w:right w:val="single" w:sz="12" w:space="0" w:color="auto"/>
            </w:tcBorders>
            <w:shd w:val="clear" w:color="auto" w:fill="auto"/>
            <w:vAlign w:val="center"/>
            <w:hideMark/>
          </w:tcPr>
          <w:p w:rsidR="00B101B9" w:rsidRPr="00297182" w:rsidRDefault="00B101B9" w:rsidP="006B7474">
            <w:pPr>
              <w:pStyle w:val="Bezriadkovania"/>
              <w:jc w:val="left"/>
            </w:pPr>
            <w:r w:rsidRPr="00297182">
              <w:t>téma hodnotenia identifikovaná ako riziková časť vo výročnej monitorovacej správe za predchádzajúci kalendárny rok</w:t>
            </w:r>
          </w:p>
        </w:tc>
      </w:tr>
      <w:tr w:rsidR="00B101B9" w:rsidRPr="00297182" w:rsidTr="002C2804">
        <w:trPr>
          <w:trHeight w:val="657"/>
        </w:trPr>
        <w:tc>
          <w:tcPr>
            <w:tcW w:w="1080" w:type="pct"/>
            <w:tcBorders>
              <w:left w:val="single" w:sz="12" w:space="0" w:color="auto"/>
            </w:tcBorders>
            <w:shd w:val="clear" w:color="auto" w:fill="auto"/>
            <w:noWrap/>
            <w:vAlign w:val="center"/>
            <w:hideMark/>
          </w:tcPr>
          <w:p w:rsidR="00B101B9" w:rsidRPr="00297182" w:rsidRDefault="00B101B9" w:rsidP="006B7474">
            <w:pPr>
              <w:pStyle w:val="Bezriadkovania"/>
              <w:jc w:val="left"/>
            </w:pPr>
            <w:r w:rsidRPr="00297182">
              <w:t xml:space="preserve">Ad hoc mimoriadne hodnotenie </w:t>
            </w:r>
          </w:p>
        </w:tc>
        <w:tc>
          <w:tcPr>
            <w:tcW w:w="1054" w:type="pct"/>
            <w:shd w:val="clear" w:color="auto" w:fill="auto"/>
            <w:noWrap/>
            <w:vAlign w:val="center"/>
            <w:hideMark/>
          </w:tcPr>
          <w:p w:rsidR="00B101B9" w:rsidRPr="00297182" w:rsidRDefault="00B101B9" w:rsidP="006B7474">
            <w:pPr>
              <w:pStyle w:val="Bezriadkovania"/>
              <w:jc w:val="center"/>
            </w:pPr>
            <w:r>
              <w:t>v prípade potreby</w:t>
            </w:r>
          </w:p>
        </w:tc>
        <w:tc>
          <w:tcPr>
            <w:tcW w:w="2866" w:type="pct"/>
            <w:tcBorders>
              <w:right w:val="single" w:sz="12" w:space="0" w:color="auto"/>
            </w:tcBorders>
            <w:shd w:val="clear" w:color="auto" w:fill="auto"/>
            <w:noWrap/>
            <w:vAlign w:val="center"/>
            <w:hideMark/>
          </w:tcPr>
          <w:p w:rsidR="00B101B9" w:rsidRDefault="00B101B9" w:rsidP="006B7474">
            <w:pPr>
              <w:pStyle w:val="Bezriadkovania"/>
              <w:jc w:val="left"/>
            </w:pPr>
            <w:r w:rsidRPr="00297182">
              <w:t>pri značnom</w:t>
            </w:r>
            <w:r>
              <w:t xml:space="preserve"> odklone od stanovených cieľov;</w:t>
            </w:r>
          </w:p>
          <w:p w:rsidR="00B101B9" w:rsidRPr="00297182" w:rsidRDefault="00B101B9" w:rsidP="006B7474">
            <w:pPr>
              <w:pStyle w:val="Bezriadkovania"/>
              <w:jc w:val="left"/>
            </w:pPr>
            <w:r>
              <w:t>p</w:t>
            </w:r>
            <w:r w:rsidRPr="00297182">
              <w:t>ri návrhu na revíziu PHSR</w:t>
            </w:r>
          </w:p>
        </w:tc>
      </w:tr>
      <w:tr w:rsidR="00B101B9" w:rsidRPr="00297182" w:rsidTr="002C2804">
        <w:trPr>
          <w:trHeight w:val="915"/>
        </w:trPr>
        <w:tc>
          <w:tcPr>
            <w:tcW w:w="1080" w:type="pct"/>
            <w:tcBorders>
              <w:left w:val="single" w:sz="12" w:space="0" w:color="auto"/>
              <w:bottom w:val="single" w:sz="12" w:space="0" w:color="auto"/>
            </w:tcBorders>
            <w:shd w:val="clear" w:color="auto" w:fill="auto"/>
            <w:vAlign w:val="center"/>
            <w:hideMark/>
          </w:tcPr>
          <w:p w:rsidR="00B101B9" w:rsidRPr="00297182" w:rsidRDefault="00B101B9" w:rsidP="006B7474">
            <w:pPr>
              <w:pStyle w:val="Bezriadkovania"/>
              <w:jc w:val="left"/>
            </w:pPr>
            <w:r w:rsidRPr="00297182">
              <w:t>Ad hoc hodnotenie celého PHSR alebo jeho časti</w:t>
            </w:r>
          </w:p>
        </w:tc>
        <w:tc>
          <w:tcPr>
            <w:tcW w:w="1054" w:type="pct"/>
            <w:tcBorders>
              <w:bottom w:val="single" w:sz="12" w:space="0" w:color="auto"/>
            </w:tcBorders>
            <w:shd w:val="clear" w:color="auto" w:fill="auto"/>
            <w:noWrap/>
            <w:vAlign w:val="center"/>
            <w:hideMark/>
          </w:tcPr>
          <w:p w:rsidR="00B101B9" w:rsidRPr="00297182" w:rsidRDefault="00B101B9" w:rsidP="006B7474">
            <w:pPr>
              <w:pStyle w:val="Bezriadkovania"/>
              <w:jc w:val="center"/>
            </w:pPr>
            <w:r w:rsidRPr="00297182">
              <w:t>2016-202</w:t>
            </w:r>
            <w:r>
              <w:t>0</w:t>
            </w:r>
          </w:p>
        </w:tc>
        <w:tc>
          <w:tcPr>
            <w:tcW w:w="2866" w:type="pct"/>
            <w:tcBorders>
              <w:bottom w:val="single" w:sz="12" w:space="0" w:color="auto"/>
              <w:right w:val="single" w:sz="12" w:space="0" w:color="auto"/>
            </w:tcBorders>
            <w:shd w:val="clear" w:color="auto" w:fill="auto"/>
            <w:vAlign w:val="center"/>
            <w:hideMark/>
          </w:tcPr>
          <w:p w:rsidR="00B101B9" w:rsidRPr="00297182" w:rsidRDefault="00B101B9" w:rsidP="006B7474">
            <w:pPr>
              <w:pStyle w:val="Bezriadkovania"/>
              <w:jc w:val="left"/>
            </w:pPr>
            <w:r>
              <w:t>n</w:t>
            </w:r>
            <w:r w:rsidRPr="00297182">
              <w:t xml:space="preserve">a základe  rozhodnutia starostu, </w:t>
            </w:r>
            <w:r>
              <w:t xml:space="preserve">kontrolného orgánu, </w:t>
            </w:r>
            <w:r w:rsidRPr="00297182">
              <w:t>podnetu poslancov</w:t>
            </w:r>
            <w:r>
              <w:t>, správy auditu a pod.</w:t>
            </w:r>
          </w:p>
        </w:tc>
      </w:tr>
    </w:tbl>
    <w:p w:rsidR="00785AC1" w:rsidRDefault="00785AC1" w:rsidP="00785AC1">
      <w:pPr>
        <w:pStyle w:val="Bezriadkovania"/>
      </w:pPr>
      <w:r>
        <w:t>Zdroj: MDVRR 2015, vlastné spracovanie</w:t>
      </w:r>
    </w:p>
    <w:p w:rsidR="0063657F" w:rsidRDefault="0063657F">
      <w:pPr>
        <w:rPr>
          <w:rFonts w:ascii="Times New Roman" w:eastAsia="Times New Roman" w:hAnsi="Times New Roman" w:cs="Times New Roman"/>
          <w:sz w:val="24"/>
          <w:szCs w:val="20"/>
          <w:lang w:eastAsia="sk-SK"/>
        </w:rPr>
      </w:pPr>
      <w:r>
        <w:br w:type="page"/>
      </w: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152C24" w:rsidRPr="00853382" w:rsidRDefault="00B5659F" w:rsidP="00B5659F">
      <w:pPr>
        <w:pStyle w:val="Nadpis1"/>
      </w:pPr>
      <w:bookmarkStart w:id="338" w:name="_Toc416292277"/>
      <w:bookmarkStart w:id="339" w:name="_Toc416293709"/>
      <w:bookmarkStart w:id="340" w:name="_Toc416294319"/>
      <w:bookmarkStart w:id="341" w:name="_Toc416294500"/>
      <w:bookmarkStart w:id="342" w:name="_Toc416294827"/>
      <w:bookmarkStart w:id="343" w:name="_Toc433046068"/>
      <w:r>
        <w:t>E-Finančná časť</w:t>
      </w:r>
      <w:bookmarkEnd w:id="338"/>
      <w:bookmarkEnd w:id="339"/>
      <w:bookmarkEnd w:id="340"/>
      <w:bookmarkEnd w:id="341"/>
      <w:bookmarkEnd w:id="342"/>
      <w:bookmarkEnd w:id="343"/>
    </w:p>
    <w:p w:rsidR="0063657F" w:rsidRPr="00E27C0A" w:rsidRDefault="0063657F" w:rsidP="0063657F">
      <w:pPr>
        <w:pStyle w:val="Bezriadkovania"/>
        <w:rPr>
          <w:b/>
        </w:rPr>
      </w:pPr>
      <w:r w:rsidRPr="00E27C0A">
        <w:rPr>
          <w:b/>
        </w:rPr>
        <w:t>Programu hospodárskeho a sociálneho rozvoja</w:t>
      </w:r>
    </w:p>
    <w:p w:rsidR="0063657F" w:rsidRPr="00853382" w:rsidRDefault="0063657F" w:rsidP="0063657F">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D715B0" w:rsidRPr="00AE6D8F" w:rsidRDefault="00D715B0" w:rsidP="00D715B0">
      <w:pPr>
        <w:pStyle w:val="Bezriadkovania"/>
      </w:pPr>
      <w:r w:rsidRPr="00AE6D8F">
        <w:lastRenderedPageBreak/>
        <w:t xml:space="preserve">Finančná časť obsahuje finančné zabezpečenie jednotlivých opatrení a aktivít, inštitucionálnu a organizačnú stránku realizácie programu rozvoja obce. Táto časť obsahuje: </w:t>
      </w:r>
    </w:p>
    <w:p w:rsidR="00D715B0" w:rsidRPr="00AE6D8F" w:rsidRDefault="00D715B0" w:rsidP="00D715B0">
      <w:pPr>
        <w:pStyle w:val="Bezriadkovania"/>
        <w:numPr>
          <w:ilvl w:val="0"/>
          <w:numId w:val="31"/>
        </w:numPr>
      </w:pPr>
      <w:r w:rsidRPr="00AE6D8F">
        <w:t xml:space="preserve">indikatívny finančný plán na celú realizáciu PHSR, </w:t>
      </w:r>
    </w:p>
    <w:p w:rsidR="00D715B0" w:rsidRPr="00AE6D8F" w:rsidRDefault="00D715B0" w:rsidP="00D715B0">
      <w:pPr>
        <w:pStyle w:val="Bezriadkovania"/>
        <w:numPr>
          <w:ilvl w:val="0"/>
          <w:numId w:val="31"/>
        </w:numPr>
      </w:pPr>
      <w:r w:rsidRPr="00AE6D8F">
        <w:t xml:space="preserve">model viaczdrojového financovania jednotlivých opatrení, aktivít (projektov) za účasti sociálno-ekonomických partnerov v území v prepojení na programový rozpočet obce, </w:t>
      </w:r>
    </w:p>
    <w:p w:rsidR="00D715B0" w:rsidRPr="00AE6D8F" w:rsidRDefault="00D715B0" w:rsidP="00D715B0">
      <w:pPr>
        <w:pStyle w:val="Bezriadkovania"/>
        <w:numPr>
          <w:ilvl w:val="0"/>
          <w:numId w:val="31"/>
        </w:numPr>
      </w:pPr>
      <w:r w:rsidRPr="00AE6D8F">
        <w:t>hodnotiacu tabuľku pre výber projektov.</w:t>
      </w:r>
    </w:p>
    <w:p w:rsidR="00D715B0" w:rsidRDefault="00D715B0" w:rsidP="00D715B0">
      <w:pPr>
        <w:pStyle w:val="Bezriadkovania"/>
      </w:pPr>
    </w:p>
    <w:p w:rsidR="00152C24" w:rsidRPr="00853382" w:rsidRDefault="00F73451" w:rsidP="00B5659F">
      <w:pPr>
        <w:pStyle w:val="Nadpis2"/>
      </w:pPr>
      <w:bookmarkStart w:id="344" w:name="_Toc416292278"/>
      <w:bookmarkStart w:id="345" w:name="_Toc416293710"/>
      <w:bookmarkStart w:id="346" w:name="_Toc416294320"/>
      <w:bookmarkStart w:id="347" w:name="_Toc416294501"/>
      <w:bookmarkStart w:id="348" w:name="_Toc416294828"/>
      <w:bookmarkStart w:id="349" w:name="_Toc433046069"/>
      <w:r>
        <w:t xml:space="preserve">F.I </w:t>
      </w:r>
      <w:r w:rsidR="00152C24" w:rsidRPr="00853382">
        <w:t>Indikatívny finančný plán</w:t>
      </w:r>
      <w:bookmarkEnd w:id="344"/>
      <w:bookmarkEnd w:id="345"/>
      <w:bookmarkEnd w:id="346"/>
      <w:bookmarkEnd w:id="347"/>
      <w:bookmarkEnd w:id="348"/>
      <w:bookmarkEnd w:id="349"/>
    </w:p>
    <w:p w:rsidR="00E1079E" w:rsidRDefault="00E1079E" w:rsidP="00E1079E">
      <w:pPr>
        <w:pStyle w:val="Bezriadkovania"/>
      </w:pPr>
      <w:r>
        <w:t>Výška potrebných finančných prostriedkov je v tomto PHSR uvedená pri jednotlivých projektoch a opatreniach. Uvedené sumy sú stanovené odhadom, keďže bez spracovania projektovej dokumentácie nie je možné ex-ante určiť konkrétnu (presnú) sumu, potrebnú na realizáciu projektu. Pri rozhodovaní o financovaní jednotlivých projektov sa bude prihliadať na ich dôležitosť a na ich prínos pre rozvoj obce. Niektoré projekty/aktivity sa budú môcť realizovať v rámci bežnej prevádzky samosprávy, iné si však budú vyžadovať náročnejšie zdroje z hľadiska finančného aj personálneho zabezpečenia.</w:t>
      </w:r>
    </w:p>
    <w:p w:rsidR="00E1079E" w:rsidRDefault="00E1079E" w:rsidP="00E1079E">
      <w:pPr>
        <w:pStyle w:val="Bezriadkovania"/>
      </w:pPr>
      <w:r>
        <w:t>Potenciálne zdroje, ktoré sa samospráva môže snažiť získať na realizáciu opatrení a aktivít uvedených v tomto PHSR, sú najmä:</w:t>
      </w:r>
    </w:p>
    <w:p w:rsidR="00E1079E" w:rsidRDefault="00E1079E" w:rsidP="00E1079E">
      <w:pPr>
        <w:pStyle w:val="Bezriadkovania"/>
        <w:numPr>
          <w:ilvl w:val="0"/>
          <w:numId w:val="1"/>
        </w:numPr>
      </w:pPr>
      <w:r>
        <w:t>bankové úvery,</w:t>
      </w:r>
    </w:p>
    <w:p w:rsidR="00E1079E" w:rsidRDefault="00E1079E" w:rsidP="00E1079E">
      <w:pPr>
        <w:pStyle w:val="Bezriadkovania"/>
        <w:numPr>
          <w:ilvl w:val="0"/>
          <w:numId w:val="1"/>
        </w:numPr>
      </w:pPr>
      <w:r>
        <w:t>štátne dotácie z účelových fondov (napr. Environmentálny fond, ŠFRB),</w:t>
      </w:r>
    </w:p>
    <w:p w:rsidR="00E1079E" w:rsidRDefault="00E1079E" w:rsidP="00E1079E">
      <w:pPr>
        <w:pStyle w:val="Bezriadkovania"/>
        <w:numPr>
          <w:ilvl w:val="0"/>
          <w:numId w:val="1"/>
        </w:numPr>
      </w:pPr>
      <w:r>
        <w:t>financovanie z národných projektov (napr. úrady práce, soc. vecí a rodiny - AOTP),</w:t>
      </w:r>
    </w:p>
    <w:p w:rsidR="00E1079E" w:rsidRDefault="00E1079E" w:rsidP="00E1079E">
      <w:pPr>
        <w:pStyle w:val="Bezriadkovania"/>
        <w:numPr>
          <w:ilvl w:val="0"/>
          <w:numId w:val="1"/>
        </w:numPr>
      </w:pPr>
      <w:r>
        <w:t>rozpočet samosprávneho kraja,</w:t>
      </w:r>
    </w:p>
    <w:p w:rsidR="00E1079E" w:rsidRDefault="00E1079E" w:rsidP="00E1079E">
      <w:pPr>
        <w:pStyle w:val="Bezriadkovania"/>
        <w:numPr>
          <w:ilvl w:val="0"/>
          <w:numId w:val="1"/>
        </w:numPr>
      </w:pPr>
      <w:r>
        <w:t>európske štrukturálne a investičné fondy,</w:t>
      </w:r>
    </w:p>
    <w:p w:rsidR="00E1079E" w:rsidRDefault="00E1079E" w:rsidP="00E1079E">
      <w:pPr>
        <w:pStyle w:val="Bezriadkovania"/>
        <w:numPr>
          <w:ilvl w:val="0"/>
          <w:numId w:val="1"/>
        </w:numPr>
      </w:pPr>
      <w:r>
        <w:t>nadácie, neinvestičné fondy,</w:t>
      </w:r>
    </w:p>
    <w:p w:rsidR="00E1079E" w:rsidRDefault="00E1079E" w:rsidP="00E1079E">
      <w:pPr>
        <w:pStyle w:val="Bezriadkovania"/>
        <w:numPr>
          <w:ilvl w:val="0"/>
          <w:numId w:val="1"/>
        </w:numPr>
      </w:pPr>
      <w:r>
        <w:t>účelové fondy zahraničných zastupiteľstiev v SR,</w:t>
      </w:r>
    </w:p>
    <w:p w:rsidR="00E1079E" w:rsidRDefault="00E1079E" w:rsidP="00E1079E">
      <w:pPr>
        <w:pStyle w:val="Bezriadkovania"/>
        <w:numPr>
          <w:ilvl w:val="0"/>
          <w:numId w:val="1"/>
        </w:numPr>
      </w:pPr>
      <w:r>
        <w:t>Svetová banka,</w:t>
      </w:r>
    </w:p>
    <w:p w:rsidR="00E1079E" w:rsidRDefault="00E1079E" w:rsidP="00E1079E">
      <w:pPr>
        <w:pStyle w:val="Bezriadkovania"/>
        <w:numPr>
          <w:ilvl w:val="0"/>
          <w:numId w:val="1"/>
        </w:numPr>
      </w:pPr>
      <w:r>
        <w:t>sponzorské dary podnikateľov, súkromných osôb, neziskového sektora a pod.,</w:t>
      </w:r>
    </w:p>
    <w:p w:rsidR="00E1079E" w:rsidRDefault="00E1079E" w:rsidP="00E1079E">
      <w:pPr>
        <w:pStyle w:val="Bezriadkovania"/>
        <w:numPr>
          <w:ilvl w:val="0"/>
          <w:numId w:val="1"/>
        </w:numPr>
      </w:pPr>
      <w:r>
        <w:t>vlastné zdroje (rozpočet obce).</w:t>
      </w:r>
    </w:p>
    <w:p w:rsidR="00E1079E" w:rsidRDefault="00E1079E" w:rsidP="00E1079E">
      <w:pPr>
        <w:pStyle w:val="Bezriadkovania"/>
      </w:pPr>
    </w:p>
    <w:p w:rsidR="00E1079E" w:rsidRDefault="00E1079E" w:rsidP="00E1079E">
      <w:pPr>
        <w:pStyle w:val="Bezriadkovania"/>
      </w:pPr>
      <w:r>
        <w:t>Celkovým prehľadom plánovaných finančných prostriedkov počas celej doby platnosti schváleného Programu hospodárskeho a sociálneho rozvoja je Indikatívny rozpočet – sumarizácia.</w:t>
      </w:r>
    </w:p>
    <w:p w:rsidR="00A3297C" w:rsidRDefault="00A3297C" w:rsidP="00853382">
      <w:pPr>
        <w:pStyle w:val="Bezriadkovania"/>
      </w:pPr>
    </w:p>
    <w:p w:rsidR="00E1079E" w:rsidRDefault="00E1079E" w:rsidP="00E1079E">
      <w:pPr>
        <w:pStyle w:val="Popis"/>
        <w:keepNext/>
      </w:pPr>
      <w:bookmarkStart w:id="350" w:name="_Toc433046007"/>
      <w:r>
        <w:t xml:space="preserve">Formulár </w:t>
      </w:r>
      <w:r w:rsidR="00105BE2">
        <w:fldChar w:fldCharType="begin"/>
      </w:r>
      <w:r w:rsidR="00105BE2">
        <w:instrText xml:space="preserve"> SEQ Formulár \* ARABIC </w:instrText>
      </w:r>
      <w:r w:rsidR="00105BE2">
        <w:fldChar w:fldCharType="separate"/>
      </w:r>
      <w:r w:rsidR="00C15182">
        <w:rPr>
          <w:noProof/>
        </w:rPr>
        <w:t>16</w:t>
      </w:r>
      <w:r w:rsidR="00105BE2">
        <w:rPr>
          <w:noProof/>
        </w:rPr>
        <w:fldChar w:fldCharType="end"/>
      </w:r>
      <w:r>
        <w:t xml:space="preserve"> (F1): Indikatívny rozpočet - sumarizácia</w:t>
      </w:r>
      <w:bookmarkEnd w:id="350"/>
    </w:p>
    <w:tbl>
      <w:tblPr>
        <w:tblStyle w:val="Mriekatabuky"/>
        <w:tblW w:w="0" w:type="auto"/>
        <w:tblLook w:val="04A0" w:firstRow="1" w:lastRow="0" w:firstColumn="1" w:lastColumn="0" w:noHBand="0" w:noVBand="1"/>
      </w:tblPr>
      <w:tblGrid>
        <w:gridCol w:w="1951"/>
        <w:gridCol w:w="1015"/>
        <w:gridCol w:w="1016"/>
        <w:gridCol w:w="1016"/>
        <w:gridCol w:w="1016"/>
        <w:gridCol w:w="1016"/>
        <w:gridCol w:w="1016"/>
        <w:gridCol w:w="1134"/>
      </w:tblGrid>
      <w:tr w:rsidR="00E1079E" w:rsidTr="002C2804">
        <w:tc>
          <w:tcPr>
            <w:tcW w:w="1951" w:type="dxa"/>
            <w:vMerge w:val="restart"/>
            <w:tcBorders>
              <w:top w:val="single" w:sz="12" w:space="0" w:color="auto"/>
              <w:left w:val="single" w:sz="12" w:space="0" w:color="auto"/>
              <w:right w:val="single" w:sz="12" w:space="0" w:color="auto"/>
            </w:tcBorders>
          </w:tcPr>
          <w:p w:rsidR="00E1079E" w:rsidRDefault="00E1079E" w:rsidP="006B7474">
            <w:pPr>
              <w:pStyle w:val="Bezriadkovania"/>
            </w:pPr>
          </w:p>
        </w:tc>
        <w:tc>
          <w:tcPr>
            <w:tcW w:w="6095" w:type="dxa"/>
            <w:gridSpan w:val="6"/>
            <w:tcBorders>
              <w:top w:val="single" w:sz="12" w:space="0" w:color="auto"/>
              <w:left w:val="single" w:sz="12" w:space="0" w:color="auto"/>
              <w:right w:val="single" w:sz="12" w:space="0" w:color="auto"/>
            </w:tcBorders>
            <w:vAlign w:val="center"/>
          </w:tcPr>
          <w:p w:rsidR="00E1079E" w:rsidRPr="00FF185D" w:rsidRDefault="00E1079E" w:rsidP="006B7474">
            <w:pPr>
              <w:pStyle w:val="Bezriadkovania"/>
              <w:jc w:val="center"/>
              <w:rPr>
                <w:b/>
              </w:rPr>
            </w:pPr>
            <w:r w:rsidRPr="00FF185D">
              <w:rPr>
                <w:b/>
              </w:rPr>
              <w:t>rok</w:t>
            </w:r>
          </w:p>
        </w:tc>
        <w:tc>
          <w:tcPr>
            <w:tcW w:w="1134" w:type="dxa"/>
            <w:vMerge w:val="restart"/>
            <w:tcBorders>
              <w:top w:val="single" w:sz="12" w:space="0" w:color="auto"/>
              <w:left w:val="single" w:sz="12" w:space="0" w:color="auto"/>
              <w:right w:val="single" w:sz="12" w:space="0" w:color="auto"/>
            </w:tcBorders>
            <w:vAlign w:val="center"/>
          </w:tcPr>
          <w:p w:rsidR="00E1079E" w:rsidRDefault="00E1079E" w:rsidP="006B7474">
            <w:pPr>
              <w:pStyle w:val="Bezriadkovania"/>
              <w:jc w:val="center"/>
              <w:rPr>
                <w:b/>
              </w:rPr>
            </w:pPr>
            <w:r w:rsidRPr="002411C4">
              <w:rPr>
                <w:b/>
              </w:rPr>
              <w:t>Spolu</w:t>
            </w:r>
          </w:p>
          <w:p w:rsidR="00E1079E" w:rsidRDefault="00E1079E" w:rsidP="006B7474">
            <w:pPr>
              <w:pStyle w:val="Bezriadkovania"/>
              <w:jc w:val="center"/>
            </w:pPr>
            <w:r w:rsidRPr="002411C4">
              <w:rPr>
                <w:b/>
              </w:rPr>
              <w:t>(tis. eur)</w:t>
            </w:r>
          </w:p>
        </w:tc>
      </w:tr>
      <w:tr w:rsidR="00E1079E" w:rsidTr="002C2804">
        <w:tc>
          <w:tcPr>
            <w:tcW w:w="1951" w:type="dxa"/>
            <w:vMerge/>
            <w:tcBorders>
              <w:left w:val="single" w:sz="12" w:space="0" w:color="auto"/>
              <w:bottom w:val="single" w:sz="12" w:space="0" w:color="auto"/>
              <w:right w:val="single" w:sz="12" w:space="0" w:color="auto"/>
            </w:tcBorders>
          </w:tcPr>
          <w:p w:rsidR="00E1079E" w:rsidRDefault="00E1079E" w:rsidP="006B7474">
            <w:pPr>
              <w:pStyle w:val="Bezriadkovania"/>
            </w:pPr>
          </w:p>
        </w:tc>
        <w:tc>
          <w:tcPr>
            <w:tcW w:w="1015" w:type="dxa"/>
            <w:tcBorders>
              <w:left w:val="single" w:sz="12" w:space="0" w:color="auto"/>
              <w:bottom w:val="single" w:sz="12" w:space="0" w:color="auto"/>
            </w:tcBorders>
            <w:vAlign w:val="center"/>
          </w:tcPr>
          <w:p w:rsidR="00E1079E" w:rsidRDefault="00E1079E" w:rsidP="006B7474">
            <w:pPr>
              <w:pStyle w:val="Bezriadkovania"/>
              <w:jc w:val="center"/>
            </w:pPr>
            <w:r>
              <w:t>2015</w:t>
            </w:r>
          </w:p>
        </w:tc>
        <w:tc>
          <w:tcPr>
            <w:tcW w:w="1016" w:type="dxa"/>
            <w:tcBorders>
              <w:bottom w:val="single" w:sz="12" w:space="0" w:color="auto"/>
            </w:tcBorders>
            <w:vAlign w:val="center"/>
          </w:tcPr>
          <w:p w:rsidR="00E1079E" w:rsidRDefault="00E1079E" w:rsidP="006B7474">
            <w:pPr>
              <w:pStyle w:val="Bezriadkovania"/>
              <w:jc w:val="center"/>
            </w:pPr>
            <w:r>
              <w:t>2016</w:t>
            </w:r>
          </w:p>
        </w:tc>
        <w:tc>
          <w:tcPr>
            <w:tcW w:w="1016" w:type="dxa"/>
            <w:tcBorders>
              <w:bottom w:val="single" w:sz="12" w:space="0" w:color="auto"/>
            </w:tcBorders>
            <w:vAlign w:val="center"/>
          </w:tcPr>
          <w:p w:rsidR="00E1079E" w:rsidRDefault="00E1079E" w:rsidP="006B7474">
            <w:pPr>
              <w:pStyle w:val="Bezriadkovania"/>
              <w:jc w:val="center"/>
            </w:pPr>
            <w:r>
              <w:t>2017</w:t>
            </w:r>
          </w:p>
        </w:tc>
        <w:tc>
          <w:tcPr>
            <w:tcW w:w="1016" w:type="dxa"/>
            <w:tcBorders>
              <w:bottom w:val="single" w:sz="12" w:space="0" w:color="auto"/>
            </w:tcBorders>
            <w:vAlign w:val="center"/>
          </w:tcPr>
          <w:p w:rsidR="00E1079E" w:rsidRDefault="00E1079E" w:rsidP="006B7474">
            <w:pPr>
              <w:pStyle w:val="Bezriadkovania"/>
              <w:jc w:val="center"/>
            </w:pPr>
            <w:r>
              <w:t>2018</w:t>
            </w:r>
          </w:p>
        </w:tc>
        <w:tc>
          <w:tcPr>
            <w:tcW w:w="1016" w:type="dxa"/>
            <w:tcBorders>
              <w:bottom w:val="single" w:sz="12" w:space="0" w:color="auto"/>
            </w:tcBorders>
            <w:vAlign w:val="center"/>
          </w:tcPr>
          <w:p w:rsidR="00E1079E" w:rsidRDefault="00E1079E" w:rsidP="006B7474">
            <w:pPr>
              <w:pStyle w:val="Bezriadkovania"/>
              <w:jc w:val="center"/>
            </w:pPr>
            <w:r>
              <w:t>2019</w:t>
            </w:r>
          </w:p>
        </w:tc>
        <w:tc>
          <w:tcPr>
            <w:tcW w:w="1016" w:type="dxa"/>
            <w:tcBorders>
              <w:bottom w:val="single" w:sz="12" w:space="0" w:color="auto"/>
              <w:right w:val="single" w:sz="12" w:space="0" w:color="auto"/>
            </w:tcBorders>
            <w:vAlign w:val="center"/>
          </w:tcPr>
          <w:p w:rsidR="00E1079E" w:rsidRDefault="00E1079E" w:rsidP="006B7474">
            <w:pPr>
              <w:pStyle w:val="Bezriadkovania"/>
              <w:jc w:val="center"/>
            </w:pPr>
            <w:r>
              <w:t>2020</w:t>
            </w:r>
          </w:p>
        </w:tc>
        <w:tc>
          <w:tcPr>
            <w:tcW w:w="1134" w:type="dxa"/>
            <w:vMerge/>
            <w:tcBorders>
              <w:left w:val="single" w:sz="12" w:space="0" w:color="auto"/>
              <w:bottom w:val="single" w:sz="12" w:space="0" w:color="auto"/>
              <w:right w:val="single" w:sz="12" w:space="0" w:color="auto"/>
            </w:tcBorders>
          </w:tcPr>
          <w:p w:rsidR="00E1079E" w:rsidRDefault="00E1079E" w:rsidP="006B7474">
            <w:pPr>
              <w:pStyle w:val="Bezriadkovania"/>
            </w:pPr>
          </w:p>
        </w:tc>
      </w:tr>
      <w:tr w:rsidR="00DE6BC6" w:rsidTr="00DE6BC6">
        <w:tc>
          <w:tcPr>
            <w:tcW w:w="1951" w:type="dxa"/>
            <w:tcBorders>
              <w:top w:val="single" w:sz="12" w:space="0" w:color="auto"/>
              <w:left w:val="single" w:sz="12" w:space="0" w:color="auto"/>
              <w:right w:val="single" w:sz="12" w:space="0" w:color="auto"/>
            </w:tcBorders>
            <w:vAlign w:val="center"/>
          </w:tcPr>
          <w:p w:rsidR="00DE6BC6" w:rsidRPr="002411C4" w:rsidRDefault="00DE6BC6" w:rsidP="006B7474">
            <w:pPr>
              <w:pStyle w:val="Bezriadkovania"/>
              <w:jc w:val="center"/>
              <w:rPr>
                <w:b/>
              </w:rPr>
            </w:pPr>
            <w:r w:rsidRPr="002411C4">
              <w:rPr>
                <w:b/>
              </w:rPr>
              <w:t>Hospodárska oblasť</w:t>
            </w:r>
          </w:p>
        </w:tc>
        <w:tc>
          <w:tcPr>
            <w:tcW w:w="1015" w:type="dxa"/>
            <w:tcBorders>
              <w:top w:val="single" w:sz="12" w:space="0" w:color="auto"/>
              <w:left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25,50</w:t>
            </w:r>
          </w:p>
        </w:tc>
        <w:tc>
          <w:tcPr>
            <w:tcW w:w="1016" w:type="dxa"/>
            <w:tcBorders>
              <w:top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72,50</w:t>
            </w:r>
          </w:p>
        </w:tc>
        <w:tc>
          <w:tcPr>
            <w:tcW w:w="1016" w:type="dxa"/>
            <w:tcBorders>
              <w:top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0,50</w:t>
            </w:r>
          </w:p>
        </w:tc>
        <w:tc>
          <w:tcPr>
            <w:tcW w:w="1016" w:type="dxa"/>
            <w:tcBorders>
              <w:top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0,50</w:t>
            </w:r>
          </w:p>
        </w:tc>
        <w:tc>
          <w:tcPr>
            <w:tcW w:w="1016" w:type="dxa"/>
            <w:tcBorders>
              <w:top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1 415,50</w:t>
            </w:r>
          </w:p>
        </w:tc>
        <w:tc>
          <w:tcPr>
            <w:tcW w:w="1016" w:type="dxa"/>
            <w:tcBorders>
              <w:top w:val="single" w:sz="12" w:space="0" w:color="auto"/>
              <w:right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1 300,50</w:t>
            </w:r>
          </w:p>
        </w:tc>
        <w:tc>
          <w:tcPr>
            <w:tcW w:w="1134" w:type="dxa"/>
            <w:tcBorders>
              <w:top w:val="single" w:sz="12" w:space="0" w:color="auto"/>
              <w:left w:val="single" w:sz="12" w:space="0" w:color="auto"/>
              <w:right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2 815,00</w:t>
            </w:r>
          </w:p>
        </w:tc>
      </w:tr>
      <w:tr w:rsidR="00DE6BC6" w:rsidTr="00DE6BC6">
        <w:tc>
          <w:tcPr>
            <w:tcW w:w="1951" w:type="dxa"/>
            <w:tcBorders>
              <w:left w:val="single" w:sz="12" w:space="0" w:color="auto"/>
              <w:right w:val="single" w:sz="12" w:space="0" w:color="auto"/>
            </w:tcBorders>
            <w:vAlign w:val="center"/>
          </w:tcPr>
          <w:p w:rsidR="00DE6BC6" w:rsidRPr="002411C4" w:rsidRDefault="00DE6BC6" w:rsidP="006B7474">
            <w:pPr>
              <w:pStyle w:val="Bezriadkovania"/>
              <w:jc w:val="center"/>
              <w:rPr>
                <w:b/>
              </w:rPr>
            </w:pPr>
            <w:r w:rsidRPr="002411C4">
              <w:rPr>
                <w:b/>
              </w:rPr>
              <w:t>Sociálna</w:t>
            </w:r>
          </w:p>
          <w:p w:rsidR="00DE6BC6" w:rsidRPr="002411C4" w:rsidRDefault="00DE6BC6" w:rsidP="006B7474">
            <w:pPr>
              <w:pStyle w:val="Bezriadkovania"/>
              <w:jc w:val="center"/>
              <w:rPr>
                <w:b/>
              </w:rPr>
            </w:pPr>
            <w:r w:rsidRPr="002411C4">
              <w:rPr>
                <w:b/>
              </w:rPr>
              <w:t>oblasť</w:t>
            </w:r>
          </w:p>
        </w:tc>
        <w:tc>
          <w:tcPr>
            <w:tcW w:w="1015" w:type="dxa"/>
            <w:tcBorders>
              <w:left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0,50</w:t>
            </w:r>
          </w:p>
        </w:tc>
        <w:tc>
          <w:tcPr>
            <w:tcW w:w="1016" w:type="dxa"/>
            <w:vAlign w:val="center"/>
          </w:tcPr>
          <w:p w:rsidR="00DE6BC6" w:rsidRDefault="00DE6BC6" w:rsidP="00DE6BC6">
            <w:pPr>
              <w:jc w:val="right"/>
              <w:rPr>
                <w:rFonts w:ascii="Calibri" w:hAnsi="Calibri" w:cs="Calibri"/>
                <w:color w:val="000000"/>
              </w:rPr>
            </w:pPr>
            <w:r>
              <w:rPr>
                <w:rFonts w:ascii="Calibri" w:hAnsi="Calibri" w:cs="Calibri"/>
                <w:color w:val="000000"/>
              </w:rPr>
              <w:t>0,50</w:t>
            </w:r>
          </w:p>
        </w:tc>
        <w:tc>
          <w:tcPr>
            <w:tcW w:w="1016" w:type="dxa"/>
            <w:vAlign w:val="center"/>
          </w:tcPr>
          <w:p w:rsidR="00DE6BC6" w:rsidRDefault="00DE6BC6" w:rsidP="00DE6BC6">
            <w:pPr>
              <w:jc w:val="right"/>
              <w:rPr>
                <w:rFonts w:ascii="Calibri" w:hAnsi="Calibri" w:cs="Calibri"/>
                <w:color w:val="000000"/>
              </w:rPr>
            </w:pPr>
            <w:r>
              <w:rPr>
                <w:rFonts w:ascii="Calibri" w:hAnsi="Calibri" w:cs="Calibri"/>
                <w:color w:val="000000"/>
              </w:rPr>
              <w:t>88,50</w:t>
            </w:r>
          </w:p>
        </w:tc>
        <w:tc>
          <w:tcPr>
            <w:tcW w:w="1016" w:type="dxa"/>
            <w:vAlign w:val="center"/>
          </w:tcPr>
          <w:p w:rsidR="00DE6BC6" w:rsidRDefault="00DE6BC6" w:rsidP="00DE6BC6">
            <w:pPr>
              <w:jc w:val="right"/>
              <w:rPr>
                <w:rFonts w:ascii="Calibri" w:hAnsi="Calibri" w:cs="Calibri"/>
                <w:color w:val="000000"/>
              </w:rPr>
            </w:pPr>
            <w:r>
              <w:rPr>
                <w:rFonts w:ascii="Calibri" w:hAnsi="Calibri" w:cs="Calibri"/>
                <w:color w:val="000000"/>
              </w:rPr>
              <w:t>168,50</w:t>
            </w:r>
          </w:p>
        </w:tc>
        <w:tc>
          <w:tcPr>
            <w:tcW w:w="1016" w:type="dxa"/>
            <w:vAlign w:val="center"/>
          </w:tcPr>
          <w:p w:rsidR="00DE6BC6" w:rsidRDefault="00DE6BC6" w:rsidP="00DE6BC6">
            <w:pPr>
              <w:jc w:val="right"/>
              <w:rPr>
                <w:rFonts w:ascii="Calibri" w:hAnsi="Calibri" w:cs="Calibri"/>
                <w:color w:val="000000"/>
              </w:rPr>
            </w:pPr>
            <w:r>
              <w:rPr>
                <w:rFonts w:ascii="Calibri" w:hAnsi="Calibri" w:cs="Calibri"/>
                <w:color w:val="000000"/>
              </w:rPr>
              <w:t>0,50</w:t>
            </w:r>
          </w:p>
        </w:tc>
        <w:tc>
          <w:tcPr>
            <w:tcW w:w="1016" w:type="dxa"/>
            <w:tcBorders>
              <w:right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20,50</w:t>
            </w:r>
          </w:p>
        </w:tc>
        <w:tc>
          <w:tcPr>
            <w:tcW w:w="1134" w:type="dxa"/>
            <w:tcBorders>
              <w:left w:val="single" w:sz="12" w:space="0" w:color="auto"/>
              <w:right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279,00</w:t>
            </w:r>
          </w:p>
        </w:tc>
      </w:tr>
      <w:tr w:rsidR="00DE6BC6" w:rsidTr="00DE6BC6">
        <w:tc>
          <w:tcPr>
            <w:tcW w:w="1951" w:type="dxa"/>
            <w:tcBorders>
              <w:left w:val="single" w:sz="12" w:space="0" w:color="auto"/>
              <w:bottom w:val="single" w:sz="12" w:space="0" w:color="auto"/>
              <w:right w:val="single" w:sz="12" w:space="0" w:color="auto"/>
            </w:tcBorders>
            <w:vAlign w:val="center"/>
          </w:tcPr>
          <w:p w:rsidR="00DE6BC6" w:rsidRPr="002411C4" w:rsidRDefault="00DE6BC6" w:rsidP="006B7474">
            <w:pPr>
              <w:pStyle w:val="Bezriadkovania"/>
              <w:jc w:val="center"/>
              <w:rPr>
                <w:b/>
              </w:rPr>
            </w:pPr>
            <w:r w:rsidRPr="002411C4">
              <w:rPr>
                <w:b/>
              </w:rPr>
              <w:t>Environmentálna oblasť</w:t>
            </w:r>
          </w:p>
        </w:tc>
        <w:tc>
          <w:tcPr>
            <w:tcW w:w="1015" w:type="dxa"/>
            <w:tcBorders>
              <w:left w:val="single" w:sz="12" w:space="0" w:color="auto"/>
              <w:bottom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0,00</w:t>
            </w:r>
          </w:p>
        </w:tc>
        <w:tc>
          <w:tcPr>
            <w:tcW w:w="1016" w:type="dxa"/>
            <w:tcBorders>
              <w:bottom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1,00</w:t>
            </w:r>
          </w:p>
        </w:tc>
        <w:tc>
          <w:tcPr>
            <w:tcW w:w="1016" w:type="dxa"/>
            <w:tcBorders>
              <w:bottom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3,00</w:t>
            </w:r>
          </w:p>
        </w:tc>
        <w:tc>
          <w:tcPr>
            <w:tcW w:w="1016" w:type="dxa"/>
            <w:tcBorders>
              <w:bottom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28,00</w:t>
            </w:r>
          </w:p>
        </w:tc>
        <w:tc>
          <w:tcPr>
            <w:tcW w:w="1016" w:type="dxa"/>
            <w:tcBorders>
              <w:bottom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0,00</w:t>
            </w:r>
          </w:p>
        </w:tc>
        <w:tc>
          <w:tcPr>
            <w:tcW w:w="1016" w:type="dxa"/>
            <w:tcBorders>
              <w:bottom w:val="single" w:sz="12" w:space="0" w:color="auto"/>
              <w:right w:val="single" w:sz="12" w:space="0" w:color="auto"/>
            </w:tcBorders>
            <w:vAlign w:val="center"/>
          </w:tcPr>
          <w:p w:rsidR="00DE6BC6" w:rsidRDefault="00DE6BC6" w:rsidP="00DE6BC6">
            <w:pPr>
              <w:jc w:val="right"/>
              <w:rPr>
                <w:rFonts w:ascii="Calibri" w:hAnsi="Calibri" w:cs="Calibri"/>
                <w:color w:val="000000"/>
              </w:rPr>
            </w:pPr>
            <w:r>
              <w:rPr>
                <w:rFonts w:ascii="Calibri" w:hAnsi="Calibri" w:cs="Calibri"/>
                <w:color w:val="000000"/>
              </w:rPr>
              <w:t>15,00</w:t>
            </w:r>
          </w:p>
        </w:tc>
        <w:tc>
          <w:tcPr>
            <w:tcW w:w="1134" w:type="dxa"/>
            <w:tcBorders>
              <w:left w:val="single" w:sz="12" w:space="0" w:color="auto"/>
              <w:bottom w:val="single" w:sz="12" w:space="0" w:color="auto"/>
              <w:right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47,00</w:t>
            </w:r>
          </w:p>
        </w:tc>
      </w:tr>
      <w:tr w:rsidR="00DE6BC6" w:rsidTr="00DE6BC6">
        <w:tc>
          <w:tcPr>
            <w:tcW w:w="1951" w:type="dxa"/>
            <w:tcBorders>
              <w:top w:val="single" w:sz="12" w:space="0" w:color="auto"/>
              <w:left w:val="single" w:sz="12" w:space="0" w:color="auto"/>
              <w:bottom w:val="single" w:sz="12" w:space="0" w:color="auto"/>
              <w:right w:val="single" w:sz="12" w:space="0" w:color="auto"/>
            </w:tcBorders>
            <w:vAlign w:val="center"/>
          </w:tcPr>
          <w:p w:rsidR="00DE6BC6" w:rsidRPr="002411C4" w:rsidRDefault="00DE6BC6" w:rsidP="006B7474">
            <w:pPr>
              <w:pStyle w:val="Bezriadkovania"/>
              <w:jc w:val="center"/>
              <w:rPr>
                <w:b/>
              </w:rPr>
            </w:pPr>
            <w:r>
              <w:rPr>
                <w:b/>
              </w:rPr>
              <w:t>SPOLU (tis. eur)</w:t>
            </w:r>
          </w:p>
        </w:tc>
        <w:tc>
          <w:tcPr>
            <w:tcW w:w="1015" w:type="dxa"/>
            <w:tcBorders>
              <w:top w:val="single" w:sz="12" w:space="0" w:color="auto"/>
              <w:left w:val="single" w:sz="12" w:space="0" w:color="auto"/>
              <w:bottom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26,00</w:t>
            </w:r>
          </w:p>
        </w:tc>
        <w:tc>
          <w:tcPr>
            <w:tcW w:w="1016" w:type="dxa"/>
            <w:tcBorders>
              <w:top w:val="single" w:sz="12" w:space="0" w:color="auto"/>
              <w:bottom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74,00</w:t>
            </w:r>
          </w:p>
        </w:tc>
        <w:tc>
          <w:tcPr>
            <w:tcW w:w="1016" w:type="dxa"/>
            <w:tcBorders>
              <w:top w:val="single" w:sz="12" w:space="0" w:color="auto"/>
              <w:bottom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92,00</w:t>
            </w:r>
          </w:p>
        </w:tc>
        <w:tc>
          <w:tcPr>
            <w:tcW w:w="1016" w:type="dxa"/>
            <w:tcBorders>
              <w:top w:val="single" w:sz="12" w:space="0" w:color="auto"/>
              <w:bottom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197,00</w:t>
            </w:r>
          </w:p>
        </w:tc>
        <w:tc>
          <w:tcPr>
            <w:tcW w:w="1016" w:type="dxa"/>
            <w:tcBorders>
              <w:top w:val="single" w:sz="12" w:space="0" w:color="auto"/>
              <w:bottom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1 416,00</w:t>
            </w:r>
          </w:p>
        </w:tc>
        <w:tc>
          <w:tcPr>
            <w:tcW w:w="1016" w:type="dxa"/>
            <w:tcBorders>
              <w:top w:val="single" w:sz="12" w:space="0" w:color="auto"/>
              <w:bottom w:val="single" w:sz="12" w:space="0" w:color="auto"/>
              <w:right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1 336,00</w:t>
            </w:r>
          </w:p>
        </w:tc>
        <w:tc>
          <w:tcPr>
            <w:tcW w:w="1134" w:type="dxa"/>
            <w:tcBorders>
              <w:top w:val="single" w:sz="12" w:space="0" w:color="auto"/>
              <w:left w:val="single" w:sz="12" w:space="0" w:color="auto"/>
              <w:bottom w:val="single" w:sz="12" w:space="0" w:color="auto"/>
              <w:right w:val="single" w:sz="12" w:space="0" w:color="auto"/>
            </w:tcBorders>
            <w:vAlign w:val="center"/>
          </w:tcPr>
          <w:p w:rsidR="00DE6BC6" w:rsidRPr="00DE6BC6" w:rsidRDefault="00DE6BC6" w:rsidP="00DE6BC6">
            <w:pPr>
              <w:jc w:val="right"/>
              <w:rPr>
                <w:rFonts w:ascii="Calibri" w:hAnsi="Calibri" w:cs="Calibri"/>
                <w:b/>
                <w:color w:val="000000"/>
              </w:rPr>
            </w:pPr>
            <w:r w:rsidRPr="00DE6BC6">
              <w:rPr>
                <w:rFonts w:ascii="Calibri" w:hAnsi="Calibri" w:cs="Calibri"/>
                <w:b/>
                <w:color w:val="000000"/>
              </w:rPr>
              <w:t>3 141,00</w:t>
            </w:r>
          </w:p>
        </w:tc>
      </w:tr>
    </w:tbl>
    <w:p w:rsidR="00785AC1" w:rsidRDefault="00785AC1" w:rsidP="00785AC1">
      <w:pPr>
        <w:pStyle w:val="Bezriadkovania"/>
      </w:pPr>
      <w:r>
        <w:t>Zdroj: MDVRR 2015, vlastné spracovanie</w:t>
      </w:r>
    </w:p>
    <w:p w:rsidR="00E1079E" w:rsidRDefault="00E1079E" w:rsidP="00853382">
      <w:pPr>
        <w:pStyle w:val="Bezriadkovania"/>
      </w:pPr>
    </w:p>
    <w:p w:rsidR="009060CE" w:rsidRPr="009060CE" w:rsidRDefault="009060CE" w:rsidP="00853382">
      <w:pPr>
        <w:pStyle w:val="Bezriadkovania"/>
        <w:rPr>
          <w:color w:val="FF0000"/>
        </w:rPr>
      </w:pPr>
    </w:p>
    <w:p w:rsidR="00E22C6B" w:rsidRDefault="00E22C6B" w:rsidP="00853382">
      <w:pPr>
        <w:pStyle w:val="Bezriadkovania"/>
        <w:sectPr w:rsidR="00E22C6B" w:rsidSect="00AC2E86">
          <w:headerReference w:type="default" r:id="rId47"/>
          <w:pgSz w:w="11906" w:h="16838"/>
          <w:pgMar w:top="1417" w:right="1417" w:bottom="1417" w:left="1417" w:header="708" w:footer="708" w:gutter="0"/>
          <w:cols w:space="708"/>
          <w:docGrid w:linePitch="360"/>
        </w:sectPr>
      </w:pPr>
    </w:p>
    <w:p w:rsidR="00E1079E" w:rsidRPr="00853382" w:rsidRDefault="00F73451" w:rsidP="00E1079E">
      <w:pPr>
        <w:pStyle w:val="Nadpis2"/>
      </w:pPr>
      <w:bookmarkStart w:id="351" w:name="_Toc416292279"/>
      <w:bookmarkStart w:id="352" w:name="_Toc416293711"/>
      <w:bookmarkStart w:id="353" w:name="_Toc416294321"/>
      <w:bookmarkStart w:id="354" w:name="_Toc416294502"/>
      <w:bookmarkStart w:id="355" w:name="_Toc416294829"/>
      <w:bookmarkStart w:id="356" w:name="_Toc420589217"/>
      <w:bookmarkStart w:id="357" w:name="_Toc433046070"/>
      <w:r>
        <w:lastRenderedPageBreak/>
        <w:t xml:space="preserve">F.II </w:t>
      </w:r>
      <w:r w:rsidR="00E1079E">
        <w:t>Model viaczdrojového financovania a f</w:t>
      </w:r>
      <w:r w:rsidR="00E1079E" w:rsidRPr="00853382">
        <w:t>inančný rámec</w:t>
      </w:r>
      <w:bookmarkEnd w:id="351"/>
      <w:bookmarkEnd w:id="352"/>
      <w:bookmarkEnd w:id="353"/>
      <w:bookmarkEnd w:id="354"/>
      <w:bookmarkEnd w:id="355"/>
      <w:bookmarkEnd w:id="356"/>
      <w:bookmarkEnd w:id="357"/>
    </w:p>
    <w:p w:rsidR="00E1079E" w:rsidRDefault="00E1079E" w:rsidP="00E1079E">
      <w:pPr>
        <w:pStyle w:val="Bezriadkovania"/>
      </w:pPr>
      <w:r w:rsidRPr="00857530">
        <w:t xml:space="preserve">Financovanie jednotlivých projektov </w:t>
      </w:r>
      <w:r>
        <w:t xml:space="preserve">sa </w:t>
      </w:r>
      <w:r w:rsidRPr="00857530">
        <w:t xml:space="preserve">bude </w:t>
      </w:r>
      <w:r>
        <w:t>realizovať z </w:t>
      </w:r>
      <w:r w:rsidRPr="00857530">
        <w:t>viac</w:t>
      </w:r>
      <w:r>
        <w:t xml:space="preserve">erých zdrojov, </w:t>
      </w:r>
      <w:r w:rsidRPr="00857530">
        <w:t xml:space="preserve">pričom závisieť </w:t>
      </w:r>
      <w:r>
        <w:t xml:space="preserve">bude </w:t>
      </w:r>
      <w:r w:rsidRPr="00857530">
        <w:t xml:space="preserve">od aktuálnej finančnej situácie obce a aktuálnych potrieb. Financovanie sa </w:t>
      </w:r>
      <w:r>
        <w:t xml:space="preserve">tak bude </w:t>
      </w:r>
      <w:r w:rsidRPr="00857530">
        <w:t xml:space="preserve">opierať o zdroje obce, </w:t>
      </w:r>
      <w:r>
        <w:t>o národné zdroje</w:t>
      </w:r>
      <w:r w:rsidRPr="00857530">
        <w:t xml:space="preserve">, </w:t>
      </w:r>
      <w:r>
        <w:t>o zdroje z EŠIF</w:t>
      </w:r>
      <w:r w:rsidRPr="00857530">
        <w:t>, VÚC</w:t>
      </w:r>
      <w:r>
        <w:t>,</w:t>
      </w:r>
      <w:r w:rsidRPr="00857530">
        <w:t xml:space="preserve"> </w:t>
      </w:r>
      <w:r>
        <w:t>o</w:t>
      </w:r>
      <w:r w:rsidRPr="00857530">
        <w:t xml:space="preserve"> súkromné </w:t>
      </w:r>
      <w:r>
        <w:t>a ďalšie zdroje.</w:t>
      </w:r>
    </w:p>
    <w:p w:rsidR="00E1079E" w:rsidRPr="00857530" w:rsidRDefault="00E1079E" w:rsidP="00E1079E">
      <w:pPr>
        <w:pStyle w:val="Bezriadkovania"/>
      </w:pPr>
      <w:r>
        <w:t xml:space="preserve">Intervenčná matica predstavuje odhad objemu potrebných zdrojov na realizáciu </w:t>
      </w:r>
      <w:r w:rsidRPr="00857530">
        <w:t xml:space="preserve">jednotlivých </w:t>
      </w:r>
      <w:r>
        <w:t xml:space="preserve">projektových </w:t>
      </w:r>
      <w:r w:rsidRPr="00857530">
        <w:t>zámerov</w:t>
      </w:r>
      <w:r>
        <w:t xml:space="preserve">. </w:t>
      </w:r>
      <w:r w:rsidRPr="00857530">
        <w:t>Fináln</w:t>
      </w:r>
      <w:r>
        <w:t>a</w:t>
      </w:r>
      <w:r w:rsidRPr="00857530">
        <w:t xml:space="preserve"> podob</w:t>
      </w:r>
      <w:r>
        <w:t>a</w:t>
      </w:r>
      <w:r w:rsidRPr="00857530">
        <w:t xml:space="preserve"> </w:t>
      </w:r>
      <w:r>
        <w:t xml:space="preserve">a konkrétna výška investícií bude známa až po vypracovaní projektovej dokumentácie a </w:t>
      </w:r>
      <w:r w:rsidRPr="00857530">
        <w:t xml:space="preserve">vychádzať </w:t>
      </w:r>
      <w:r>
        <w:t xml:space="preserve">bude </w:t>
      </w:r>
      <w:r w:rsidRPr="00857530">
        <w:t>najmä z procesu verejného obstarávania.</w:t>
      </w:r>
    </w:p>
    <w:p w:rsidR="00E1079E" w:rsidRDefault="00E1079E" w:rsidP="00E1079E">
      <w:pPr>
        <w:pStyle w:val="Bezriadkovania"/>
      </w:pPr>
    </w:p>
    <w:p w:rsidR="00084D74" w:rsidRDefault="00084D74" w:rsidP="00084D74">
      <w:pPr>
        <w:pStyle w:val="Popis"/>
        <w:keepNext/>
      </w:pPr>
      <w:bookmarkStart w:id="358" w:name="_Toc433046008"/>
      <w:r>
        <w:t xml:space="preserve">Formulár </w:t>
      </w:r>
      <w:r w:rsidR="00105BE2">
        <w:fldChar w:fldCharType="begin"/>
      </w:r>
      <w:r w:rsidR="00105BE2">
        <w:instrText xml:space="preserve"> SEQ Formulár \* ARABIC </w:instrText>
      </w:r>
      <w:r w:rsidR="00105BE2">
        <w:fldChar w:fldCharType="separate"/>
      </w:r>
      <w:r w:rsidR="00C15182">
        <w:rPr>
          <w:noProof/>
        </w:rPr>
        <w:t>17</w:t>
      </w:r>
      <w:r w:rsidR="00105BE2">
        <w:rPr>
          <w:noProof/>
        </w:rPr>
        <w:fldChar w:fldCharType="end"/>
      </w:r>
      <w:r>
        <w:t xml:space="preserve"> (F5): Model viaczdrojového financovania - intervenčná matica</w:t>
      </w:r>
      <w:bookmarkEnd w:id="358"/>
    </w:p>
    <w:tbl>
      <w:tblPr>
        <w:tblStyle w:val="Mriekatabuky"/>
        <w:tblW w:w="10031" w:type="dxa"/>
        <w:tblLayout w:type="fixed"/>
        <w:tblLook w:val="04A0" w:firstRow="1" w:lastRow="0" w:firstColumn="1" w:lastColumn="0" w:noHBand="0" w:noVBand="1"/>
      </w:tblPr>
      <w:tblGrid>
        <w:gridCol w:w="2155"/>
        <w:gridCol w:w="945"/>
        <w:gridCol w:w="977"/>
        <w:gridCol w:w="993"/>
        <w:gridCol w:w="850"/>
        <w:gridCol w:w="992"/>
        <w:gridCol w:w="993"/>
        <w:gridCol w:w="1275"/>
        <w:gridCol w:w="851"/>
      </w:tblGrid>
      <w:tr w:rsidR="00084D74" w:rsidRPr="00CA35A7" w:rsidTr="00126737">
        <w:tc>
          <w:tcPr>
            <w:tcW w:w="10031" w:type="dxa"/>
            <w:gridSpan w:val="9"/>
            <w:tcBorders>
              <w:top w:val="single" w:sz="12" w:space="0" w:color="auto"/>
              <w:left w:val="single" w:sz="12" w:space="0" w:color="auto"/>
              <w:bottom w:val="single" w:sz="12" w:space="0" w:color="auto"/>
              <w:right w:val="single" w:sz="12" w:space="0" w:color="auto"/>
            </w:tcBorders>
            <w:vAlign w:val="center"/>
          </w:tcPr>
          <w:p w:rsidR="00084D74" w:rsidRPr="00CA35A7" w:rsidRDefault="00084D74" w:rsidP="00126737">
            <w:pPr>
              <w:pStyle w:val="Bezriadkovania"/>
              <w:jc w:val="center"/>
              <w:rPr>
                <w:rFonts w:cstheme="minorHAnsi"/>
                <w:b/>
                <w:sz w:val="20"/>
              </w:rPr>
            </w:pPr>
            <w:r w:rsidRPr="00CA35A7">
              <w:rPr>
                <w:rFonts w:cstheme="minorHAnsi"/>
                <w:b/>
                <w:sz w:val="20"/>
              </w:rPr>
              <w:t>Viaczdrojové financovanie</w:t>
            </w:r>
            <w:r>
              <w:rPr>
                <w:rFonts w:cstheme="minorHAnsi"/>
                <w:b/>
                <w:sz w:val="20"/>
              </w:rPr>
              <w:t xml:space="preserve"> (tis. eur)</w:t>
            </w:r>
          </w:p>
        </w:tc>
      </w:tr>
      <w:tr w:rsidR="00084D74" w:rsidRPr="00CA35A7" w:rsidTr="00126737">
        <w:tc>
          <w:tcPr>
            <w:tcW w:w="2155" w:type="dxa"/>
            <w:vMerge w:val="restart"/>
            <w:tcBorders>
              <w:top w:val="single" w:sz="12" w:space="0" w:color="auto"/>
              <w:left w:val="single" w:sz="12" w:space="0" w:color="auto"/>
              <w:right w:val="single" w:sz="12" w:space="0" w:color="auto"/>
            </w:tcBorders>
            <w:vAlign w:val="center"/>
          </w:tcPr>
          <w:p w:rsidR="00084D74" w:rsidRPr="00CA35A7" w:rsidRDefault="00084D74" w:rsidP="00126737">
            <w:pPr>
              <w:pStyle w:val="Bezriadkovania"/>
              <w:jc w:val="center"/>
              <w:rPr>
                <w:rFonts w:cstheme="minorHAnsi"/>
                <w:b/>
                <w:sz w:val="20"/>
              </w:rPr>
            </w:pPr>
            <w:r>
              <w:rPr>
                <w:rFonts w:cstheme="minorHAnsi"/>
                <w:b/>
                <w:sz w:val="20"/>
              </w:rPr>
              <w:t>Opatrenie</w:t>
            </w:r>
          </w:p>
        </w:tc>
        <w:tc>
          <w:tcPr>
            <w:tcW w:w="945" w:type="dxa"/>
            <w:vMerge w:val="restart"/>
            <w:tcBorders>
              <w:top w:val="single" w:sz="12" w:space="0" w:color="auto"/>
              <w:left w:val="single" w:sz="12" w:space="0" w:color="auto"/>
              <w:right w:val="single" w:sz="12" w:space="0" w:color="auto"/>
            </w:tcBorders>
            <w:vAlign w:val="center"/>
          </w:tcPr>
          <w:p w:rsidR="00084D74" w:rsidRPr="00CA35A7" w:rsidRDefault="00084D74" w:rsidP="00126737">
            <w:pPr>
              <w:pStyle w:val="Bezriadkovania"/>
              <w:jc w:val="center"/>
              <w:rPr>
                <w:rFonts w:cstheme="minorHAnsi"/>
                <w:b/>
                <w:sz w:val="20"/>
              </w:rPr>
            </w:pPr>
            <w:r w:rsidRPr="00CA35A7">
              <w:rPr>
                <w:rFonts w:cstheme="minorHAnsi"/>
                <w:b/>
                <w:sz w:val="20"/>
              </w:rPr>
              <w:t>Celkové náklady</w:t>
            </w:r>
          </w:p>
        </w:tc>
        <w:tc>
          <w:tcPr>
            <w:tcW w:w="4805" w:type="dxa"/>
            <w:gridSpan w:val="5"/>
            <w:tcBorders>
              <w:top w:val="single" w:sz="12" w:space="0" w:color="auto"/>
              <w:left w:val="single" w:sz="12" w:space="0" w:color="auto"/>
            </w:tcBorders>
            <w:vAlign w:val="center"/>
          </w:tcPr>
          <w:p w:rsidR="00084D74" w:rsidRPr="00CA35A7" w:rsidRDefault="00084D74" w:rsidP="00126737">
            <w:pPr>
              <w:pStyle w:val="Bezriadkovania"/>
              <w:jc w:val="center"/>
              <w:rPr>
                <w:rFonts w:cstheme="minorHAnsi"/>
                <w:b/>
                <w:sz w:val="20"/>
              </w:rPr>
            </w:pPr>
            <w:r>
              <w:rPr>
                <w:rFonts w:cstheme="minorHAnsi"/>
                <w:b/>
                <w:sz w:val="20"/>
              </w:rPr>
              <w:t>Verejné zdroje</w:t>
            </w:r>
          </w:p>
        </w:tc>
        <w:tc>
          <w:tcPr>
            <w:tcW w:w="1275" w:type="dxa"/>
            <w:vMerge w:val="restart"/>
            <w:tcBorders>
              <w:top w:val="single" w:sz="12" w:space="0" w:color="auto"/>
            </w:tcBorders>
            <w:vAlign w:val="center"/>
          </w:tcPr>
          <w:p w:rsidR="00084D74" w:rsidRPr="00CA35A7" w:rsidRDefault="00084D74" w:rsidP="00126737">
            <w:pPr>
              <w:pStyle w:val="Bezriadkovania"/>
              <w:jc w:val="center"/>
              <w:rPr>
                <w:rFonts w:cstheme="minorHAnsi"/>
                <w:b/>
                <w:sz w:val="20"/>
              </w:rPr>
            </w:pPr>
            <w:r w:rsidRPr="00CA35A7">
              <w:rPr>
                <w:rFonts w:cstheme="minorHAnsi"/>
                <w:b/>
                <w:sz w:val="20"/>
              </w:rPr>
              <w:t>Súkromné zdroje</w:t>
            </w:r>
          </w:p>
        </w:tc>
        <w:tc>
          <w:tcPr>
            <w:tcW w:w="851" w:type="dxa"/>
            <w:vMerge w:val="restart"/>
            <w:tcBorders>
              <w:top w:val="single" w:sz="12" w:space="0" w:color="auto"/>
              <w:right w:val="single" w:sz="12" w:space="0" w:color="auto"/>
            </w:tcBorders>
            <w:vAlign w:val="center"/>
          </w:tcPr>
          <w:p w:rsidR="00084D74" w:rsidRPr="00CA35A7" w:rsidRDefault="00084D74" w:rsidP="00126737">
            <w:pPr>
              <w:pStyle w:val="Bezriadkovania"/>
              <w:jc w:val="center"/>
              <w:rPr>
                <w:rFonts w:cstheme="minorHAnsi"/>
                <w:b/>
                <w:sz w:val="20"/>
              </w:rPr>
            </w:pPr>
            <w:r w:rsidRPr="00CA35A7">
              <w:rPr>
                <w:rFonts w:cstheme="minorHAnsi"/>
                <w:b/>
                <w:sz w:val="20"/>
              </w:rPr>
              <w:t>iné zdroje</w:t>
            </w:r>
          </w:p>
        </w:tc>
      </w:tr>
      <w:tr w:rsidR="00084D74" w:rsidRPr="00CA35A7" w:rsidTr="00126737">
        <w:tc>
          <w:tcPr>
            <w:tcW w:w="2155" w:type="dxa"/>
            <w:vMerge/>
            <w:tcBorders>
              <w:left w:val="single" w:sz="12" w:space="0" w:color="auto"/>
              <w:bottom w:val="single" w:sz="12" w:space="0" w:color="auto"/>
              <w:right w:val="single" w:sz="12" w:space="0" w:color="auto"/>
            </w:tcBorders>
          </w:tcPr>
          <w:p w:rsidR="00084D74" w:rsidRPr="00CA35A7" w:rsidRDefault="00084D74" w:rsidP="00126737">
            <w:pPr>
              <w:pStyle w:val="Bezriadkovania"/>
              <w:rPr>
                <w:rFonts w:cstheme="minorHAnsi"/>
                <w:sz w:val="20"/>
              </w:rPr>
            </w:pPr>
          </w:p>
        </w:tc>
        <w:tc>
          <w:tcPr>
            <w:tcW w:w="945" w:type="dxa"/>
            <w:vMerge/>
            <w:tcBorders>
              <w:left w:val="single" w:sz="12" w:space="0" w:color="auto"/>
              <w:bottom w:val="single" w:sz="12" w:space="0" w:color="auto"/>
              <w:right w:val="single" w:sz="12" w:space="0" w:color="auto"/>
            </w:tcBorders>
          </w:tcPr>
          <w:p w:rsidR="00084D74" w:rsidRPr="00CA35A7" w:rsidRDefault="00084D74" w:rsidP="00126737">
            <w:pPr>
              <w:pStyle w:val="Bezriadkovania"/>
              <w:rPr>
                <w:rFonts w:cstheme="minorHAnsi"/>
                <w:sz w:val="20"/>
              </w:rPr>
            </w:pPr>
          </w:p>
        </w:tc>
        <w:tc>
          <w:tcPr>
            <w:tcW w:w="977" w:type="dxa"/>
            <w:tcBorders>
              <w:left w:val="single" w:sz="12" w:space="0" w:color="auto"/>
              <w:bottom w:val="single" w:sz="12" w:space="0" w:color="auto"/>
            </w:tcBorders>
            <w:vAlign w:val="center"/>
          </w:tcPr>
          <w:p w:rsidR="00084D74" w:rsidRPr="00CA35A7" w:rsidRDefault="00084D74" w:rsidP="00126737">
            <w:pPr>
              <w:pStyle w:val="Bezriadkovania"/>
              <w:jc w:val="center"/>
              <w:rPr>
                <w:rFonts w:cstheme="minorHAnsi"/>
                <w:sz w:val="20"/>
              </w:rPr>
            </w:pPr>
            <w:r w:rsidRPr="00CA35A7">
              <w:rPr>
                <w:rFonts w:cstheme="minorHAnsi"/>
                <w:sz w:val="20"/>
              </w:rPr>
              <w:t>EÚ</w:t>
            </w:r>
          </w:p>
        </w:tc>
        <w:tc>
          <w:tcPr>
            <w:tcW w:w="993" w:type="dxa"/>
            <w:tcBorders>
              <w:bottom w:val="single" w:sz="12" w:space="0" w:color="auto"/>
            </w:tcBorders>
            <w:vAlign w:val="center"/>
          </w:tcPr>
          <w:p w:rsidR="00084D74" w:rsidRPr="00CA35A7" w:rsidRDefault="00084D74" w:rsidP="00126737">
            <w:pPr>
              <w:pStyle w:val="Bezriadkovania"/>
              <w:jc w:val="center"/>
              <w:rPr>
                <w:rFonts w:cstheme="minorHAnsi"/>
                <w:sz w:val="20"/>
              </w:rPr>
            </w:pPr>
            <w:r w:rsidRPr="00CA35A7">
              <w:rPr>
                <w:rFonts w:cstheme="minorHAnsi"/>
                <w:sz w:val="20"/>
              </w:rPr>
              <w:t>Štát</w:t>
            </w:r>
          </w:p>
        </w:tc>
        <w:tc>
          <w:tcPr>
            <w:tcW w:w="850" w:type="dxa"/>
            <w:tcBorders>
              <w:bottom w:val="single" w:sz="12" w:space="0" w:color="auto"/>
            </w:tcBorders>
            <w:vAlign w:val="center"/>
          </w:tcPr>
          <w:p w:rsidR="00084D74" w:rsidRPr="00CA35A7" w:rsidRDefault="00084D74" w:rsidP="00126737">
            <w:pPr>
              <w:pStyle w:val="Bezriadkovania"/>
              <w:jc w:val="center"/>
              <w:rPr>
                <w:rFonts w:cstheme="minorHAnsi"/>
                <w:sz w:val="20"/>
              </w:rPr>
            </w:pPr>
            <w:r w:rsidRPr="00CA35A7">
              <w:rPr>
                <w:rFonts w:cstheme="minorHAnsi"/>
                <w:sz w:val="20"/>
              </w:rPr>
              <w:t>VÚC</w:t>
            </w:r>
          </w:p>
        </w:tc>
        <w:tc>
          <w:tcPr>
            <w:tcW w:w="992" w:type="dxa"/>
            <w:tcBorders>
              <w:bottom w:val="single" w:sz="12" w:space="0" w:color="auto"/>
            </w:tcBorders>
            <w:vAlign w:val="center"/>
          </w:tcPr>
          <w:p w:rsidR="00084D74" w:rsidRPr="00CA35A7" w:rsidRDefault="00084D74" w:rsidP="00126737">
            <w:pPr>
              <w:pStyle w:val="Bezriadkovania"/>
              <w:jc w:val="center"/>
              <w:rPr>
                <w:rFonts w:cstheme="minorHAnsi"/>
                <w:sz w:val="20"/>
              </w:rPr>
            </w:pPr>
            <w:r w:rsidRPr="00CA35A7">
              <w:rPr>
                <w:rFonts w:cstheme="minorHAnsi"/>
                <w:sz w:val="20"/>
              </w:rPr>
              <w:t>Obec</w:t>
            </w:r>
          </w:p>
        </w:tc>
        <w:tc>
          <w:tcPr>
            <w:tcW w:w="993" w:type="dxa"/>
            <w:tcBorders>
              <w:bottom w:val="single" w:sz="12" w:space="0" w:color="auto"/>
            </w:tcBorders>
            <w:vAlign w:val="center"/>
          </w:tcPr>
          <w:p w:rsidR="00084D74" w:rsidRPr="00CA35A7" w:rsidRDefault="00084D74" w:rsidP="00126737">
            <w:pPr>
              <w:pStyle w:val="Bezriadkovania"/>
              <w:jc w:val="center"/>
              <w:rPr>
                <w:rFonts w:cstheme="minorHAnsi"/>
                <w:sz w:val="20"/>
              </w:rPr>
            </w:pPr>
            <w:r w:rsidRPr="00CA35A7">
              <w:rPr>
                <w:rFonts w:cstheme="minorHAnsi"/>
                <w:sz w:val="20"/>
              </w:rPr>
              <w:t>Spolu</w:t>
            </w:r>
          </w:p>
        </w:tc>
        <w:tc>
          <w:tcPr>
            <w:tcW w:w="1275" w:type="dxa"/>
            <w:vMerge/>
            <w:tcBorders>
              <w:bottom w:val="single" w:sz="12" w:space="0" w:color="auto"/>
            </w:tcBorders>
          </w:tcPr>
          <w:p w:rsidR="00084D74" w:rsidRPr="00CA35A7" w:rsidRDefault="00084D74" w:rsidP="00126737">
            <w:pPr>
              <w:pStyle w:val="Bezriadkovania"/>
              <w:rPr>
                <w:rFonts w:cstheme="minorHAnsi"/>
                <w:sz w:val="20"/>
              </w:rPr>
            </w:pPr>
          </w:p>
        </w:tc>
        <w:tc>
          <w:tcPr>
            <w:tcW w:w="851" w:type="dxa"/>
            <w:vMerge/>
            <w:tcBorders>
              <w:bottom w:val="single" w:sz="12" w:space="0" w:color="auto"/>
              <w:right w:val="single" w:sz="12" w:space="0" w:color="auto"/>
            </w:tcBorders>
          </w:tcPr>
          <w:p w:rsidR="00084D74" w:rsidRPr="00CA35A7" w:rsidRDefault="00084D74" w:rsidP="00126737">
            <w:pPr>
              <w:pStyle w:val="Bezriadkovania"/>
              <w:rPr>
                <w:rFonts w:cstheme="minorHAnsi"/>
                <w:sz w:val="20"/>
              </w:rPr>
            </w:pPr>
          </w:p>
        </w:tc>
      </w:tr>
      <w:tr w:rsidR="00084D74" w:rsidRPr="00CA35A7" w:rsidTr="00126737">
        <w:tc>
          <w:tcPr>
            <w:tcW w:w="2155" w:type="dxa"/>
            <w:tcBorders>
              <w:top w:val="single" w:sz="12" w:space="0" w:color="auto"/>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1.1</w:t>
            </w:r>
          </w:p>
        </w:tc>
        <w:tc>
          <w:tcPr>
            <w:tcW w:w="945" w:type="dxa"/>
            <w:tcBorders>
              <w:top w:val="single" w:sz="12" w:space="0" w:color="auto"/>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1,20</w:t>
            </w:r>
          </w:p>
        </w:tc>
        <w:tc>
          <w:tcPr>
            <w:tcW w:w="977" w:type="dxa"/>
            <w:tcBorders>
              <w:top w:val="single" w:sz="12" w:space="0" w:color="auto"/>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tcBorders>
              <w:top w:val="single" w:sz="12" w:space="0" w:color="auto"/>
            </w:tcBorders>
            <w:vAlign w:val="bottom"/>
          </w:tcPr>
          <w:p w:rsidR="00084D74" w:rsidRPr="00CA35A7" w:rsidRDefault="00084D74" w:rsidP="00126737">
            <w:pPr>
              <w:pStyle w:val="Bezriadkovania"/>
              <w:jc w:val="right"/>
              <w:rPr>
                <w:rFonts w:cstheme="minorHAnsi"/>
                <w:sz w:val="20"/>
              </w:rPr>
            </w:pPr>
          </w:p>
        </w:tc>
        <w:tc>
          <w:tcPr>
            <w:tcW w:w="850" w:type="dxa"/>
            <w:tcBorders>
              <w:top w:val="single" w:sz="12" w:space="0" w:color="auto"/>
            </w:tcBorders>
            <w:vAlign w:val="bottom"/>
          </w:tcPr>
          <w:p w:rsidR="00084D74" w:rsidRPr="00CA35A7" w:rsidRDefault="00084D74" w:rsidP="00126737">
            <w:pPr>
              <w:pStyle w:val="Bezriadkovania"/>
              <w:jc w:val="right"/>
              <w:rPr>
                <w:rFonts w:cstheme="minorHAnsi"/>
                <w:sz w:val="20"/>
              </w:rPr>
            </w:pPr>
          </w:p>
        </w:tc>
        <w:tc>
          <w:tcPr>
            <w:tcW w:w="992" w:type="dxa"/>
            <w:tcBorders>
              <w:top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1,20</w:t>
            </w:r>
          </w:p>
        </w:tc>
        <w:tc>
          <w:tcPr>
            <w:tcW w:w="993" w:type="dxa"/>
            <w:tcBorders>
              <w:top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1,20</w:t>
            </w:r>
          </w:p>
        </w:tc>
        <w:tc>
          <w:tcPr>
            <w:tcW w:w="1275" w:type="dxa"/>
            <w:tcBorders>
              <w:top w:val="single" w:sz="12" w:space="0" w:color="auto"/>
            </w:tcBorders>
            <w:vAlign w:val="bottom"/>
          </w:tcPr>
          <w:p w:rsidR="00084D74" w:rsidRPr="00CA35A7" w:rsidRDefault="00084D74" w:rsidP="00126737">
            <w:pPr>
              <w:pStyle w:val="Bezriadkovania"/>
              <w:jc w:val="right"/>
              <w:rPr>
                <w:rFonts w:cstheme="minorHAnsi"/>
                <w:sz w:val="20"/>
              </w:rPr>
            </w:pPr>
          </w:p>
        </w:tc>
        <w:tc>
          <w:tcPr>
            <w:tcW w:w="851" w:type="dxa"/>
            <w:tcBorders>
              <w:top w:val="single" w:sz="12" w:space="0" w:color="auto"/>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1.2</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97,00</w:t>
            </w:r>
          </w:p>
        </w:tc>
        <w:tc>
          <w:tcPr>
            <w:tcW w:w="977" w:type="dxa"/>
            <w:tcBorders>
              <w:lef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68,00</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8,00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21,00</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97,00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1.3</w:t>
            </w:r>
          </w:p>
        </w:tc>
        <w:tc>
          <w:tcPr>
            <w:tcW w:w="945" w:type="dxa"/>
            <w:tcBorders>
              <w:left w:val="single" w:sz="12" w:space="0" w:color="auto"/>
              <w:right w:val="single" w:sz="12" w:space="0" w:color="auto"/>
            </w:tcBorders>
            <w:vAlign w:val="bottom"/>
          </w:tcPr>
          <w:p w:rsidR="00084D74" w:rsidRPr="00CA35A7" w:rsidRDefault="00126737" w:rsidP="00E43A17">
            <w:pPr>
              <w:pStyle w:val="Bezriadkovania"/>
              <w:jc w:val="right"/>
              <w:rPr>
                <w:rFonts w:cstheme="minorHAnsi"/>
                <w:sz w:val="20"/>
              </w:rPr>
            </w:pPr>
            <w:r>
              <w:rPr>
                <w:rFonts w:cstheme="minorHAnsi"/>
                <w:sz w:val="20"/>
              </w:rPr>
              <w:t>2 7</w:t>
            </w:r>
            <w:r w:rsidR="00E43A17">
              <w:rPr>
                <w:rFonts w:cstheme="minorHAnsi"/>
                <w:sz w:val="20"/>
              </w:rPr>
              <w:t>15</w:t>
            </w:r>
            <w:r>
              <w:rPr>
                <w:rFonts w:cstheme="minorHAnsi"/>
                <w:sz w:val="20"/>
              </w:rPr>
              <w:t>,00</w:t>
            </w:r>
          </w:p>
        </w:tc>
        <w:tc>
          <w:tcPr>
            <w:tcW w:w="977" w:type="dxa"/>
            <w:tcBorders>
              <w:lef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2 231,25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348,00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135,75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2 715,00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1.4</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1,80</w:t>
            </w:r>
          </w:p>
        </w:tc>
        <w:tc>
          <w:tcPr>
            <w:tcW w:w="977" w:type="dxa"/>
            <w:tcBorders>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vAlign w:val="bottom"/>
          </w:tcPr>
          <w:p w:rsidR="00084D74" w:rsidRPr="00CA35A7" w:rsidRDefault="00084D74" w:rsidP="00126737">
            <w:pPr>
              <w:pStyle w:val="Bezriadkovania"/>
              <w:jc w:val="right"/>
              <w:rPr>
                <w:rFonts w:cstheme="minorHAnsi"/>
                <w:sz w:val="20"/>
              </w:rPr>
            </w:pP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1,80</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1,80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2.1</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2,00</w:t>
            </w:r>
          </w:p>
        </w:tc>
        <w:tc>
          <w:tcPr>
            <w:tcW w:w="977" w:type="dxa"/>
            <w:tcBorders>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vAlign w:val="bottom"/>
          </w:tcPr>
          <w:p w:rsidR="00084D74" w:rsidRPr="00CA35A7" w:rsidRDefault="00084D74" w:rsidP="00126737">
            <w:pPr>
              <w:pStyle w:val="Bezriadkovania"/>
              <w:jc w:val="right"/>
              <w:rPr>
                <w:rFonts w:cstheme="minorHAnsi"/>
                <w:sz w:val="20"/>
              </w:rPr>
            </w:pP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2,00</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2,00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2.2</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15,00</w:t>
            </w:r>
          </w:p>
        </w:tc>
        <w:tc>
          <w:tcPr>
            <w:tcW w:w="977" w:type="dxa"/>
            <w:tcBorders>
              <w:lef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12,75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1,50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0,75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15,00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2.3</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215,00</w:t>
            </w:r>
          </w:p>
        </w:tc>
        <w:tc>
          <w:tcPr>
            <w:tcW w:w="977" w:type="dxa"/>
            <w:tcBorders>
              <w:lef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182,75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21,50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126737" w:rsidP="00126737">
            <w:pPr>
              <w:pStyle w:val="Bezriadkovania"/>
              <w:jc w:val="right"/>
              <w:rPr>
                <w:rFonts w:cstheme="minorHAnsi"/>
                <w:sz w:val="20"/>
              </w:rPr>
            </w:pPr>
            <w:r>
              <w:rPr>
                <w:rFonts w:cstheme="minorHAnsi"/>
                <w:sz w:val="20"/>
              </w:rPr>
              <w:t>10,75</w:t>
            </w:r>
          </w:p>
        </w:tc>
        <w:tc>
          <w:tcPr>
            <w:tcW w:w="993" w:type="dxa"/>
            <w:vAlign w:val="bottom"/>
          </w:tcPr>
          <w:p w:rsidR="00084D74" w:rsidRPr="00CA35A7" w:rsidRDefault="00126737" w:rsidP="00126737">
            <w:pPr>
              <w:pStyle w:val="Bezriadkovania"/>
              <w:jc w:val="right"/>
              <w:rPr>
                <w:rFonts w:cstheme="minorHAnsi"/>
                <w:sz w:val="20"/>
              </w:rPr>
            </w:pPr>
            <w:r>
              <w:rPr>
                <w:rFonts w:cstheme="minorHAnsi"/>
                <w:sz w:val="20"/>
              </w:rPr>
              <w:t>215,00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2.4</w:t>
            </w:r>
          </w:p>
        </w:tc>
        <w:tc>
          <w:tcPr>
            <w:tcW w:w="945" w:type="dxa"/>
            <w:tcBorders>
              <w:left w:val="single" w:sz="12" w:space="0" w:color="auto"/>
              <w:right w:val="single" w:sz="12" w:space="0" w:color="auto"/>
            </w:tcBorders>
            <w:vAlign w:val="bottom"/>
          </w:tcPr>
          <w:p w:rsidR="00084D74" w:rsidRPr="00CA35A7" w:rsidRDefault="00126737" w:rsidP="00126737">
            <w:pPr>
              <w:pStyle w:val="Bezriadkovania"/>
              <w:jc w:val="right"/>
              <w:rPr>
                <w:rFonts w:cstheme="minorHAnsi"/>
                <w:sz w:val="20"/>
              </w:rPr>
            </w:pPr>
            <w:r>
              <w:rPr>
                <w:rFonts w:cstheme="minorHAnsi"/>
                <w:sz w:val="20"/>
              </w:rPr>
              <w:t>3,00</w:t>
            </w:r>
          </w:p>
        </w:tc>
        <w:tc>
          <w:tcPr>
            <w:tcW w:w="977" w:type="dxa"/>
            <w:tcBorders>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vAlign w:val="bottom"/>
          </w:tcPr>
          <w:p w:rsidR="00084D74" w:rsidRPr="00CA35A7" w:rsidRDefault="00084D74" w:rsidP="00126737">
            <w:pPr>
              <w:pStyle w:val="Bezriadkovania"/>
              <w:jc w:val="right"/>
              <w:rPr>
                <w:rFonts w:cstheme="minorHAnsi"/>
                <w:sz w:val="20"/>
              </w:rPr>
            </w:pPr>
          </w:p>
        </w:tc>
        <w:tc>
          <w:tcPr>
            <w:tcW w:w="850" w:type="dxa"/>
            <w:vAlign w:val="bottom"/>
          </w:tcPr>
          <w:p w:rsidR="00084D74" w:rsidRPr="00CA35A7" w:rsidRDefault="00946E9E" w:rsidP="00126737">
            <w:pPr>
              <w:pStyle w:val="Bezriadkovania"/>
              <w:jc w:val="right"/>
              <w:rPr>
                <w:rFonts w:cstheme="minorHAnsi"/>
                <w:sz w:val="20"/>
              </w:rPr>
            </w:pPr>
            <w:r>
              <w:rPr>
                <w:rFonts w:cstheme="minorHAnsi"/>
                <w:sz w:val="20"/>
              </w:rPr>
              <w:t>2,00</w:t>
            </w:r>
          </w:p>
        </w:tc>
        <w:tc>
          <w:tcPr>
            <w:tcW w:w="992" w:type="dxa"/>
            <w:vAlign w:val="bottom"/>
          </w:tcPr>
          <w:p w:rsidR="00084D74" w:rsidRPr="00CA35A7" w:rsidRDefault="00946E9E" w:rsidP="00126737">
            <w:pPr>
              <w:pStyle w:val="Bezriadkovania"/>
              <w:jc w:val="right"/>
              <w:rPr>
                <w:rFonts w:cstheme="minorHAnsi"/>
                <w:sz w:val="20"/>
              </w:rPr>
            </w:pPr>
            <w:r>
              <w:rPr>
                <w:rFonts w:cstheme="minorHAnsi"/>
                <w:sz w:val="20"/>
              </w:rPr>
              <w:t>1,00</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3,00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2.5</w:t>
            </w:r>
          </w:p>
        </w:tc>
        <w:tc>
          <w:tcPr>
            <w:tcW w:w="945" w:type="dxa"/>
            <w:tcBorders>
              <w:left w:val="single" w:sz="12" w:space="0" w:color="auto"/>
              <w:righ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44,00</w:t>
            </w:r>
          </w:p>
        </w:tc>
        <w:tc>
          <w:tcPr>
            <w:tcW w:w="977" w:type="dxa"/>
            <w:tcBorders>
              <w:lef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15,30</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1,80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946E9E" w:rsidP="00126737">
            <w:pPr>
              <w:pStyle w:val="Bezriadkovania"/>
              <w:jc w:val="right"/>
              <w:rPr>
                <w:rFonts w:cstheme="minorHAnsi"/>
                <w:sz w:val="20"/>
              </w:rPr>
            </w:pPr>
            <w:r>
              <w:rPr>
                <w:rFonts w:cstheme="minorHAnsi"/>
                <w:sz w:val="20"/>
              </w:rPr>
              <w:t>4,80</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21,90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22,10</w:t>
            </w: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3.1</w:t>
            </w:r>
          </w:p>
        </w:tc>
        <w:tc>
          <w:tcPr>
            <w:tcW w:w="945" w:type="dxa"/>
            <w:tcBorders>
              <w:left w:val="single" w:sz="12" w:space="0" w:color="auto"/>
              <w:righ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29,00</w:t>
            </w:r>
          </w:p>
        </w:tc>
        <w:tc>
          <w:tcPr>
            <w:tcW w:w="977" w:type="dxa"/>
            <w:tcBorders>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27,55</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946E9E" w:rsidP="00126737">
            <w:pPr>
              <w:pStyle w:val="Bezriadkovania"/>
              <w:jc w:val="right"/>
              <w:rPr>
                <w:rFonts w:cstheme="minorHAnsi"/>
                <w:sz w:val="20"/>
              </w:rPr>
            </w:pPr>
            <w:r>
              <w:rPr>
                <w:rFonts w:cstheme="minorHAnsi"/>
                <w:sz w:val="20"/>
              </w:rPr>
              <w:t>1,45</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29,00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3.2</w:t>
            </w:r>
          </w:p>
        </w:tc>
        <w:tc>
          <w:tcPr>
            <w:tcW w:w="945" w:type="dxa"/>
            <w:tcBorders>
              <w:left w:val="single" w:sz="12" w:space="0" w:color="auto"/>
              <w:righ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3,00</w:t>
            </w:r>
          </w:p>
        </w:tc>
        <w:tc>
          <w:tcPr>
            <w:tcW w:w="977" w:type="dxa"/>
            <w:tcBorders>
              <w:left w:val="single" w:sz="12" w:space="0" w:color="auto"/>
            </w:tcBorders>
            <w:vAlign w:val="bottom"/>
          </w:tcPr>
          <w:p w:rsidR="00084D74" w:rsidRPr="00CA35A7" w:rsidRDefault="00084D74" w:rsidP="00126737">
            <w:pPr>
              <w:pStyle w:val="Bezriadkovania"/>
              <w:jc w:val="right"/>
              <w:rPr>
                <w:rFonts w:cstheme="minorHAnsi"/>
                <w:sz w:val="20"/>
              </w:rPr>
            </w:pP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2,85</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946E9E" w:rsidP="00126737">
            <w:pPr>
              <w:pStyle w:val="Bezriadkovania"/>
              <w:jc w:val="right"/>
              <w:rPr>
                <w:rFonts w:cstheme="minorHAnsi"/>
                <w:sz w:val="20"/>
              </w:rPr>
            </w:pPr>
            <w:r>
              <w:rPr>
                <w:rFonts w:cstheme="minorHAnsi"/>
                <w:sz w:val="20"/>
              </w:rPr>
              <w:t>0,15</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3,00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left w:val="single" w:sz="12" w:space="0" w:color="auto"/>
              <w:right w:val="single" w:sz="12" w:space="0" w:color="auto"/>
            </w:tcBorders>
          </w:tcPr>
          <w:p w:rsidR="00084D74" w:rsidRPr="00CA35A7" w:rsidRDefault="00084D74" w:rsidP="00126737">
            <w:pPr>
              <w:pStyle w:val="Bezriadkovania"/>
              <w:rPr>
                <w:rFonts w:cstheme="minorHAnsi"/>
                <w:sz w:val="20"/>
              </w:rPr>
            </w:pPr>
            <w:r>
              <w:rPr>
                <w:rFonts w:cstheme="minorHAnsi"/>
                <w:sz w:val="20"/>
              </w:rPr>
              <w:t>Opatrenie 3.3</w:t>
            </w:r>
          </w:p>
        </w:tc>
        <w:tc>
          <w:tcPr>
            <w:tcW w:w="945" w:type="dxa"/>
            <w:tcBorders>
              <w:left w:val="single" w:sz="12" w:space="0" w:color="auto"/>
              <w:righ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15,00</w:t>
            </w:r>
          </w:p>
        </w:tc>
        <w:tc>
          <w:tcPr>
            <w:tcW w:w="977" w:type="dxa"/>
            <w:tcBorders>
              <w:left w:val="single" w:sz="12" w:space="0" w:color="auto"/>
            </w:tcBorders>
            <w:vAlign w:val="bottom"/>
          </w:tcPr>
          <w:p w:rsidR="00084D74" w:rsidRPr="00CA35A7" w:rsidRDefault="00946E9E" w:rsidP="00126737">
            <w:pPr>
              <w:pStyle w:val="Bezriadkovania"/>
              <w:jc w:val="right"/>
              <w:rPr>
                <w:rFonts w:cstheme="minorHAnsi"/>
                <w:sz w:val="20"/>
              </w:rPr>
            </w:pPr>
            <w:r>
              <w:rPr>
                <w:rFonts w:cstheme="minorHAnsi"/>
                <w:sz w:val="20"/>
              </w:rPr>
              <w:t>12,75</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1,50</w:t>
            </w:r>
          </w:p>
        </w:tc>
        <w:tc>
          <w:tcPr>
            <w:tcW w:w="850" w:type="dxa"/>
            <w:vAlign w:val="bottom"/>
          </w:tcPr>
          <w:p w:rsidR="00084D74" w:rsidRPr="00CA35A7" w:rsidRDefault="00084D74" w:rsidP="00126737">
            <w:pPr>
              <w:pStyle w:val="Bezriadkovania"/>
              <w:jc w:val="right"/>
              <w:rPr>
                <w:rFonts w:cstheme="minorHAnsi"/>
                <w:sz w:val="20"/>
              </w:rPr>
            </w:pPr>
          </w:p>
        </w:tc>
        <w:tc>
          <w:tcPr>
            <w:tcW w:w="992" w:type="dxa"/>
            <w:vAlign w:val="bottom"/>
          </w:tcPr>
          <w:p w:rsidR="00084D74" w:rsidRPr="00CA35A7" w:rsidRDefault="00946E9E" w:rsidP="00126737">
            <w:pPr>
              <w:pStyle w:val="Bezriadkovania"/>
              <w:jc w:val="right"/>
              <w:rPr>
                <w:rFonts w:cstheme="minorHAnsi"/>
                <w:sz w:val="20"/>
              </w:rPr>
            </w:pPr>
            <w:r>
              <w:rPr>
                <w:rFonts w:cstheme="minorHAnsi"/>
                <w:sz w:val="20"/>
              </w:rPr>
              <w:t>0,75</w:t>
            </w:r>
          </w:p>
        </w:tc>
        <w:tc>
          <w:tcPr>
            <w:tcW w:w="993" w:type="dxa"/>
            <w:vAlign w:val="bottom"/>
          </w:tcPr>
          <w:p w:rsidR="00084D74" w:rsidRPr="00CA35A7" w:rsidRDefault="00946E9E" w:rsidP="00126737">
            <w:pPr>
              <w:pStyle w:val="Bezriadkovania"/>
              <w:jc w:val="right"/>
              <w:rPr>
                <w:rFonts w:cstheme="minorHAnsi"/>
                <w:sz w:val="20"/>
              </w:rPr>
            </w:pPr>
            <w:r>
              <w:rPr>
                <w:rFonts w:cstheme="minorHAnsi"/>
                <w:sz w:val="20"/>
              </w:rPr>
              <w:t>15,00</w:t>
            </w:r>
          </w:p>
        </w:tc>
        <w:tc>
          <w:tcPr>
            <w:tcW w:w="1275" w:type="dxa"/>
            <w:vAlign w:val="bottom"/>
          </w:tcPr>
          <w:p w:rsidR="00084D74" w:rsidRPr="00CA35A7" w:rsidRDefault="00084D74" w:rsidP="00126737">
            <w:pPr>
              <w:pStyle w:val="Bezriadkovania"/>
              <w:jc w:val="right"/>
              <w:rPr>
                <w:rFonts w:cstheme="minorHAnsi"/>
                <w:sz w:val="20"/>
              </w:rPr>
            </w:pPr>
          </w:p>
        </w:tc>
        <w:tc>
          <w:tcPr>
            <w:tcW w:w="851" w:type="dxa"/>
            <w:tcBorders>
              <w:right w:val="single" w:sz="12" w:space="0" w:color="auto"/>
            </w:tcBorders>
            <w:vAlign w:val="bottom"/>
          </w:tcPr>
          <w:p w:rsidR="00084D74" w:rsidRPr="00CA35A7" w:rsidRDefault="00084D74" w:rsidP="00126737">
            <w:pPr>
              <w:pStyle w:val="Bezriadkovania"/>
              <w:jc w:val="right"/>
              <w:rPr>
                <w:rFonts w:cstheme="minorHAnsi"/>
                <w:sz w:val="20"/>
              </w:rPr>
            </w:pPr>
          </w:p>
        </w:tc>
      </w:tr>
      <w:tr w:rsidR="00084D74" w:rsidRPr="00CA35A7" w:rsidTr="00126737">
        <w:tc>
          <w:tcPr>
            <w:tcW w:w="2155" w:type="dxa"/>
            <w:tcBorders>
              <w:top w:val="single" w:sz="12" w:space="0" w:color="auto"/>
              <w:left w:val="single" w:sz="12" w:space="0" w:color="auto"/>
              <w:bottom w:val="single" w:sz="12" w:space="0" w:color="auto"/>
              <w:right w:val="single" w:sz="12" w:space="0" w:color="auto"/>
            </w:tcBorders>
          </w:tcPr>
          <w:p w:rsidR="00084D74" w:rsidRPr="00DB2188" w:rsidRDefault="00084D74" w:rsidP="00126737">
            <w:pPr>
              <w:pStyle w:val="Bezriadkovania"/>
              <w:rPr>
                <w:rFonts w:cstheme="minorHAnsi"/>
                <w:b/>
                <w:sz w:val="20"/>
              </w:rPr>
            </w:pPr>
            <w:r w:rsidRPr="00DB2188">
              <w:rPr>
                <w:rFonts w:cstheme="minorHAnsi"/>
                <w:b/>
                <w:sz w:val="20"/>
              </w:rPr>
              <w:t>SPOLU</w:t>
            </w:r>
          </w:p>
        </w:tc>
        <w:tc>
          <w:tcPr>
            <w:tcW w:w="945" w:type="dxa"/>
            <w:tcBorders>
              <w:top w:val="single" w:sz="12" w:space="0" w:color="auto"/>
              <w:left w:val="single" w:sz="12" w:space="0" w:color="auto"/>
              <w:bottom w:val="single" w:sz="12" w:space="0" w:color="auto"/>
              <w:right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3 141,00</w:t>
            </w:r>
          </w:p>
        </w:tc>
        <w:tc>
          <w:tcPr>
            <w:tcW w:w="977" w:type="dxa"/>
            <w:tcBorders>
              <w:top w:val="single" w:sz="12" w:space="0" w:color="auto"/>
              <w:left w:val="single" w:sz="12" w:space="0" w:color="auto"/>
              <w:bottom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2 522,80</w:t>
            </w:r>
          </w:p>
        </w:tc>
        <w:tc>
          <w:tcPr>
            <w:tcW w:w="993" w:type="dxa"/>
            <w:tcBorders>
              <w:top w:val="single" w:sz="12" w:space="0" w:color="auto"/>
              <w:bottom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412,70</w:t>
            </w:r>
          </w:p>
        </w:tc>
        <w:tc>
          <w:tcPr>
            <w:tcW w:w="850" w:type="dxa"/>
            <w:tcBorders>
              <w:top w:val="single" w:sz="12" w:space="0" w:color="auto"/>
              <w:bottom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2,00</w:t>
            </w:r>
          </w:p>
        </w:tc>
        <w:tc>
          <w:tcPr>
            <w:tcW w:w="992" w:type="dxa"/>
            <w:tcBorders>
              <w:top w:val="single" w:sz="12" w:space="0" w:color="auto"/>
              <w:bottom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181,40</w:t>
            </w:r>
          </w:p>
        </w:tc>
        <w:tc>
          <w:tcPr>
            <w:tcW w:w="993" w:type="dxa"/>
            <w:tcBorders>
              <w:top w:val="single" w:sz="12" w:space="0" w:color="auto"/>
              <w:bottom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3 118,90</w:t>
            </w:r>
          </w:p>
        </w:tc>
        <w:tc>
          <w:tcPr>
            <w:tcW w:w="1275" w:type="dxa"/>
            <w:tcBorders>
              <w:top w:val="single" w:sz="12" w:space="0" w:color="auto"/>
              <w:bottom w:val="single" w:sz="12" w:space="0" w:color="auto"/>
            </w:tcBorders>
            <w:vAlign w:val="bottom"/>
          </w:tcPr>
          <w:p w:rsidR="00084D74" w:rsidRPr="00DB2188" w:rsidRDefault="00084D74" w:rsidP="00126737">
            <w:pPr>
              <w:pStyle w:val="Bezriadkovania"/>
              <w:jc w:val="right"/>
              <w:rPr>
                <w:rFonts w:cstheme="minorHAnsi"/>
                <w:b/>
                <w:sz w:val="20"/>
              </w:rPr>
            </w:pPr>
          </w:p>
        </w:tc>
        <w:tc>
          <w:tcPr>
            <w:tcW w:w="851" w:type="dxa"/>
            <w:tcBorders>
              <w:top w:val="single" w:sz="12" w:space="0" w:color="auto"/>
              <w:bottom w:val="single" w:sz="12" w:space="0" w:color="auto"/>
              <w:right w:val="single" w:sz="12" w:space="0" w:color="auto"/>
            </w:tcBorders>
            <w:vAlign w:val="bottom"/>
          </w:tcPr>
          <w:p w:rsidR="00084D74" w:rsidRPr="00DB2188" w:rsidRDefault="00E43A17" w:rsidP="00126737">
            <w:pPr>
              <w:pStyle w:val="Bezriadkovania"/>
              <w:jc w:val="right"/>
              <w:rPr>
                <w:rFonts w:cstheme="minorHAnsi"/>
                <w:b/>
                <w:sz w:val="20"/>
              </w:rPr>
            </w:pPr>
            <w:r>
              <w:rPr>
                <w:rFonts w:cstheme="minorHAnsi"/>
                <w:b/>
                <w:sz w:val="20"/>
              </w:rPr>
              <w:t>22,10</w:t>
            </w:r>
          </w:p>
        </w:tc>
      </w:tr>
    </w:tbl>
    <w:p w:rsidR="00785AC1" w:rsidRDefault="00785AC1" w:rsidP="00785AC1">
      <w:pPr>
        <w:pStyle w:val="Bezriadkovania"/>
      </w:pPr>
      <w:r>
        <w:t>Zdroj: MDVRR 2015, vlastné spracovanie</w:t>
      </w:r>
    </w:p>
    <w:p w:rsidR="0020007E" w:rsidRDefault="0020007E">
      <w:pPr>
        <w:rPr>
          <w:rFonts w:eastAsia="Times New Roman" w:cs="Times New Roman"/>
          <w:szCs w:val="20"/>
          <w:lang w:eastAsia="sk-SK"/>
        </w:rPr>
      </w:pPr>
      <w:r>
        <w:br w:type="page"/>
      </w:r>
    </w:p>
    <w:p w:rsidR="006A2900" w:rsidRDefault="006A2900" w:rsidP="006A2900">
      <w:pPr>
        <w:pStyle w:val="Bezriadkovania"/>
      </w:pPr>
      <w:r w:rsidRPr="00670E92">
        <w:lastRenderedPageBreak/>
        <w:t>Finančný rámec na realizáciu PHSR pre potreby súhrnného prehľadu plánovaných projektov a aktivít je formulárom s podrobnou štruktúrou plánovaných finančných prostriedkov na opatrenia, projekty a aktivity PHSR na celé jeho obdobie</w:t>
      </w:r>
      <w:r>
        <w:t>. Obsahuje podrobné členenie predpokladaných finančných zdrojov, potrebných na realizáciu jednotlivých projektov.</w:t>
      </w:r>
    </w:p>
    <w:p w:rsidR="00E43A17" w:rsidRDefault="00E43A17" w:rsidP="00FF5F3C">
      <w:pPr>
        <w:pStyle w:val="Bezriadkovania"/>
      </w:pPr>
    </w:p>
    <w:p w:rsidR="0020007E" w:rsidRDefault="0020007E" w:rsidP="0020007E">
      <w:pPr>
        <w:pStyle w:val="Popis"/>
        <w:keepNext/>
      </w:pPr>
      <w:bookmarkStart w:id="359" w:name="_Toc433046009"/>
      <w:r>
        <w:t xml:space="preserve">Formulár </w:t>
      </w:r>
      <w:r w:rsidR="00105BE2">
        <w:fldChar w:fldCharType="begin"/>
      </w:r>
      <w:r w:rsidR="00105BE2">
        <w:instrText xml:space="preserve"> SEQ Formulár \* ARABIC </w:instrText>
      </w:r>
      <w:r w:rsidR="00105BE2">
        <w:fldChar w:fldCharType="separate"/>
      </w:r>
      <w:r w:rsidR="00C15182">
        <w:rPr>
          <w:noProof/>
        </w:rPr>
        <w:t>18</w:t>
      </w:r>
      <w:r w:rsidR="00105BE2">
        <w:rPr>
          <w:noProof/>
        </w:rPr>
        <w:fldChar w:fldCharType="end"/>
      </w:r>
      <w:r>
        <w:t xml:space="preserve"> (F2): Finančný rámec pre realizáciu PHSR</w:t>
      </w:r>
      <w:bookmarkEnd w:id="359"/>
    </w:p>
    <w:tbl>
      <w:tblPr>
        <w:tblW w:w="14840" w:type="dxa"/>
        <w:tblInd w:w="55" w:type="dxa"/>
        <w:tblLayout w:type="fixed"/>
        <w:tblCellMar>
          <w:left w:w="70" w:type="dxa"/>
          <w:right w:w="70" w:type="dxa"/>
        </w:tblCellMar>
        <w:tblLook w:val="04A0" w:firstRow="1" w:lastRow="0" w:firstColumn="1" w:lastColumn="0" w:noHBand="0" w:noVBand="1"/>
      </w:tblPr>
      <w:tblGrid>
        <w:gridCol w:w="880"/>
        <w:gridCol w:w="1821"/>
        <w:gridCol w:w="1482"/>
        <w:gridCol w:w="1647"/>
        <w:gridCol w:w="1268"/>
        <w:gridCol w:w="1173"/>
        <w:gridCol w:w="1048"/>
        <w:gridCol w:w="930"/>
        <w:gridCol w:w="992"/>
        <w:gridCol w:w="880"/>
        <w:gridCol w:w="801"/>
        <w:gridCol w:w="985"/>
        <w:gridCol w:w="933"/>
      </w:tblGrid>
      <w:tr w:rsidR="00526DA4" w:rsidRPr="00526DA4" w:rsidTr="0020007E">
        <w:trPr>
          <w:trHeight w:val="300"/>
        </w:trPr>
        <w:tc>
          <w:tcPr>
            <w:tcW w:w="880"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bookmarkStart w:id="360" w:name="RANGE!A1:M30"/>
            <w:r w:rsidRPr="00526DA4">
              <w:rPr>
                <w:rFonts w:ascii="Times New Roman" w:eastAsia="Times New Roman" w:hAnsi="Times New Roman" w:cs="Times New Roman"/>
                <w:b/>
                <w:bCs/>
                <w:color w:val="000000"/>
                <w:sz w:val="18"/>
                <w:szCs w:val="18"/>
                <w:lang w:eastAsia="sk-SK"/>
              </w:rPr>
              <w:t>Číslo opatrenia</w:t>
            </w:r>
            <w:bookmarkEnd w:id="360"/>
          </w:p>
        </w:tc>
        <w:tc>
          <w:tcPr>
            <w:tcW w:w="1821" w:type="dxa"/>
            <w:vMerge w:val="restart"/>
            <w:tcBorders>
              <w:top w:val="single" w:sz="8" w:space="0" w:color="auto"/>
              <w:left w:val="single" w:sz="8" w:space="0" w:color="auto"/>
              <w:bottom w:val="single" w:sz="8" w:space="0" w:color="000000"/>
              <w:right w:val="single" w:sz="4"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Kód a názov projektu/aktivity</w:t>
            </w:r>
          </w:p>
        </w:tc>
        <w:tc>
          <w:tcPr>
            <w:tcW w:w="1482" w:type="dxa"/>
            <w:tcBorders>
              <w:top w:val="single" w:sz="8" w:space="0" w:color="auto"/>
              <w:left w:val="nil"/>
              <w:bottom w:val="nil"/>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647" w:type="dxa"/>
            <w:vMerge w:val="restart"/>
            <w:tcBorders>
              <w:top w:val="single" w:sz="8" w:space="0" w:color="auto"/>
              <w:left w:val="single" w:sz="4" w:space="0" w:color="auto"/>
              <w:bottom w:val="single" w:sz="8" w:space="0" w:color="000000"/>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Hlavný ukazovateľ-výsledku, dopadu</w:t>
            </w:r>
          </w:p>
        </w:tc>
        <w:tc>
          <w:tcPr>
            <w:tcW w:w="1268" w:type="dxa"/>
            <w:vMerge w:val="restart"/>
            <w:tcBorders>
              <w:top w:val="single" w:sz="8" w:space="0" w:color="auto"/>
              <w:left w:val="single" w:sz="8" w:space="0" w:color="auto"/>
              <w:bottom w:val="nil"/>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Termín  začatia a ukončenia realizácie projektu / aktivity</w:t>
            </w:r>
          </w:p>
        </w:tc>
        <w:tc>
          <w:tcPr>
            <w:tcW w:w="1173" w:type="dxa"/>
            <w:vMerge w:val="restart"/>
            <w:tcBorders>
              <w:top w:val="single" w:sz="8" w:space="0" w:color="auto"/>
              <w:left w:val="nil"/>
              <w:bottom w:val="nil"/>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RN Spolu (tis. eur)</w:t>
            </w:r>
          </w:p>
        </w:tc>
        <w:tc>
          <w:tcPr>
            <w:tcW w:w="1048" w:type="dxa"/>
            <w:vMerge w:val="restart"/>
            <w:tcBorders>
              <w:top w:val="single" w:sz="8" w:space="0" w:color="auto"/>
              <w:left w:val="single" w:sz="8" w:space="0" w:color="auto"/>
              <w:bottom w:val="nil"/>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Verejné zdroje celkom</w:t>
            </w:r>
          </w:p>
        </w:tc>
        <w:tc>
          <w:tcPr>
            <w:tcW w:w="1922" w:type="dxa"/>
            <w:gridSpan w:val="2"/>
            <w:tcBorders>
              <w:top w:val="single" w:sz="8" w:space="0" w:color="auto"/>
              <w:left w:val="nil"/>
              <w:bottom w:val="single" w:sz="8" w:space="0" w:color="auto"/>
              <w:right w:val="nil"/>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Verejné zdroje</w:t>
            </w:r>
          </w:p>
        </w:tc>
        <w:tc>
          <w:tcPr>
            <w:tcW w:w="880" w:type="dxa"/>
            <w:vMerge w:val="restart"/>
            <w:tcBorders>
              <w:top w:val="single" w:sz="8" w:space="0" w:color="auto"/>
              <w:left w:val="single" w:sz="8" w:space="0" w:color="auto"/>
              <w:bottom w:val="nil"/>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Súkromné zdroje</w:t>
            </w:r>
          </w:p>
        </w:tc>
        <w:tc>
          <w:tcPr>
            <w:tcW w:w="801" w:type="dxa"/>
            <w:vMerge w:val="restart"/>
            <w:tcBorders>
              <w:top w:val="single" w:sz="8" w:space="0" w:color="auto"/>
              <w:left w:val="single" w:sz="4" w:space="0" w:color="auto"/>
              <w:bottom w:val="nil"/>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Úverové zdroje</w:t>
            </w:r>
          </w:p>
        </w:tc>
        <w:tc>
          <w:tcPr>
            <w:tcW w:w="985" w:type="dxa"/>
            <w:vMerge w:val="restart"/>
            <w:tcBorders>
              <w:top w:val="single" w:sz="8" w:space="0" w:color="auto"/>
              <w:left w:val="single" w:sz="4" w:space="0" w:color="auto"/>
              <w:bottom w:val="nil"/>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EIB príspevok (informatívne)</w:t>
            </w:r>
          </w:p>
        </w:tc>
        <w:tc>
          <w:tcPr>
            <w:tcW w:w="933" w:type="dxa"/>
            <w:vMerge w:val="restart"/>
            <w:tcBorders>
              <w:top w:val="single" w:sz="8" w:space="0" w:color="auto"/>
              <w:left w:val="single" w:sz="4" w:space="0" w:color="auto"/>
              <w:bottom w:val="nil"/>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Iné zdroje</w:t>
            </w:r>
          </w:p>
        </w:tc>
      </w:tr>
      <w:tr w:rsidR="00526DA4" w:rsidRPr="00526DA4" w:rsidTr="0020007E">
        <w:trPr>
          <w:trHeight w:val="795"/>
        </w:trPr>
        <w:tc>
          <w:tcPr>
            <w:tcW w:w="880" w:type="dxa"/>
            <w:vMerge/>
            <w:tcBorders>
              <w:top w:val="single" w:sz="8" w:space="0" w:color="auto"/>
              <w:left w:val="single" w:sz="8" w:space="0" w:color="auto"/>
              <w:bottom w:val="single" w:sz="8"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821" w:type="dxa"/>
            <w:vMerge/>
            <w:tcBorders>
              <w:top w:val="single" w:sz="8" w:space="0" w:color="auto"/>
              <w:left w:val="single" w:sz="8" w:space="0" w:color="auto"/>
              <w:bottom w:val="single" w:sz="8" w:space="0" w:color="000000"/>
              <w:right w:val="single" w:sz="4"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482" w:type="dxa"/>
            <w:tcBorders>
              <w:top w:val="nil"/>
              <w:left w:val="nil"/>
              <w:bottom w:val="nil"/>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Klasifikácia stavieb - trieda</w:t>
            </w:r>
          </w:p>
        </w:tc>
        <w:tc>
          <w:tcPr>
            <w:tcW w:w="1647" w:type="dxa"/>
            <w:vMerge/>
            <w:tcBorders>
              <w:top w:val="single" w:sz="8" w:space="0" w:color="auto"/>
              <w:left w:val="single" w:sz="4" w:space="0" w:color="auto"/>
              <w:bottom w:val="single" w:sz="8" w:space="0" w:color="000000"/>
              <w:right w:val="nil"/>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268" w:type="dxa"/>
            <w:vMerge/>
            <w:tcBorders>
              <w:top w:val="single" w:sz="8" w:space="0" w:color="auto"/>
              <w:left w:val="single" w:sz="8" w:space="0" w:color="auto"/>
              <w:bottom w:val="nil"/>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173" w:type="dxa"/>
            <w:vMerge/>
            <w:tcBorders>
              <w:top w:val="single" w:sz="8" w:space="0" w:color="auto"/>
              <w:left w:val="nil"/>
              <w:bottom w:val="nil"/>
              <w:right w:val="nil"/>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048" w:type="dxa"/>
            <w:vMerge/>
            <w:tcBorders>
              <w:top w:val="single" w:sz="8" w:space="0" w:color="auto"/>
              <w:left w:val="single" w:sz="8" w:space="0" w:color="auto"/>
              <w:bottom w:val="nil"/>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930" w:type="dxa"/>
            <w:tcBorders>
              <w:top w:val="nil"/>
              <w:left w:val="nil"/>
              <w:bottom w:val="single" w:sz="4" w:space="0" w:color="auto"/>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xml:space="preserve">Národné celkom </w:t>
            </w:r>
          </w:p>
        </w:tc>
        <w:tc>
          <w:tcPr>
            <w:tcW w:w="992" w:type="dxa"/>
            <w:tcBorders>
              <w:top w:val="nil"/>
              <w:left w:val="nil"/>
              <w:bottom w:val="single" w:sz="4" w:space="0" w:color="auto"/>
              <w:right w:val="nil"/>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EÚ (EŠIF)</w:t>
            </w:r>
            <w:r w:rsidRPr="00526DA4">
              <w:rPr>
                <w:rFonts w:ascii="Times New Roman" w:eastAsia="Times New Roman" w:hAnsi="Times New Roman" w:cs="Times New Roman"/>
                <w:color w:val="000000"/>
                <w:sz w:val="18"/>
                <w:szCs w:val="18"/>
                <w:lang w:eastAsia="sk-SK"/>
              </w:rPr>
              <w:br/>
              <w:t>celkom</w:t>
            </w:r>
          </w:p>
        </w:tc>
        <w:tc>
          <w:tcPr>
            <w:tcW w:w="880" w:type="dxa"/>
            <w:vMerge/>
            <w:tcBorders>
              <w:top w:val="single" w:sz="8" w:space="0" w:color="auto"/>
              <w:left w:val="single" w:sz="8" w:space="0" w:color="auto"/>
              <w:bottom w:val="nil"/>
              <w:right w:val="single" w:sz="4"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801" w:type="dxa"/>
            <w:vMerge/>
            <w:tcBorders>
              <w:top w:val="single" w:sz="8" w:space="0" w:color="auto"/>
              <w:left w:val="single" w:sz="4" w:space="0" w:color="auto"/>
              <w:bottom w:val="nil"/>
              <w:right w:val="single" w:sz="4"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985" w:type="dxa"/>
            <w:vMerge/>
            <w:tcBorders>
              <w:top w:val="single" w:sz="8" w:space="0" w:color="auto"/>
              <w:left w:val="single" w:sz="4" w:space="0" w:color="auto"/>
              <w:bottom w:val="nil"/>
              <w:right w:val="single" w:sz="4"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933" w:type="dxa"/>
            <w:vMerge/>
            <w:tcBorders>
              <w:top w:val="single" w:sz="8" w:space="0" w:color="auto"/>
              <w:left w:val="single" w:sz="4" w:space="0" w:color="auto"/>
              <w:bottom w:val="nil"/>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r>
      <w:tr w:rsidR="00526DA4" w:rsidRPr="00526DA4" w:rsidTr="0020007E">
        <w:trPr>
          <w:trHeight w:val="315"/>
        </w:trPr>
        <w:tc>
          <w:tcPr>
            <w:tcW w:w="880" w:type="dxa"/>
            <w:vMerge/>
            <w:tcBorders>
              <w:top w:val="single" w:sz="8" w:space="0" w:color="auto"/>
              <w:left w:val="single" w:sz="8" w:space="0" w:color="auto"/>
              <w:bottom w:val="single" w:sz="8"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821" w:type="dxa"/>
            <w:vMerge/>
            <w:tcBorders>
              <w:top w:val="single" w:sz="8" w:space="0" w:color="auto"/>
              <w:left w:val="single" w:sz="8" w:space="0" w:color="auto"/>
              <w:bottom w:val="single" w:sz="8" w:space="0" w:color="000000"/>
              <w:right w:val="single" w:sz="4"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482" w:type="dxa"/>
            <w:tcBorders>
              <w:top w:val="nil"/>
              <w:left w:val="nil"/>
              <w:bottom w:val="single" w:sz="8"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647" w:type="dxa"/>
            <w:vMerge/>
            <w:tcBorders>
              <w:top w:val="single" w:sz="8" w:space="0" w:color="auto"/>
              <w:left w:val="single" w:sz="4" w:space="0" w:color="auto"/>
              <w:bottom w:val="single" w:sz="8" w:space="0" w:color="000000"/>
              <w:right w:val="nil"/>
            </w:tcBorders>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p>
        </w:tc>
        <w:tc>
          <w:tcPr>
            <w:tcW w:w="1268" w:type="dxa"/>
            <w:tcBorders>
              <w:top w:val="single" w:sz="4" w:space="0" w:color="auto"/>
              <w:left w:val="single" w:sz="8" w:space="0" w:color="auto"/>
              <w:bottom w:val="single" w:sz="8"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rok</w:t>
            </w:r>
          </w:p>
        </w:tc>
        <w:tc>
          <w:tcPr>
            <w:tcW w:w="1173" w:type="dxa"/>
            <w:tcBorders>
              <w:top w:val="single" w:sz="4" w:space="0" w:color="auto"/>
              <w:left w:val="nil"/>
              <w:bottom w:val="single" w:sz="8" w:space="0" w:color="auto"/>
              <w:right w:val="nil"/>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a=b+e+f+g+h</w:t>
            </w:r>
          </w:p>
        </w:tc>
        <w:tc>
          <w:tcPr>
            <w:tcW w:w="1048" w:type="dxa"/>
            <w:tcBorders>
              <w:top w:val="single" w:sz="4" w:space="0" w:color="auto"/>
              <w:left w:val="single" w:sz="8" w:space="0" w:color="auto"/>
              <w:bottom w:val="single" w:sz="8" w:space="0" w:color="auto"/>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b=c+d</w:t>
            </w:r>
          </w:p>
        </w:tc>
        <w:tc>
          <w:tcPr>
            <w:tcW w:w="930" w:type="dxa"/>
            <w:tcBorders>
              <w:top w:val="nil"/>
              <w:left w:val="nil"/>
              <w:bottom w:val="single" w:sz="8" w:space="0" w:color="auto"/>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c</w:t>
            </w:r>
          </w:p>
        </w:tc>
        <w:tc>
          <w:tcPr>
            <w:tcW w:w="992" w:type="dxa"/>
            <w:tcBorders>
              <w:top w:val="nil"/>
              <w:left w:val="nil"/>
              <w:bottom w:val="single" w:sz="8" w:space="0" w:color="auto"/>
              <w:right w:val="nil"/>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d</w:t>
            </w:r>
          </w:p>
        </w:tc>
        <w:tc>
          <w:tcPr>
            <w:tcW w:w="880" w:type="dxa"/>
            <w:tcBorders>
              <w:top w:val="single" w:sz="4" w:space="0" w:color="auto"/>
              <w:left w:val="single" w:sz="8" w:space="0" w:color="auto"/>
              <w:bottom w:val="single" w:sz="8" w:space="0" w:color="auto"/>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e</w:t>
            </w:r>
          </w:p>
        </w:tc>
        <w:tc>
          <w:tcPr>
            <w:tcW w:w="801" w:type="dxa"/>
            <w:tcBorders>
              <w:top w:val="single" w:sz="4" w:space="0" w:color="auto"/>
              <w:left w:val="nil"/>
              <w:bottom w:val="single" w:sz="8" w:space="0" w:color="auto"/>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f</w:t>
            </w:r>
          </w:p>
        </w:tc>
        <w:tc>
          <w:tcPr>
            <w:tcW w:w="985" w:type="dxa"/>
            <w:tcBorders>
              <w:top w:val="single" w:sz="4" w:space="0" w:color="auto"/>
              <w:left w:val="nil"/>
              <w:bottom w:val="single" w:sz="8" w:space="0" w:color="auto"/>
              <w:right w:val="single" w:sz="4"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g</w:t>
            </w:r>
          </w:p>
        </w:tc>
        <w:tc>
          <w:tcPr>
            <w:tcW w:w="933" w:type="dxa"/>
            <w:tcBorders>
              <w:top w:val="single" w:sz="4" w:space="0" w:color="auto"/>
              <w:left w:val="nil"/>
              <w:bottom w:val="single" w:sz="8" w:space="0" w:color="auto"/>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h</w:t>
            </w:r>
          </w:p>
        </w:tc>
      </w:tr>
      <w:tr w:rsidR="00526DA4" w:rsidRPr="00526DA4" w:rsidTr="0020007E">
        <w:trPr>
          <w:trHeight w:val="315"/>
        </w:trPr>
        <w:tc>
          <w:tcPr>
            <w:tcW w:w="5830" w:type="dxa"/>
            <w:gridSpan w:val="4"/>
            <w:tcBorders>
              <w:top w:val="single" w:sz="8" w:space="0" w:color="auto"/>
              <w:left w:val="single" w:sz="8" w:space="0" w:color="auto"/>
              <w:bottom w:val="single" w:sz="8" w:space="0" w:color="auto"/>
              <w:right w:val="single" w:sz="8" w:space="0" w:color="000000"/>
            </w:tcBorders>
            <w:shd w:val="clear" w:color="000000" w:fill="FFFF99"/>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xml:space="preserve">I. Hospodárska politika </w:t>
            </w:r>
          </w:p>
        </w:tc>
        <w:tc>
          <w:tcPr>
            <w:tcW w:w="1268" w:type="dxa"/>
            <w:tcBorders>
              <w:top w:val="nil"/>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173" w:type="dxa"/>
            <w:tcBorders>
              <w:top w:val="nil"/>
              <w:left w:val="nil"/>
              <w:bottom w:val="single" w:sz="8" w:space="0" w:color="auto"/>
              <w:right w:val="nil"/>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2 815,00 €</w:t>
            </w:r>
          </w:p>
        </w:tc>
        <w:tc>
          <w:tcPr>
            <w:tcW w:w="1048" w:type="dxa"/>
            <w:tcBorders>
              <w:top w:val="nil"/>
              <w:left w:val="single" w:sz="8" w:space="0" w:color="auto"/>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2 729,50 €</w:t>
            </w:r>
          </w:p>
        </w:tc>
        <w:tc>
          <w:tcPr>
            <w:tcW w:w="930" w:type="dxa"/>
            <w:tcBorders>
              <w:top w:val="nil"/>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430,25 €</w:t>
            </w:r>
          </w:p>
        </w:tc>
        <w:tc>
          <w:tcPr>
            <w:tcW w:w="992" w:type="dxa"/>
            <w:tcBorders>
              <w:top w:val="nil"/>
              <w:left w:val="nil"/>
              <w:bottom w:val="single" w:sz="8" w:space="0" w:color="auto"/>
              <w:right w:val="nil"/>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2 299,25 €</w:t>
            </w:r>
          </w:p>
        </w:tc>
        <w:tc>
          <w:tcPr>
            <w:tcW w:w="880" w:type="dxa"/>
            <w:tcBorders>
              <w:top w:val="nil"/>
              <w:left w:val="single" w:sz="8" w:space="0" w:color="auto"/>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801" w:type="dxa"/>
            <w:tcBorders>
              <w:top w:val="nil"/>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85" w:type="dxa"/>
            <w:tcBorders>
              <w:top w:val="nil"/>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33" w:type="dxa"/>
            <w:tcBorders>
              <w:top w:val="nil"/>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85,50 €</w:t>
            </w:r>
          </w:p>
        </w:tc>
      </w:tr>
      <w:tr w:rsidR="00526DA4" w:rsidRPr="00526DA4" w:rsidTr="0020007E">
        <w:trPr>
          <w:trHeight w:val="960"/>
        </w:trPr>
        <w:tc>
          <w:tcPr>
            <w:tcW w:w="880" w:type="dxa"/>
            <w:tcBorders>
              <w:top w:val="nil"/>
              <w:left w:val="single" w:sz="8" w:space="0" w:color="auto"/>
              <w:bottom w:val="nil"/>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1.1</w:t>
            </w:r>
          </w:p>
        </w:tc>
        <w:tc>
          <w:tcPr>
            <w:tcW w:w="1821" w:type="dxa"/>
            <w:tcBorders>
              <w:top w:val="single" w:sz="4" w:space="0" w:color="auto"/>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1.1.1 Podpora rozvoja služieb a podnikateľských aktivít v obci</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single" w:sz="4" w:space="0" w:color="auto"/>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podporení podnikatelia</w:t>
            </w:r>
          </w:p>
        </w:tc>
        <w:tc>
          <w:tcPr>
            <w:tcW w:w="1268" w:type="dxa"/>
            <w:tcBorders>
              <w:top w:val="single" w:sz="4" w:space="0" w:color="auto"/>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2015-2020</w:t>
            </w:r>
          </w:p>
        </w:tc>
        <w:tc>
          <w:tcPr>
            <w:tcW w:w="1173" w:type="dxa"/>
            <w:tcBorders>
              <w:top w:val="single" w:sz="4" w:space="0" w:color="auto"/>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1,20 €</w:t>
            </w:r>
          </w:p>
        </w:tc>
        <w:tc>
          <w:tcPr>
            <w:tcW w:w="104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val="restart"/>
            <w:tcBorders>
              <w:top w:val="single" w:sz="4" w:space="0" w:color="auto"/>
              <w:left w:val="single" w:sz="8" w:space="0" w:color="auto"/>
              <w:bottom w:val="single" w:sz="4" w:space="0" w:color="000000"/>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1.2</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1.2.1 Rekonštrukcia miestnych komunikácií</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2112 - Miestne komunikácie</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600 m zrekonštr. komunikácií</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2015-2016</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60,00 €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60,00 €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9,00 €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51,00 €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1.2.2 Výstavba chodníka pre peších</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2112 - Miestne komunikácie</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250 m vybudovaných chodníkov</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2015-2016</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17,00 €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17,00 €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17,00 €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1.2.3 Výstavba parkoviska pri cintoríne</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2112 - Miestne komunikácie</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10 parkovacích miest</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2016</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17,00 €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val="restart"/>
            <w:tcBorders>
              <w:top w:val="nil"/>
              <w:left w:val="single" w:sz="8" w:space="0" w:color="auto"/>
              <w:bottom w:val="single" w:sz="4" w:space="0" w:color="000000"/>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1.3</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1.3.1 Výstavba kanalizácie a ČOV</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2223 - Miestne kanalizácie</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320 obyvateľov pripojených na ČOV</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2019-2020</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1 600,00 €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1 600,00 €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240,00 €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1 360,00 €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tcBorders>
              <w:top w:val="nil"/>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1.3.2 Výstavba verejného vodovodu</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2222 - Miestne potrubné rozvody vody</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320 pripojených obyvateľov</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2019-2020</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1 000,00 €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1 000,00 €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150,00 €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850,00 €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960"/>
        </w:trPr>
        <w:tc>
          <w:tcPr>
            <w:tcW w:w="880" w:type="dxa"/>
            <w:vMerge/>
            <w:tcBorders>
              <w:top w:val="nil"/>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1.3.3 Rekonštrukcia verejného osvetlenia</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2224 - Miestne elektrické a telekomunikačné rozvody a vedenia</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EF2AA7" w:rsidP="003166E2">
            <w:pPr>
              <w:spacing w:after="0" w:line="240" w:lineRule="auto"/>
              <w:jc w:val="center"/>
              <w:rPr>
                <w:rFonts w:ascii="Times New Roman" w:eastAsia="Times New Roman" w:hAnsi="Times New Roman" w:cs="Times New Roman"/>
                <w:b/>
                <w:bCs/>
                <w:color w:val="0070C0"/>
                <w:sz w:val="18"/>
                <w:szCs w:val="18"/>
                <w:lang w:eastAsia="sk-SK"/>
              </w:rPr>
            </w:pPr>
            <w:r>
              <w:rPr>
                <w:rFonts w:ascii="Times New Roman" w:eastAsia="Times New Roman" w:hAnsi="Times New Roman" w:cs="Times New Roman"/>
                <w:b/>
                <w:bCs/>
                <w:color w:val="0070C0"/>
                <w:sz w:val="18"/>
                <w:szCs w:val="18"/>
                <w:lang w:eastAsia="sk-SK"/>
              </w:rPr>
              <w:t>4</w:t>
            </w:r>
            <w:r w:rsidR="003166E2">
              <w:rPr>
                <w:rFonts w:ascii="Times New Roman" w:eastAsia="Times New Roman" w:hAnsi="Times New Roman" w:cs="Times New Roman"/>
                <w:b/>
                <w:bCs/>
                <w:color w:val="0070C0"/>
                <w:sz w:val="18"/>
                <w:szCs w:val="18"/>
                <w:lang w:eastAsia="sk-SK"/>
              </w:rPr>
              <w:t>9</w:t>
            </w:r>
            <w:r w:rsidR="00526DA4" w:rsidRPr="00526DA4">
              <w:rPr>
                <w:rFonts w:ascii="Times New Roman" w:eastAsia="Times New Roman" w:hAnsi="Times New Roman" w:cs="Times New Roman"/>
                <w:b/>
                <w:bCs/>
                <w:color w:val="0070C0"/>
                <w:sz w:val="18"/>
                <w:szCs w:val="18"/>
                <w:lang w:eastAsia="sk-SK"/>
              </w:rPr>
              <w:t xml:space="preserve"> zrekonštruovaných svetelných bodov</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2019</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90,00 €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4,50 €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4,50 €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85,50 €</w:t>
            </w:r>
          </w:p>
        </w:tc>
      </w:tr>
      <w:tr w:rsidR="00526DA4" w:rsidRPr="00526DA4" w:rsidTr="0020007E">
        <w:trPr>
          <w:trHeight w:val="960"/>
        </w:trPr>
        <w:tc>
          <w:tcPr>
            <w:tcW w:w="880" w:type="dxa"/>
            <w:vMerge/>
            <w:tcBorders>
              <w:top w:val="nil"/>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1.3.4 Rekonštrukcia obecného rozhlasu</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2224 - Miestne elektrické a telekomunikačné rozvody a vedenia</w:t>
            </w:r>
          </w:p>
        </w:tc>
        <w:tc>
          <w:tcPr>
            <w:tcW w:w="1647" w:type="dxa"/>
            <w:tcBorders>
              <w:top w:val="nil"/>
              <w:left w:val="single" w:sz="4" w:space="0" w:color="auto"/>
              <w:bottom w:val="single" w:sz="4" w:space="0" w:color="auto"/>
              <w:right w:val="nil"/>
            </w:tcBorders>
            <w:shd w:val="clear" w:color="000000" w:fill="FFCC00"/>
            <w:vAlign w:val="center"/>
            <w:hideMark/>
          </w:tcPr>
          <w:p w:rsidR="00526DA4" w:rsidRPr="00526DA4" w:rsidRDefault="00EF2AA7" w:rsidP="003166E2">
            <w:pPr>
              <w:spacing w:after="0" w:line="240" w:lineRule="auto"/>
              <w:jc w:val="center"/>
              <w:rPr>
                <w:rFonts w:ascii="Times New Roman" w:eastAsia="Times New Roman" w:hAnsi="Times New Roman" w:cs="Times New Roman"/>
                <w:b/>
                <w:bCs/>
                <w:color w:val="0070C0"/>
                <w:sz w:val="18"/>
                <w:szCs w:val="18"/>
                <w:lang w:eastAsia="sk-SK"/>
              </w:rPr>
            </w:pPr>
            <w:r>
              <w:rPr>
                <w:rFonts w:ascii="Times New Roman" w:eastAsia="Times New Roman" w:hAnsi="Times New Roman" w:cs="Times New Roman"/>
                <w:b/>
                <w:bCs/>
                <w:color w:val="0070C0"/>
                <w:sz w:val="18"/>
                <w:szCs w:val="18"/>
                <w:lang w:eastAsia="sk-SK"/>
              </w:rPr>
              <w:t>1</w:t>
            </w:r>
            <w:r w:rsidR="003166E2">
              <w:rPr>
                <w:rFonts w:ascii="Times New Roman" w:eastAsia="Times New Roman" w:hAnsi="Times New Roman" w:cs="Times New Roman"/>
                <w:b/>
                <w:bCs/>
                <w:color w:val="0070C0"/>
                <w:sz w:val="18"/>
                <w:szCs w:val="18"/>
                <w:lang w:eastAsia="sk-SK"/>
              </w:rPr>
              <w:t>5</w:t>
            </w:r>
            <w:r w:rsidR="00526DA4" w:rsidRPr="00526DA4">
              <w:rPr>
                <w:rFonts w:ascii="Times New Roman" w:eastAsia="Times New Roman" w:hAnsi="Times New Roman" w:cs="Times New Roman"/>
                <w:b/>
                <w:bCs/>
                <w:color w:val="0070C0"/>
                <w:sz w:val="18"/>
                <w:szCs w:val="18"/>
                <w:lang w:eastAsia="sk-SK"/>
              </w:rPr>
              <w:t xml:space="preserve"> zrekonštruovaných rozhlasových bodov</w:t>
            </w:r>
          </w:p>
        </w:tc>
        <w:tc>
          <w:tcPr>
            <w:tcW w:w="1268" w:type="dxa"/>
            <w:tcBorders>
              <w:top w:val="nil"/>
              <w:left w:val="single" w:sz="8"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2019</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25,00 €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25,00 €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3,75 €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21,25 €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35"/>
        </w:trPr>
        <w:tc>
          <w:tcPr>
            <w:tcW w:w="880" w:type="dxa"/>
            <w:tcBorders>
              <w:top w:val="nil"/>
              <w:left w:val="single" w:sz="8" w:space="0" w:color="auto"/>
              <w:bottom w:val="single" w:sz="4" w:space="0" w:color="auto"/>
              <w:right w:val="single" w:sz="8" w:space="0" w:color="auto"/>
            </w:tcBorders>
            <w:shd w:val="clear" w:color="000000" w:fill="FFFFCC"/>
            <w:vAlign w:val="center"/>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1.4</w:t>
            </w:r>
          </w:p>
        </w:tc>
        <w:tc>
          <w:tcPr>
            <w:tcW w:w="1821" w:type="dxa"/>
            <w:tcBorders>
              <w:top w:val="nil"/>
              <w:left w:val="nil"/>
              <w:bottom w:val="single" w:sz="8"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1.4.1 Rozvoj partnerskej spolupráce</w:t>
            </w:r>
          </w:p>
        </w:tc>
        <w:tc>
          <w:tcPr>
            <w:tcW w:w="1482" w:type="dxa"/>
            <w:tcBorders>
              <w:top w:val="nil"/>
              <w:left w:val="nil"/>
              <w:bottom w:val="single" w:sz="8"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nil"/>
              <w:left w:val="single" w:sz="4" w:space="0" w:color="auto"/>
              <w:bottom w:val="single" w:sz="8"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 podporené partnerské projekty</w:t>
            </w:r>
          </w:p>
        </w:tc>
        <w:tc>
          <w:tcPr>
            <w:tcW w:w="1268" w:type="dxa"/>
            <w:tcBorders>
              <w:top w:val="nil"/>
              <w:left w:val="single" w:sz="8" w:space="0" w:color="auto"/>
              <w:bottom w:val="single" w:sz="8"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2015-2020</w:t>
            </w:r>
          </w:p>
        </w:tc>
        <w:tc>
          <w:tcPr>
            <w:tcW w:w="1173" w:type="dxa"/>
            <w:tcBorders>
              <w:top w:val="nil"/>
              <w:left w:val="nil"/>
              <w:bottom w:val="nil"/>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1,80 €</w:t>
            </w:r>
          </w:p>
        </w:tc>
        <w:tc>
          <w:tcPr>
            <w:tcW w:w="1048" w:type="dxa"/>
            <w:tcBorders>
              <w:top w:val="nil"/>
              <w:left w:val="single" w:sz="8" w:space="0" w:color="auto"/>
              <w:bottom w:val="nil"/>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1,80 €</w:t>
            </w:r>
          </w:p>
        </w:tc>
        <w:tc>
          <w:tcPr>
            <w:tcW w:w="930" w:type="dxa"/>
            <w:tcBorders>
              <w:top w:val="nil"/>
              <w:left w:val="nil"/>
              <w:bottom w:val="nil"/>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1,80 €</w:t>
            </w:r>
          </w:p>
        </w:tc>
        <w:tc>
          <w:tcPr>
            <w:tcW w:w="992" w:type="dxa"/>
            <w:tcBorders>
              <w:top w:val="nil"/>
              <w:left w:val="nil"/>
              <w:bottom w:val="nil"/>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nil"/>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nil"/>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nil"/>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nil"/>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315"/>
        </w:trPr>
        <w:tc>
          <w:tcPr>
            <w:tcW w:w="5830" w:type="dxa"/>
            <w:gridSpan w:val="4"/>
            <w:tcBorders>
              <w:top w:val="single" w:sz="8" w:space="0" w:color="auto"/>
              <w:left w:val="single" w:sz="8" w:space="0" w:color="auto"/>
              <w:bottom w:val="single" w:sz="8" w:space="0" w:color="auto"/>
              <w:right w:val="single" w:sz="8" w:space="0" w:color="000000"/>
            </w:tcBorders>
            <w:shd w:val="clear" w:color="000000" w:fill="FFFF99"/>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xml:space="preserve">II. Sociálna politika </w:t>
            </w:r>
          </w:p>
        </w:tc>
        <w:tc>
          <w:tcPr>
            <w:tcW w:w="1268" w:type="dxa"/>
            <w:tcBorders>
              <w:top w:val="nil"/>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17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279,00 €</w:t>
            </w:r>
          </w:p>
        </w:tc>
        <w:tc>
          <w:tcPr>
            <w:tcW w:w="1048"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256,90 €</w:t>
            </w:r>
          </w:p>
        </w:tc>
        <w:tc>
          <w:tcPr>
            <w:tcW w:w="930"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46,10 €</w:t>
            </w:r>
          </w:p>
        </w:tc>
        <w:tc>
          <w:tcPr>
            <w:tcW w:w="992" w:type="dxa"/>
            <w:tcBorders>
              <w:top w:val="single" w:sz="8" w:space="0" w:color="auto"/>
              <w:left w:val="nil"/>
              <w:bottom w:val="single" w:sz="8" w:space="0" w:color="auto"/>
              <w:right w:val="nil"/>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210,80 €</w:t>
            </w:r>
          </w:p>
        </w:tc>
        <w:tc>
          <w:tcPr>
            <w:tcW w:w="880" w:type="dxa"/>
            <w:tcBorders>
              <w:top w:val="single" w:sz="8" w:space="0" w:color="auto"/>
              <w:left w:val="single" w:sz="8" w:space="0" w:color="auto"/>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801"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85"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3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22,10 €</w:t>
            </w:r>
          </w:p>
        </w:tc>
      </w:tr>
      <w:tr w:rsidR="00526DA4" w:rsidRPr="00526DA4" w:rsidTr="0020007E">
        <w:trPr>
          <w:trHeight w:val="720"/>
        </w:trPr>
        <w:tc>
          <w:tcPr>
            <w:tcW w:w="880" w:type="dxa"/>
            <w:tcBorders>
              <w:top w:val="nil"/>
              <w:left w:val="single" w:sz="8" w:space="0" w:color="auto"/>
              <w:bottom w:val="nil"/>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2.1</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2.1.1 Podpora individuálnej bytovej výstavby</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2420 - Ostatné inžinierske stavby, i.n.</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0,5 ha pripravenej plochy pre výstavbu RD</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2017</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960"/>
        </w:trPr>
        <w:tc>
          <w:tcPr>
            <w:tcW w:w="880" w:type="dxa"/>
            <w:tcBorders>
              <w:top w:val="single" w:sz="4" w:space="0" w:color="auto"/>
              <w:left w:val="single" w:sz="8" w:space="0" w:color="auto"/>
              <w:bottom w:val="nil"/>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2.2</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2.2.1 Vybudovanie kamerového systému obce</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2224 - Miestne elektrické a telekomunikačné rozvody a vedenia</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5 osadených kamier</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15,00 €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15,00 €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2,25 €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12,75 €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val="restart"/>
            <w:tcBorders>
              <w:top w:val="single" w:sz="4" w:space="0" w:color="auto"/>
              <w:left w:val="single" w:sz="8" w:space="0" w:color="auto"/>
              <w:bottom w:val="single" w:sz="4" w:space="0" w:color="000000"/>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2.3</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2.3.1 Rekonštrukcia budovy obecného úradu</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1220 - Budovy pre administratívu</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zrekonštr. exteriér a interiér OcÚ</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2017-2018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120,00 €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18,00 €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102,00 €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960"/>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2.3.2 Rekonštrukcia spoločenskej sály</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1261 - Budovy na kultúrnu a verejnú zábavu</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pripravené priestory na spoločenské podujatia</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2017-2018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15,00 €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15,00 €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2,25 €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12,75 €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1200"/>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2.3.3 Rekonštrukcia budovy hasičskej zbrojnice a obecnej knižnice</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1274 - Ostatné budovy, i.n.</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zrekonštruovaná budova hasičskej zbrojnice a miestnosť obecnej knižnice</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80,00 €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80,00 €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68,00 €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tcBorders>
              <w:top w:val="nil"/>
              <w:left w:val="single" w:sz="8" w:space="0" w:color="auto"/>
              <w:bottom w:val="nil"/>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2.4</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2.4.1 Podpora kultúrnych a športových podujatí</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7 podporených kult. a šport. podujatí ročne</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2015-2020</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3,00 €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960"/>
        </w:trPr>
        <w:tc>
          <w:tcPr>
            <w:tcW w:w="880" w:type="dxa"/>
            <w:vMerge w:val="restart"/>
            <w:tcBorders>
              <w:top w:val="single" w:sz="4" w:space="0" w:color="auto"/>
              <w:left w:val="single" w:sz="8" w:space="0" w:color="auto"/>
              <w:bottom w:val="single" w:sz="4" w:space="0" w:color="000000"/>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2.5</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2.5.1 Rekonštrukcia futbalového štadióna a výstavba sociálnych zariadení</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2411 - Športové ihriská</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zrekonštruovaný areál futbalového ihriska</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2020</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17,00 €</w:t>
            </w:r>
          </w:p>
        </w:tc>
      </w:tr>
      <w:tr w:rsidR="00526DA4" w:rsidRPr="00526DA4" w:rsidTr="0020007E">
        <w:trPr>
          <w:trHeight w:val="720"/>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2.5.2 Výstavba multifunkčného ihriska</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2411 - Športové ihriská</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vybudované multifunkčné ihrisko</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2017</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18,00 €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18,00 €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2,70 €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15,30 €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495"/>
        </w:trPr>
        <w:tc>
          <w:tcPr>
            <w:tcW w:w="880" w:type="dxa"/>
            <w:vMerge/>
            <w:tcBorders>
              <w:top w:val="single" w:sz="4"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2.5.3 Rekonštrukcia detského ihriska</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2411 - Športové ihriská</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zrekonštruované detské ihrisko</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6,00 €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0,90 €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0,90 €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5,10 €</w:t>
            </w:r>
          </w:p>
        </w:tc>
      </w:tr>
      <w:tr w:rsidR="00526DA4" w:rsidRPr="00526DA4" w:rsidTr="0020007E">
        <w:trPr>
          <w:trHeight w:val="315"/>
        </w:trPr>
        <w:tc>
          <w:tcPr>
            <w:tcW w:w="5830" w:type="dxa"/>
            <w:gridSpan w:val="4"/>
            <w:tcBorders>
              <w:top w:val="single" w:sz="8" w:space="0" w:color="auto"/>
              <w:left w:val="single" w:sz="8" w:space="0" w:color="auto"/>
              <w:bottom w:val="nil"/>
              <w:right w:val="single" w:sz="8" w:space="0" w:color="000000"/>
            </w:tcBorders>
            <w:shd w:val="clear" w:color="000000" w:fill="FFFF99"/>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xml:space="preserve">III. Environmentálna politika </w:t>
            </w:r>
          </w:p>
        </w:tc>
        <w:tc>
          <w:tcPr>
            <w:tcW w:w="1268"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17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47,00 €</w:t>
            </w:r>
          </w:p>
        </w:tc>
        <w:tc>
          <w:tcPr>
            <w:tcW w:w="1048"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47,00 €</w:t>
            </w:r>
          </w:p>
        </w:tc>
        <w:tc>
          <w:tcPr>
            <w:tcW w:w="930"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34,25 €</w:t>
            </w:r>
          </w:p>
        </w:tc>
        <w:tc>
          <w:tcPr>
            <w:tcW w:w="992" w:type="dxa"/>
            <w:tcBorders>
              <w:top w:val="single" w:sz="8" w:space="0" w:color="auto"/>
              <w:left w:val="nil"/>
              <w:bottom w:val="single" w:sz="8" w:space="0" w:color="auto"/>
              <w:right w:val="nil"/>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12,75 €</w:t>
            </w:r>
          </w:p>
        </w:tc>
        <w:tc>
          <w:tcPr>
            <w:tcW w:w="880" w:type="dxa"/>
            <w:tcBorders>
              <w:top w:val="single" w:sz="8" w:space="0" w:color="auto"/>
              <w:left w:val="single" w:sz="8" w:space="0" w:color="auto"/>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801"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85"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c>
          <w:tcPr>
            <w:tcW w:w="93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0,00 €</w:t>
            </w:r>
          </w:p>
        </w:tc>
      </w:tr>
      <w:tr w:rsidR="00526DA4" w:rsidRPr="00526DA4" w:rsidTr="0020007E">
        <w:trPr>
          <w:trHeight w:val="720"/>
        </w:trPr>
        <w:tc>
          <w:tcPr>
            <w:tcW w:w="880" w:type="dxa"/>
            <w:vMerge w:val="restart"/>
            <w:tcBorders>
              <w:top w:val="single" w:sz="8" w:space="0" w:color="auto"/>
              <w:left w:val="single" w:sz="8" w:space="0" w:color="auto"/>
              <w:bottom w:val="single" w:sz="4" w:space="0" w:color="000000"/>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3.1</w:t>
            </w:r>
          </w:p>
        </w:tc>
        <w:tc>
          <w:tcPr>
            <w:tcW w:w="1821" w:type="dxa"/>
            <w:tcBorders>
              <w:top w:val="single" w:sz="8" w:space="0" w:color="auto"/>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3.1.1 Výstavba kompostoviska na biologický odpad</w:t>
            </w:r>
          </w:p>
        </w:tc>
        <w:tc>
          <w:tcPr>
            <w:tcW w:w="1482" w:type="dxa"/>
            <w:tcBorders>
              <w:top w:val="single" w:sz="8" w:space="0" w:color="auto"/>
              <w:left w:val="nil"/>
              <w:bottom w:val="nil"/>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2420 - Ostatné inžinierske stavby, i.n.</w:t>
            </w:r>
          </w:p>
        </w:tc>
        <w:tc>
          <w:tcPr>
            <w:tcW w:w="1647" w:type="dxa"/>
            <w:tcBorders>
              <w:top w:val="single" w:sz="8" w:space="0" w:color="auto"/>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vybudované obecné kompostovisko</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2018</w:t>
            </w:r>
          </w:p>
        </w:tc>
        <w:tc>
          <w:tcPr>
            <w:tcW w:w="1173" w:type="dxa"/>
            <w:tcBorders>
              <w:top w:val="single" w:sz="4" w:space="0" w:color="auto"/>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14,00 €</w:t>
            </w:r>
          </w:p>
        </w:tc>
        <w:tc>
          <w:tcPr>
            <w:tcW w:w="104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14,00 €</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14,00 €</w:t>
            </w:r>
          </w:p>
        </w:tc>
        <w:tc>
          <w:tcPr>
            <w:tcW w:w="992" w:type="dxa"/>
            <w:tcBorders>
              <w:top w:val="single" w:sz="4" w:space="0" w:color="auto"/>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single" w:sz="4" w:space="0" w:color="auto"/>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960"/>
        </w:trPr>
        <w:tc>
          <w:tcPr>
            <w:tcW w:w="880" w:type="dxa"/>
            <w:vMerge/>
            <w:tcBorders>
              <w:top w:val="single" w:sz="8"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3.1.2 Podpora budovania súkromných kompostovísk</w:t>
            </w:r>
          </w:p>
        </w:tc>
        <w:tc>
          <w:tcPr>
            <w:tcW w:w="1482" w:type="dxa"/>
            <w:tcBorders>
              <w:top w:val="single" w:sz="4" w:space="0" w:color="auto"/>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nárast objemu zhodnocovaného BRKO</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2017-2018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10,00 €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10,00 €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10,00 €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vMerge/>
            <w:tcBorders>
              <w:top w:val="single" w:sz="8" w:space="0" w:color="auto"/>
              <w:left w:val="single" w:sz="8" w:space="0" w:color="auto"/>
              <w:bottom w:val="single" w:sz="4" w:space="0" w:color="000000"/>
              <w:right w:val="single" w:sz="8" w:space="0" w:color="auto"/>
            </w:tcBorders>
            <w:vAlign w:val="center"/>
            <w:hideMark/>
          </w:tcPr>
          <w:p w:rsidR="00526DA4" w:rsidRPr="00526DA4" w:rsidRDefault="00526DA4" w:rsidP="00526DA4">
            <w:pPr>
              <w:spacing w:after="0" w:line="240" w:lineRule="auto"/>
              <w:rPr>
                <w:rFonts w:ascii="Times New Roman" w:eastAsia="Times New Roman" w:hAnsi="Times New Roman" w:cs="Times New Roman"/>
                <w:color w:val="000000"/>
                <w:sz w:val="18"/>
                <w:szCs w:val="18"/>
                <w:lang w:eastAsia="sk-SK"/>
              </w:rPr>
            </w:pP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3.1.3 Inštalácia odpadových košov na triedený odpad</w:t>
            </w:r>
          </w:p>
        </w:tc>
        <w:tc>
          <w:tcPr>
            <w:tcW w:w="1482"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nárast objemu zhodnocovaného triedeného odpadu</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5,00 €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5,00 €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5,00 €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720"/>
        </w:trPr>
        <w:tc>
          <w:tcPr>
            <w:tcW w:w="880" w:type="dxa"/>
            <w:tcBorders>
              <w:top w:val="nil"/>
              <w:left w:val="single" w:sz="8" w:space="0" w:color="auto"/>
              <w:bottom w:val="single" w:sz="4" w:space="0" w:color="auto"/>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3.2</w:t>
            </w:r>
          </w:p>
        </w:tc>
        <w:tc>
          <w:tcPr>
            <w:tcW w:w="1821" w:type="dxa"/>
            <w:tcBorders>
              <w:top w:val="nil"/>
              <w:left w:val="nil"/>
              <w:bottom w:val="single" w:sz="4"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3.2.1 Likvidácia čiernych skládok a zakúpenie fotopascí</w:t>
            </w:r>
          </w:p>
        </w:tc>
        <w:tc>
          <w:tcPr>
            <w:tcW w:w="1482"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 </w:t>
            </w:r>
          </w:p>
        </w:tc>
        <w:tc>
          <w:tcPr>
            <w:tcW w:w="1647" w:type="dxa"/>
            <w:tcBorders>
              <w:top w:val="nil"/>
              <w:left w:val="single" w:sz="4" w:space="0" w:color="auto"/>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zlikvidovaných 5 čiernych skládok</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2016-2018</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3,00 €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3,00 €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1215"/>
        </w:trPr>
        <w:tc>
          <w:tcPr>
            <w:tcW w:w="880" w:type="dxa"/>
            <w:tcBorders>
              <w:top w:val="nil"/>
              <w:left w:val="single" w:sz="8" w:space="0" w:color="auto"/>
              <w:bottom w:val="nil"/>
              <w:right w:val="single" w:sz="8" w:space="0" w:color="auto"/>
            </w:tcBorders>
            <w:shd w:val="clear" w:color="000000" w:fill="FFFFCC"/>
            <w:hideMark/>
          </w:tcPr>
          <w:p w:rsidR="00526DA4" w:rsidRPr="00526DA4" w:rsidRDefault="00526DA4" w:rsidP="00526DA4">
            <w:pPr>
              <w:spacing w:after="0" w:line="240" w:lineRule="auto"/>
              <w:jc w:val="center"/>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Opat. 3.3</w:t>
            </w:r>
          </w:p>
        </w:tc>
        <w:tc>
          <w:tcPr>
            <w:tcW w:w="1821" w:type="dxa"/>
            <w:tcBorders>
              <w:top w:val="nil"/>
              <w:left w:val="nil"/>
              <w:bottom w:val="single" w:sz="8" w:space="0" w:color="auto"/>
              <w:right w:val="single" w:sz="4" w:space="0" w:color="auto"/>
            </w:tcBorders>
            <w:shd w:val="clear" w:color="000000" w:fill="FFCC00"/>
            <w:vAlign w:val="center"/>
            <w:hideMark/>
          </w:tcPr>
          <w:p w:rsidR="00526DA4" w:rsidRPr="00526DA4" w:rsidRDefault="00526DA4" w:rsidP="00526DA4">
            <w:pPr>
              <w:spacing w:after="0" w:line="240" w:lineRule="auto"/>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3.3.1 Protipovodňové opatrenia</w:t>
            </w:r>
          </w:p>
        </w:tc>
        <w:tc>
          <w:tcPr>
            <w:tcW w:w="1482" w:type="dxa"/>
            <w:tcBorders>
              <w:top w:val="nil"/>
              <w:left w:val="nil"/>
              <w:bottom w:val="single" w:sz="8" w:space="0" w:color="auto"/>
              <w:right w:val="single" w:sz="4"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2152 - Priehrady</w:t>
            </w:r>
          </w:p>
        </w:tc>
        <w:tc>
          <w:tcPr>
            <w:tcW w:w="1647" w:type="dxa"/>
            <w:tcBorders>
              <w:top w:val="nil"/>
              <w:left w:val="nil"/>
              <w:bottom w:val="single" w:sz="8"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70C0"/>
                <w:sz w:val="18"/>
                <w:szCs w:val="18"/>
                <w:lang w:eastAsia="sk-SK"/>
              </w:rPr>
            </w:pPr>
            <w:r w:rsidRPr="00526DA4">
              <w:rPr>
                <w:rFonts w:ascii="Times New Roman" w:eastAsia="Times New Roman" w:hAnsi="Times New Roman" w:cs="Times New Roman"/>
                <w:b/>
                <w:bCs/>
                <w:color w:val="0070C0"/>
                <w:sz w:val="18"/>
                <w:szCs w:val="18"/>
                <w:lang w:eastAsia="sk-SK"/>
              </w:rPr>
              <w:t>900 m novovybudovaných a zrekonštr. odvodňovacích kanálov</w:t>
            </w:r>
          </w:p>
        </w:tc>
        <w:tc>
          <w:tcPr>
            <w:tcW w:w="1268" w:type="dxa"/>
            <w:tcBorders>
              <w:top w:val="nil"/>
              <w:left w:val="nil"/>
              <w:bottom w:val="single" w:sz="4" w:space="0" w:color="auto"/>
              <w:right w:val="single" w:sz="8" w:space="0" w:color="auto"/>
            </w:tcBorders>
            <w:shd w:val="clear" w:color="000000" w:fill="FFCC00"/>
            <w:vAlign w:val="center"/>
            <w:hideMark/>
          </w:tcPr>
          <w:p w:rsidR="00526DA4" w:rsidRPr="00526DA4" w:rsidRDefault="00526DA4" w:rsidP="00526DA4">
            <w:pPr>
              <w:spacing w:after="0" w:line="240" w:lineRule="auto"/>
              <w:jc w:val="center"/>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2020</w:t>
            </w:r>
          </w:p>
        </w:tc>
        <w:tc>
          <w:tcPr>
            <w:tcW w:w="1173" w:type="dxa"/>
            <w:tcBorders>
              <w:top w:val="nil"/>
              <w:left w:val="nil"/>
              <w:bottom w:val="single" w:sz="4" w:space="0" w:color="auto"/>
              <w:right w:val="nil"/>
            </w:tcBorders>
            <w:shd w:val="clear" w:color="000000" w:fill="FFCC00"/>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15,00 €</w:t>
            </w:r>
          </w:p>
        </w:tc>
        <w:tc>
          <w:tcPr>
            <w:tcW w:w="1048" w:type="dxa"/>
            <w:tcBorders>
              <w:top w:val="nil"/>
              <w:left w:val="single" w:sz="8" w:space="0" w:color="auto"/>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15,00 €</w:t>
            </w:r>
          </w:p>
        </w:tc>
        <w:tc>
          <w:tcPr>
            <w:tcW w:w="930"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2,25 €</w:t>
            </w:r>
          </w:p>
        </w:tc>
        <w:tc>
          <w:tcPr>
            <w:tcW w:w="992" w:type="dxa"/>
            <w:tcBorders>
              <w:top w:val="nil"/>
              <w:left w:val="nil"/>
              <w:bottom w:val="single" w:sz="4" w:space="0" w:color="auto"/>
              <w:right w:val="nil"/>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12,75 €</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801"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85" w:type="dxa"/>
            <w:tcBorders>
              <w:top w:val="nil"/>
              <w:left w:val="nil"/>
              <w:bottom w:val="single" w:sz="4" w:space="0" w:color="auto"/>
              <w:right w:val="single" w:sz="4"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c>
          <w:tcPr>
            <w:tcW w:w="933" w:type="dxa"/>
            <w:tcBorders>
              <w:top w:val="nil"/>
              <w:left w:val="nil"/>
              <w:bottom w:val="single" w:sz="4" w:space="0" w:color="auto"/>
              <w:right w:val="single" w:sz="8" w:space="0" w:color="auto"/>
            </w:tcBorders>
            <w:shd w:val="clear" w:color="auto" w:fill="auto"/>
            <w:vAlign w:val="center"/>
            <w:hideMark/>
          </w:tcPr>
          <w:p w:rsidR="00526DA4" w:rsidRPr="00526DA4" w:rsidRDefault="00526DA4" w:rsidP="00526DA4">
            <w:pPr>
              <w:spacing w:after="0" w:line="240" w:lineRule="auto"/>
              <w:jc w:val="right"/>
              <w:rPr>
                <w:rFonts w:ascii="Times New Roman" w:eastAsia="Times New Roman" w:hAnsi="Times New Roman" w:cs="Times New Roman"/>
                <w:color w:val="000000"/>
                <w:sz w:val="18"/>
                <w:szCs w:val="18"/>
                <w:lang w:eastAsia="sk-SK"/>
              </w:rPr>
            </w:pPr>
            <w:r w:rsidRPr="00526DA4">
              <w:rPr>
                <w:rFonts w:ascii="Times New Roman" w:eastAsia="Times New Roman" w:hAnsi="Times New Roman" w:cs="Times New Roman"/>
                <w:color w:val="000000"/>
                <w:sz w:val="18"/>
                <w:szCs w:val="18"/>
                <w:lang w:eastAsia="sk-SK"/>
              </w:rPr>
              <w:t> </w:t>
            </w:r>
          </w:p>
        </w:tc>
      </w:tr>
      <w:tr w:rsidR="00526DA4" w:rsidRPr="00526DA4" w:rsidTr="0020007E">
        <w:trPr>
          <w:trHeight w:val="315"/>
        </w:trPr>
        <w:tc>
          <w:tcPr>
            <w:tcW w:w="5830" w:type="dxa"/>
            <w:gridSpan w:val="4"/>
            <w:tcBorders>
              <w:top w:val="single" w:sz="8" w:space="0" w:color="auto"/>
              <w:left w:val="single" w:sz="8" w:space="0" w:color="auto"/>
              <w:bottom w:val="single" w:sz="8" w:space="0" w:color="auto"/>
              <w:right w:val="single" w:sz="8" w:space="0" w:color="000000"/>
            </w:tcBorders>
            <w:shd w:val="clear" w:color="000000" w:fill="FFFF99"/>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Celkom</w:t>
            </w:r>
          </w:p>
        </w:tc>
        <w:tc>
          <w:tcPr>
            <w:tcW w:w="1268"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 </w:t>
            </w:r>
          </w:p>
        </w:tc>
        <w:tc>
          <w:tcPr>
            <w:tcW w:w="117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3 141,00 €</w:t>
            </w:r>
          </w:p>
        </w:tc>
        <w:tc>
          <w:tcPr>
            <w:tcW w:w="1048"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3 033,40 €</w:t>
            </w:r>
          </w:p>
        </w:tc>
        <w:tc>
          <w:tcPr>
            <w:tcW w:w="930"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510,60 €</w:t>
            </w:r>
          </w:p>
        </w:tc>
        <w:tc>
          <w:tcPr>
            <w:tcW w:w="992" w:type="dxa"/>
            <w:tcBorders>
              <w:top w:val="single" w:sz="8" w:space="0" w:color="auto"/>
              <w:left w:val="nil"/>
              <w:bottom w:val="single" w:sz="8" w:space="0" w:color="auto"/>
              <w:right w:val="nil"/>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2 522,80 €</w:t>
            </w:r>
          </w:p>
        </w:tc>
        <w:tc>
          <w:tcPr>
            <w:tcW w:w="880" w:type="dxa"/>
            <w:tcBorders>
              <w:top w:val="single" w:sz="8" w:space="0" w:color="auto"/>
              <w:left w:val="single" w:sz="8" w:space="0" w:color="auto"/>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0,00 €</w:t>
            </w:r>
          </w:p>
        </w:tc>
        <w:tc>
          <w:tcPr>
            <w:tcW w:w="801"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0,00 €</w:t>
            </w:r>
          </w:p>
        </w:tc>
        <w:tc>
          <w:tcPr>
            <w:tcW w:w="985" w:type="dxa"/>
            <w:tcBorders>
              <w:top w:val="single" w:sz="8" w:space="0" w:color="auto"/>
              <w:left w:val="nil"/>
              <w:bottom w:val="single" w:sz="8" w:space="0" w:color="auto"/>
              <w:right w:val="single" w:sz="4"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0,00 €</w:t>
            </w:r>
          </w:p>
        </w:tc>
        <w:tc>
          <w:tcPr>
            <w:tcW w:w="933" w:type="dxa"/>
            <w:tcBorders>
              <w:top w:val="single" w:sz="8" w:space="0" w:color="auto"/>
              <w:left w:val="nil"/>
              <w:bottom w:val="single" w:sz="8" w:space="0" w:color="auto"/>
              <w:right w:val="single" w:sz="8" w:space="0" w:color="auto"/>
            </w:tcBorders>
            <w:shd w:val="clear" w:color="000000" w:fill="FFFF99"/>
            <w:vAlign w:val="center"/>
            <w:hideMark/>
          </w:tcPr>
          <w:p w:rsidR="00526DA4" w:rsidRPr="00526DA4" w:rsidRDefault="00526DA4" w:rsidP="00526DA4">
            <w:pPr>
              <w:spacing w:after="0" w:line="240" w:lineRule="auto"/>
              <w:jc w:val="right"/>
              <w:rPr>
                <w:rFonts w:ascii="Times New Roman" w:eastAsia="Times New Roman" w:hAnsi="Times New Roman" w:cs="Times New Roman"/>
                <w:b/>
                <w:bCs/>
                <w:color w:val="000000"/>
                <w:sz w:val="18"/>
                <w:szCs w:val="18"/>
                <w:lang w:eastAsia="sk-SK"/>
              </w:rPr>
            </w:pPr>
            <w:r w:rsidRPr="00526DA4">
              <w:rPr>
                <w:rFonts w:ascii="Times New Roman" w:eastAsia="Times New Roman" w:hAnsi="Times New Roman" w:cs="Times New Roman"/>
                <w:b/>
                <w:bCs/>
                <w:color w:val="000000"/>
                <w:sz w:val="18"/>
                <w:szCs w:val="18"/>
                <w:lang w:eastAsia="sk-SK"/>
              </w:rPr>
              <w:t>107,60 €</w:t>
            </w:r>
          </w:p>
        </w:tc>
      </w:tr>
    </w:tbl>
    <w:p w:rsidR="00FF5F3C" w:rsidRDefault="00FF5F3C" w:rsidP="00FF5F3C">
      <w:pPr>
        <w:pStyle w:val="Bezriadkovania"/>
      </w:pPr>
      <w:r>
        <w:t>Zdroj: MDVRR 2015, Obecný úrad, vlastné spracovanie</w:t>
      </w:r>
    </w:p>
    <w:p w:rsidR="00FF5F3C" w:rsidRDefault="00FF5F3C" w:rsidP="00FF5F3C">
      <w:pPr>
        <w:pStyle w:val="Bezriadkovania"/>
      </w:pPr>
    </w:p>
    <w:p w:rsidR="00E22C6B" w:rsidRPr="009060CE" w:rsidRDefault="00E22C6B" w:rsidP="00E22C6B">
      <w:pPr>
        <w:pStyle w:val="Bezriadkovania"/>
        <w:rPr>
          <w:color w:val="FF0000"/>
        </w:rPr>
      </w:pPr>
    </w:p>
    <w:p w:rsidR="00E22C6B" w:rsidRDefault="00E22C6B" w:rsidP="001A6471">
      <w:pPr>
        <w:pStyle w:val="Bezriadkovania"/>
        <w:sectPr w:rsidR="00E22C6B" w:rsidSect="00E22C6B">
          <w:headerReference w:type="default" r:id="rId48"/>
          <w:pgSz w:w="16838" w:h="11906" w:orient="landscape"/>
          <w:pgMar w:top="720" w:right="720" w:bottom="720" w:left="720" w:header="708" w:footer="708" w:gutter="0"/>
          <w:cols w:space="708"/>
          <w:docGrid w:linePitch="360"/>
        </w:sectPr>
      </w:pPr>
    </w:p>
    <w:p w:rsidR="00FC0E1C" w:rsidRPr="004A09D5" w:rsidRDefault="00F73451" w:rsidP="00FC0E1C">
      <w:pPr>
        <w:pStyle w:val="Nadpis2"/>
        <w:rPr>
          <w:color w:val="FF0000"/>
        </w:rPr>
      </w:pPr>
      <w:bookmarkStart w:id="361" w:name="_Toc420589218"/>
      <w:bookmarkStart w:id="362" w:name="_Toc433046071"/>
      <w:r>
        <w:lastRenderedPageBreak/>
        <w:t xml:space="preserve">F.III </w:t>
      </w:r>
      <w:r w:rsidR="00FC0E1C">
        <w:t>Systém hodnotenia a zaraďovania projektov do financovania</w:t>
      </w:r>
      <w:bookmarkEnd w:id="361"/>
      <w:bookmarkEnd w:id="362"/>
    </w:p>
    <w:p w:rsidR="008B123D" w:rsidRDefault="008B123D" w:rsidP="008B123D">
      <w:pPr>
        <w:pStyle w:val="Bezriadkovania"/>
      </w:pPr>
      <w:r>
        <w:t xml:space="preserve">Dôležitým momentom v procese realizácie PHSR bude </w:t>
      </w:r>
      <w:r w:rsidRPr="002563AC">
        <w:t>schvaľovan</w:t>
      </w:r>
      <w:r>
        <w:t>ie</w:t>
      </w:r>
      <w:r w:rsidRPr="002563AC">
        <w:t xml:space="preserve"> fin</w:t>
      </w:r>
      <w:r>
        <w:t>ancovania jednotlivých projektových zámerov obecným zastupiteľstvom. Pri výbere projektov bude preto</w:t>
      </w:r>
      <w:r w:rsidRPr="002563AC">
        <w:t xml:space="preserve"> nutné prihliadať na ich dôležitosť a</w:t>
      </w:r>
      <w:r>
        <w:t> </w:t>
      </w:r>
      <w:r w:rsidRPr="002563AC">
        <w:t>význam</w:t>
      </w:r>
      <w:r>
        <w:t xml:space="preserve"> či už z legislatívneho hľadiska alebo</w:t>
      </w:r>
      <w:r w:rsidRPr="002563AC">
        <w:t xml:space="preserve"> vo vzťahu k rozvoju obce.</w:t>
      </w:r>
    </w:p>
    <w:p w:rsidR="00BE0157" w:rsidRDefault="008B123D" w:rsidP="008B123D">
      <w:pPr>
        <w:pStyle w:val="Bezriadkovania"/>
      </w:pPr>
      <w:r>
        <w:t xml:space="preserve">Nasledujúca hodnotiaca tabuľka pre výber projektov je upravená pre potreby obce. </w:t>
      </w:r>
      <w:r w:rsidRPr="002563AC">
        <w:t xml:space="preserve">Najvyššiu prioritu </w:t>
      </w:r>
      <w:r>
        <w:t xml:space="preserve">(úroveň dôležitosti) </w:t>
      </w:r>
      <w:r w:rsidRPr="002563AC">
        <w:t>majú projekty, ktor</w:t>
      </w:r>
      <w:r>
        <w:t>ých realizácia vyplýva</w:t>
      </w:r>
      <w:r w:rsidRPr="002563AC">
        <w:t xml:space="preserve"> priamo z legislatívy a</w:t>
      </w:r>
      <w:r>
        <w:t> </w:t>
      </w:r>
      <w:r w:rsidRPr="002563AC">
        <w:t>projekty</w:t>
      </w:r>
      <w:r>
        <w:t>,</w:t>
      </w:r>
      <w:r w:rsidRPr="002563AC">
        <w:t xml:space="preserve"> </w:t>
      </w:r>
      <w:r>
        <w:t xml:space="preserve">ktoré budú </w:t>
      </w:r>
      <w:r w:rsidRPr="002563AC">
        <w:t>rieši</w:t>
      </w:r>
      <w:r>
        <w:t>ť</w:t>
      </w:r>
      <w:r w:rsidRPr="002563AC">
        <w:t xml:space="preserve"> </w:t>
      </w:r>
      <w:r>
        <w:t xml:space="preserve">výrazne naliehavú </w:t>
      </w:r>
      <w:r w:rsidRPr="002563AC">
        <w:t xml:space="preserve">havarijnú alebo mimoriadnu situáciu. </w:t>
      </w:r>
      <w:r>
        <w:t>K</w:t>
      </w:r>
      <w:r w:rsidRPr="002563AC">
        <w:t>ategóri</w:t>
      </w:r>
      <w:r>
        <w:t>a</w:t>
      </w:r>
      <w:r w:rsidRPr="002563AC">
        <w:t xml:space="preserve"> s vysokou prioritou </w:t>
      </w:r>
      <w:r>
        <w:t xml:space="preserve">zahŕňa </w:t>
      </w:r>
      <w:r w:rsidRPr="002563AC">
        <w:t>projekty s oporou vo VZN obce, projekty M</w:t>
      </w:r>
      <w:r>
        <w:t>iestnej akčnej skupiny, oblastnej organizácie cestovného ruchu,</w:t>
      </w:r>
      <w:r w:rsidRPr="002563AC">
        <w:t xml:space="preserve"> projekty s vydaným právoplatným stavebným povolením </w:t>
      </w:r>
      <w:r>
        <w:t xml:space="preserve">(príp. aj projekty s </w:t>
      </w:r>
      <w:r w:rsidRPr="002563AC">
        <w:t>ukončeným procesom verejného obstarávania</w:t>
      </w:r>
      <w:r>
        <w:t>), projekty, na ktoré sa dajú získať zdroje z EŠIF a/alebo ich realizácia je zároveň nutná pre rozvoj obce a projekty, ktoré majú vysokú podporu u obyvateľstva</w:t>
      </w:r>
      <w:r w:rsidRPr="002563AC">
        <w:t xml:space="preserve">. </w:t>
      </w:r>
      <w:r>
        <w:t>Kategória so strednou úrovňou dôležitosti obsahuje tie projekty, ktoré majú možnosť byť spolufinancované z európskych štrukturálnych a investičných fondov a/alebo ich realizácia je zároveň vhodná pre rozvoj obce. K</w:t>
      </w:r>
      <w:r w:rsidRPr="002563AC">
        <w:t>ategóri</w:t>
      </w:r>
      <w:r>
        <w:t>u</w:t>
      </w:r>
      <w:r w:rsidRPr="002563AC">
        <w:t xml:space="preserve"> 4 a 5 </w:t>
      </w:r>
      <w:r>
        <w:t>predstavujú</w:t>
      </w:r>
      <w:r w:rsidRPr="002563AC">
        <w:t xml:space="preserve"> projekty nachádzajúce sa vo fáze úvah (bez </w:t>
      </w:r>
      <w:r>
        <w:t xml:space="preserve">spracovania prvotných analýz, projektovej dokumentácie, </w:t>
      </w:r>
      <w:r w:rsidRPr="002563AC">
        <w:t>stavebného povolenia</w:t>
      </w:r>
      <w:r>
        <w:t xml:space="preserve"> a pod.</w:t>
      </w:r>
      <w:r w:rsidRPr="002563AC">
        <w:t>).</w:t>
      </w:r>
    </w:p>
    <w:p w:rsidR="00BE0157" w:rsidRDefault="00BE0157" w:rsidP="00BE0157">
      <w:pPr>
        <w:pStyle w:val="Bezriadkovania"/>
      </w:pPr>
    </w:p>
    <w:p w:rsidR="00785AC1" w:rsidRDefault="00785AC1" w:rsidP="00785AC1">
      <w:pPr>
        <w:pStyle w:val="Popis"/>
        <w:keepNext/>
      </w:pPr>
      <w:bookmarkStart w:id="363" w:name="_Toc433046010"/>
      <w:r>
        <w:t xml:space="preserve">Formulár </w:t>
      </w:r>
      <w:r w:rsidR="00105BE2">
        <w:fldChar w:fldCharType="begin"/>
      </w:r>
      <w:r w:rsidR="00105BE2">
        <w:instrText xml:space="preserve"> SEQ Formulár \* ARABIC </w:instrText>
      </w:r>
      <w:r w:rsidR="00105BE2">
        <w:fldChar w:fldCharType="separate"/>
      </w:r>
      <w:r w:rsidR="00C15182">
        <w:rPr>
          <w:noProof/>
        </w:rPr>
        <w:t>19</w:t>
      </w:r>
      <w:r w:rsidR="00105BE2">
        <w:rPr>
          <w:noProof/>
        </w:rPr>
        <w:fldChar w:fldCharType="end"/>
      </w:r>
      <w:r>
        <w:t xml:space="preserve"> (F3): Hodnotiaca tabuľka pre výber projektov</w:t>
      </w:r>
      <w:bookmarkEnd w:id="363"/>
    </w:p>
    <w:tbl>
      <w:tblPr>
        <w:tblStyle w:val="Mriekatabuky"/>
        <w:tblW w:w="0" w:type="auto"/>
        <w:tblLook w:val="04A0" w:firstRow="1" w:lastRow="0" w:firstColumn="1" w:lastColumn="0" w:noHBand="0" w:noVBand="1"/>
      </w:tblPr>
      <w:tblGrid>
        <w:gridCol w:w="1101"/>
        <w:gridCol w:w="1275"/>
        <w:gridCol w:w="4962"/>
        <w:gridCol w:w="1874"/>
      </w:tblGrid>
      <w:tr w:rsidR="00BE0157" w:rsidTr="006B7474">
        <w:tc>
          <w:tcPr>
            <w:tcW w:w="1101" w:type="dxa"/>
            <w:vAlign w:val="center"/>
          </w:tcPr>
          <w:p w:rsidR="00BE0157" w:rsidRPr="00465EEE" w:rsidRDefault="00BE0157" w:rsidP="006B7474">
            <w:pPr>
              <w:pStyle w:val="Bezriadkovania"/>
              <w:jc w:val="center"/>
              <w:rPr>
                <w:b/>
              </w:rPr>
            </w:pPr>
            <w:r w:rsidRPr="00465EEE">
              <w:rPr>
                <w:b/>
              </w:rPr>
              <w:t>Kategória</w:t>
            </w:r>
          </w:p>
        </w:tc>
        <w:tc>
          <w:tcPr>
            <w:tcW w:w="1275" w:type="dxa"/>
            <w:vAlign w:val="center"/>
          </w:tcPr>
          <w:p w:rsidR="00BE0157" w:rsidRPr="00465EEE" w:rsidRDefault="00BE0157" w:rsidP="006B7474">
            <w:pPr>
              <w:pStyle w:val="Bezriadkovania"/>
              <w:jc w:val="center"/>
              <w:rPr>
                <w:b/>
              </w:rPr>
            </w:pPr>
            <w:r w:rsidRPr="00465EEE">
              <w:rPr>
                <w:b/>
              </w:rPr>
              <w:t>Úroveň dôležitosti</w:t>
            </w:r>
          </w:p>
        </w:tc>
        <w:tc>
          <w:tcPr>
            <w:tcW w:w="4962" w:type="dxa"/>
            <w:vAlign w:val="center"/>
          </w:tcPr>
          <w:p w:rsidR="00BE0157" w:rsidRDefault="00BE0157" w:rsidP="006B7474">
            <w:pPr>
              <w:pStyle w:val="Bezriadkovania"/>
              <w:jc w:val="center"/>
              <w:rPr>
                <w:b/>
              </w:rPr>
            </w:pPr>
            <w:r w:rsidRPr="00465EEE">
              <w:rPr>
                <w:b/>
              </w:rPr>
              <w:t>Hodnotiace kritérium</w:t>
            </w:r>
          </w:p>
          <w:p w:rsidR="00BE0157" w:rsidRPr="00465EEE" w:rsidRDefault="00BE0157" w:rsidP="006B7474">
            <w:pPr>
              <w:pStyle w:val="Bezriadkovania"/>
              <w:jc w:val="center"/>
              <w:rPr>
                <w:b/>
              </w:rPr>
            </w:pPr>
            <w:r w:rsidRPr="00465EEE">
              <w:rPr>
                <w:b/>
              </w:rPr>
              <w:t>(podmienky pre zaradenie do úrovne dôležitosti)</w:t>
            </w:r>
          </w:p>
        </w:tc>
        <w:tc>
          <w:tcPr>
            <w:tcW w:w="1874" w:type="dxa"/>
            <w:vAlign w:val="center"/>
          </w:tcPr>
          <w:p w:rsidR="00BE0157" w:rsidRPr="00465EEE" w:rsidRDefault="00BE0157" w:rsidP="006B7474">
            <w:pPr>
              <w:pStyle w:val="Bezriadkovania"/>
              <w:jc w:val="center"/>
              <w:rPr>
                <w:b/>
              </w:rPr>
            </w:pPr>
            <w:r w:rsidRPr="00465EEE">
              <w:rPr>
                <w:b/>
              </w:rPr>
              <w:t>Projekt</w:t>
            </w:r>
            <w:r w:rsidR="00450D2B">
              <w:rPr>
                <w:b/>
              </w:rPr>
              <w:t>/Aktivita</w:t>
            </w:r>
          </w:p>
        </w:tc>
      </w:tr>
      <w:tr w:rsidR="00BE0157" w:rsidTr="006B7474">
        <w:tc>
          <w:tcPr>
            <w:tcW w:w="1101" w:type="dxa"/>
            <w:vAlign w:val="center"/>
          </w:tcPr>
          <w:p w:rsidR="00BE0157" w:rsidRDefault="00BE0157" w:rsidP="006B7474">
            <w:pPr>
              <w:pStyle w:val="Bezriadkovania"/>
              <w:jc w:val="center"/>
            </w:pPr>
            <w:r>
              <w:t>1</w:t>
            </w:r>
          </w:p>
        </w:tc>
        <w:tc>
          <w:tcPr>
            <w:tcW w:w="1275" w:type="dxa"/>
            <w:vAlign w:val="center"/>
          </w:tcPr>
          <w:p w:rsidR="00BE0157" w:rsidRDefault="00BE0157" w:rsidP="006B7474">
            <w:pPr>
              <w:pStyle w:val="Bezriadkovania"/>
              <w:jc w:val="center"/>
            </w:pPr>
            <w:r>
              <w:t>Najvyššia</w:t>
            </w:r>
          </w:p>
        </w:tc>
        <w:tc>
          <w:tcPr>
            <w:tcW w:w="4962" w:type="dxa"/>
            <w:vAlign w:val="center"/>
          </w:tcPr>
          <w:p w:rsidR="00BE0157" w:rsidRDefault="00BE0157" w:rsidP="006B7474">
            <w:pPr>
              <w:pStyle w:val="Bezriadkovania"/>
              <w:jc w:val="left"/>
            </w:pPr>
            <w:r>
              <w:t>a) projekty vyplývajúce zo zákona alebo legislatívy EÚ</w:t>
            </w:r>
          </w:p>
          <w:p w:rsidR="00BE0157" w:rsidRDefault="00BE0157" w:rsidP="006B7474">
            <w:pPr>
              <w:pStyle w:val="Bezriadkovania"/>
              <w:jc w:val="left"/>
            </w:pPr>
            <w:r>
              <w:t>b) projekty riešiace havarijnú alebo mimoriadnu situáciu</w:t>
            </w:r>
          </w:p>
        </w:tc>
        <w:tc>
          <w:tcPr>
            <w:tcW w:w="1874" w:type="dxa"/>
          </w:tcPr>
          <w:p w:rsidR="00BE0157" w:rsidRDefault="00BE0157" w:rsidP="006B7474">
            <w:pPr>
              <w:pStyle w:val="Bezriadkovania"/>
            </w:pPr>
          </w:p>
        </w:tc>
      </w:tr>
      <w:tr w:rsidR="00BE0157" w:rsidTr="006B7474">
        <w:tc>
          <w:tcPr>
            <w:tcW w:w="1101" w:type="dxa"/>
            <w:vAlign w:val="center"/>
          </w:tcPr>
          <w:p w:rsidR="00BE0157" w:rsidRDefault="00BE0157" w:rsidP="006B7474">
            <w:pPr>
              <w:pStyle w:val="Bezriadkovania"/>
              <w:jc w:val="center"/>
            </w:pPr>
            <w:r>
              <w:t>2</w:t>
            </w:r>
          </w:p>
        </w:tc>
        <w:tc>
          <w:tcPr>
            <w:tcW w:w="1275" w:type="dxa"/>
            <w:vAlign w:val="center"/>
          </w:tcPr>
          <w:p w:rsidR="00BE0157" w:rsidRDefault="00BE0157" w:rsidP="006B7474">
            <w:pPr>
              <w:pStyle w:val="Bezriadkovania"/>
              <w:jc w:val="center"/>
            </w:pPr>
            <w:r>
              <w:t>Vysoká</w:t>
            </w:r>
          </w:p>
        </w:tc>
        <w:tc>
          <w:tcPr>
            <w:tcW w:w="4962" w:type="dxa"/>
            <w:vAlign w:val="center"/>
          </w:tcPr>
          <w:p w:rsidR="00BE0157" w:rsidRDefault="00BE0157" w:rsidP="006B7474">
            <w:pPr>
              <w:pStyle w:val="Bezriadkovania"/>
              <w:jc w:val="left"/>
            </w:pPr>
            <w:r>
              <w:t>a) projekty s oporou vo VZN obce</w:t>
            </w:r>
          </w:p>
          <w:p w:rsidR="00BE0157" w:rsidRDefault="00BE0157" w:rsidP="006B7474">
            <w:pPr>
              <w:pStyle w:val="Bezriadkovania"/>
              <w:jc w:val="left"/>
            </w:pPr>
            <w:r>
              <w:t>b) projekty s právoplatným stavebným povolením</w:t>
            </w:r>
          </w:p>
          <w:p w:rsidR="00BE0157" w:rsidRDefault="00BE0157" w:rsidP="006B7474">
            <w:pPr>
              <w:pStyle w:val="Bezriadkovania"/>
              <w:jc w:val="left"/>
            </w:pPr>
            <w:r>
              <w:t>c) projekty MAS</w:t>
            </w:r>
          </w:p>
          <w:p w:rsidR="00BE0157" w:rsidRDefault="00BE0157" w:rsidP="006B7474">
            <w:pPr>
              <w:pStyle w:val="Bezriadkovania"/>
              <w:jc w:val="left"/>
            </w:pPr>
            <w:r>
              <w:t>d) projekty OOCR</w:t>
            </w:r>
          </w:p>
          <w:p w:rsidR="00BE0157" w:rsidRDefault="00BE0157" w:rsidP="006B7474">
            <w:pPr>
              <w:pStyle w:val="Bezriadkovania"/>
              <w:jc w:val="left"/>
            </w:pPr>
            <w:r>
              <w:t>e) projekty miestnych rozvojových organizácií</w:t>
            </w:r>
          </w:p>
          <w:p w:rsidR="00403DE6" w:rsidRDefault="00403DE6" w:rsidP="006B7474">
            <w:pPr>
              <w:pStyle w:val="Bezriadkovania"/>
              <w:jc w:val="left"/>
            </w:pPr>
            <w:r>
              <w:t>f) projekty s vysokou podporou obyvateľov</w:t>
            </w:r>
          </w:p>
          <w:p w:rsidR="00BE0157" w:rsidRDefault="00403DE6" w:rsidP="006B7474">
            <w:pPr>
              <w:pStyle w:val="Bezriadkovania"/>
              <w:jc w:val="left"/>
            </w:pPr>
            <w:r>
              <w:t>g</w:t>
            </w:r>
            <w:r w:rsidR="00BE0157">
              <w:t>) projekty s potenciálom spolufinancovania z EŠIF a z iných zdrojov a/alebo projekty, ktorých realizácia je pre rozvoj obce nutná</w:t>
            </w:r>
          </w:p>
        </w:tc>
        <w:tc>
          <w:tcPr>
            <w:tcW w:w="1874" w:type="dxa"/>
          </w:tcPr>
          <w:p w:rsidR="00BE0157" w:rsidRDefault="00034909" w:rsidP="00CD23A8">
            <w:pPr>
              <w:pStyle w:val="Bezriadkovania"/>
            </w:pPr>
            <w:r>
              <w:t>1.2.1;</w:t>
            </w:r>
            <w:r w:rsidR="00614B0D">
              <w:t xml:space="preserve"> 1.3.1; 1.3.2; 2.1.1; 2.3.1; 2.3.2; 2.4.1; 2.5.2; 3.1.2; 3.1.3</w:t>
            </w:r>
          </w:p>
        </w:tc>
      </w:tr>
      <w:tr w:rsidR="00BE0157" w:rsidTr="006B7474">
        <w:tc>
          <w:tcPr>
            <w:tcW w:w="1101" w:type="dxa"/>
            <w:vAlign w:val="center"/>
          </w:tcPr>
          <w:p w:rsidR="00BE0157" w:rsidRDefault="00BE0157" w:rsidP="006B7474">
            <w:pPr>
              <w:pStyle w:val="Bezriadkovania"/>
              <w:jc w:val="center"/>
            </w:pPr>
            <w:r>
              <w:t>3</w:t>
            </w:r>
          </w:p>
        </w:tc>
        <w:tc>
          <w:tcPr>
            <w:tcW w:w="1275" w:type="dxa"/>
            <w:vAlign w:val="center"/>
          </w:tcPr>
          <w:p w:rsidR="00BE0157" w:rsidRDefault="00BE0157" w:rsidP="006B7474">
            <w:pPr>
              <w:pStyle w:val="Bezriadkovania"/>
              <w:jc w:val="center"/>
            </w:pPr>
            <w:r>
              <w:t>Stredná</w:t>
            </w:r>
          </w:p>
        </w:tc>
        <w:tc>
          <w:tcPr>
            <w:tcW w:w="4962" w:type="dxa"/>
            <w:vAlign w:val="center"/>
          </w:tcPr>
          <w:p w:rsidR="00BE0157" w:rsidRDefault="00BE0157" w:rsidP="006B7474">
            <w:pPr>
              <w:pStyle w:val="Bezriadkovania"/>
              <w:jc w:val="left"/>
            </w:pPr>
            <w:r>
              <w:t>projekty s potenciálom spolufinancovania z EŠIF a z iných zdrojov a/alebo projekty, ktorých realizácia je pre rozvoj obce vhodná</w:t>
            </w:r>
          </w:p>
        </w:tc>
        <w:tc>
          <w:tcPr>
            <w:tcW w:w="1874" w:type="dxa"/>
          </w:tcPr>
          <w:p w:rsidR="00BE0157" w:rsidRDefault="00614B0D" w:rsidP="00614B0D">
            <w:pPr>
              <w:pStyle w:val="Bezriadkovania"/>
            </w:pPr>
            <w:r>
              <w:t>1.1.1; 1.2.2; 1.2.3; 1.3.3; 1.3.4; 2.3.3; 3.3.1</w:t>
            </w:r>
          </w:p>
        </w:tc>
      </w:tr>
      <w:tr w:rsidR="00BE0157" w:rsidTr="006B7474">
        <w:tc>
          <w:tcPr>
            <w:tcW w:w="1101" w:type="dxa"/>
            <w:vAlign w:val="center"/>
          </w:tcPr>
          <w:p w:rsidR="00BE0157" w:rsidRDefault="00BE0157" w:rsidP="006B7474">
            <w:pPr>
              <w:pStyle w:val="Bezriadkovania"/>
              <w:jc w:val="center"/>
            </w:pPr>
            <w:r>
              <w:t>4</w:t>
            </w:r>
          </w:p>
        </w:tc>
        <w:tc>
          <w:tcPr>
            <w:tcW w:w="1275" w:type="dxa"/>
            <w:vAlign w:val="center"/>
          </w:tcPr>
          <w:p w:rsidR="00BE0157" w:rsidRDefault="00BE0157" w:rsidP="006B7474">
            <w:pPr>
              <w:pStyle w:val="Bezriadkovania"/>
              <w:jc w:val="center"/>
            </w:pPr>
            <w:r>
              <w:t>Nízka</w:t>
            </w:r>
          </w:p>
        </w:tc>
        <w:tc>
          <w:tcPr>
            <w:tcW w:w="4962" w:type="dxa"/>
            <w:vAlign w:val="center"/>
          </w:tcPr>
          <w:p w:rsidR="00BE0157" w:rsidRDefault="00BE0157" w:rsidP="006B7474">
            <w:pPr>
              <w:pStyle w:val="Bezriadkovania"/>
              <w:jc w:val="left"/>
            </w:pPr>
            <w:r>
              <w:t>projekty v štádiu zámerov / úvah</w:t>
            </w:r>
          </w:p>
        </w:tc>
        <w:tc>
          <w:tcPr>
            <w:tcW w:w="1874" w:type="dxa"/>
          </w:tcPr>
          <w:p w:rsidR="00BE0157" w:rsidRDefault="00614B0D" w:rsidP="00A473CA">
            <w:pPr>
              <w:pStyle w:val="Bezriadkovania"/>
            </w:pPr>
            <w:r>
              <w:t>1.4.1; 2.2.1; 2.5.1; 2.5.3; 3.2.1</w:t>
            </w:r>
          </w:p>
        </w:tc>
      </w:tr>
      <w:tr w:rsidR="00BE0157" w:rsidTr="006B7474">
        <w:tc>
          <w:tcPr>
            <w:tcW w:w="1101" w:type="dxa"/>
            <w:vAlign w:val="center"/>
          </w:tcPr>
          <w:p w:rsidR="00BE0157" w:rsidRDefault="00BE0157" w:rsidP="006B7474">
            <w:pPr>
              <w:pStyle w:val="Bezriadkovania"/>
              <w:jc w:val="center"/>
            </w:pPr>
            <w:r>
              <w:t>5</w:t>
            </w:r>
          </w:p>
        </w:tc>
        <w:tc>
          <w:tcPr>
            <w:tcW w:w="1275" w:type="dxa"/>
            <w:vAlign w:val="center"/>
          </w:tcPr>
          <w:p w:rsidR="00BE0157" w:rsidRDefault="00BE0157" w:rsidP="006B7474">
            <w:pPr>
              <w:pStyle w:val="Bezriadkovania"/>
              <w:jc w:val="center"/>
            </w:pPr>
            <w:r>
              <w:t>Najnižšia</w:t>
            </w:r>
          </w:p>
        </w:tc>
        <w:tc>
          <w:tcPr>
            <w:tcW w:w="4962" w:type="dxa"/>
            <w:vAlign w:val="center"/>
          </w:tcPr>
          <w:p w:rsidR="00BE0157" w:rsidRDefault="00BE0157" w:rsidP="006B7474">
            <w:pPr>
              <w:pStyle w:val="Bezriadkovania"/>
              <w:jc w:val="left"/>
            </w:pPr>
            <w:r>
              <w:t>ostatné</w:t>
            </w:r>
          </w:p>
        </w:tc>
        <w:tc>
          <w:tcPr>
            <w:tcW w:w="1874" w:type="dxa"/>
          </w:tcPr>
          <w:p w:rsidR="00BE0157" w:rsidRDefault="00614B0D" w:rsidP="006B7474">
            <w:pPr>
              <w:pStyle w:val="Bezriadkovania"/>
            </w:pPr>
            <w:r>
              <w:t>3.1.1</w:t>
            </w:r>
          </w:p>
        </w:tc>
      </w:tr>
    </w:tbl>
    <w:p w:rsidR="00785AC1" w:rsidRDefault="00785AC1" w:rsidP="00785AC1">
      <w:pPr>
        <w:pStyle w:val="Bezriadkovania"/>
      </w:pPr>
      <w:r>
        <w:t>Zdroj: MDVRR 2015, vlastné spracovanie</w:t>
      </w:r>
    </w:p>
    <w:p w:rsidR="00FC0E1C" w:rsidRDefault="00FC0E1C" w:rsidP="00853382">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572FD1" w:rsidRDefault="00572FD1" w:rsidP="00B5659F">
      <w:pPr>
        <w:pStyle w:val="Nadpis1"/>
      </w:pPr>
      <w:bookmarkStart w:id="364" w:name="_Toc416293712"/>
      <w:bookmarkStart w:id="365" w:name="_Toc416294322"/>
      <w:bookmarkStart w:id="366" w:name="_Toc416294503"/>
      <w:bookmarkStart w:id="367" w:name="_Toc416294830"/>
      <w:bookmarkStart w:id="368" w:name="_Toc433046072"/>
      <w:bookmarkStart w:id="369" w:name="_Toc416292280"/>
      <w:r>
        <w:lastRenderedPageBreak/>
        <w:t>Záver</w:t>
      </w:r>
      <w:bookmarkEnd w:id="364"/>
      <w:bookmarkEnd w:id="365"/>
      <w:bookmarkEnd w:id="366"/>
      <w:bookmarkEnd w:id="367"/>
      <w:bookmarkEnd w:id="368"/>
    </w:p>
    <w:bookmarkEnd w:id="369"/>
    <w:p w:rsidR="00154477" w:rsidRDefault="00154477" w:rsidP="00154477">
      <w:pPr>
        <w:pStyle w:val="Bezriadkovania"/>
      </w:pPr>
    </w:p>
    <w:p w:rsidR="00154477" w:rsidRDefault="00154477" w:rsidP="00154477">
      <w:pPr>
        <w:pStyle w:val="Popis"/>
        <w:keepNext/>
      </w:pPr>
      <w:bookmarkStart w:id="370" w:name="_Toc433046011"/>
      <w:r>
        <w:t xml:space="preserve">Formulár </w:t>
      </w:r>
      <w:r w:rsidR="00105BE2">
        <w:fldChar w:fldCharType="begin"/>
      </w:r>
      <w:r w:rsidR="00105BE2">
        <w:instrText xml:space="preserve"> SEQ Formulár \* ARABIC </w:instrText>
      </w:r>
      <w:r w:rsidR="00105BE2">
        <w:fldChar w:fldCharType="separate"/>
      </w:r>
      <w:r w:rsidR="00C15182">
        <w:rPr>
          <w:noProof/>
        </w:rPr>
        <w:t>20</w:t>
      </w:r>
      <w:r w:rsidR="00105BE2">
        <w:rPr>
          <w:noProof/>
        </w:rPr>
        <w:fldChar w:fldCharType="end"/>
      </w:r>
      <w:r>
        <w:t xml:space="preserve"> (S2): Záznam z verejného prerokovania</w:t>
      </w:r>
      <w:bookmarkEnd w:id="370"/>
    </w:p>
    <w:tbl>
      <w:tblPr>
        <w:tblStyle w:val="Mriekatabuky"/>
        <w:tblW w:w="0" w:type="auto"/>
        <w:tblLook w:val="04A0" w:firstRow="1" w:lastRow="0" w:firstColumn="1" w:lastColumn="0" w:noHBand="0" w:noVBand="1"/>
      </w:tblPr>
      <w:tblGrid>
        <w:gridCol w:w="3369"/>
        <w:gridCol w:w="5843"/>
      </w:tblGrid>
      <w:tr w:rsidR="00154477" w:rsidRPr="00895E2E" w:rsidTr="00154477">
        <w:tc>
          <w:tcPr>
            <w:tcW w:w="9212" w:type="dxa"/>
            <w:gridSpan w:val="2"/>
          </w:tcPr>
          <w:p w:rsidR="00154477" w:rsidRPr="00895E2E" w:rsidRDefault="00154477" w:rsidP="00154477">
            <w:pPr>
              <w:pStyle w:val="Bezriadkovania"/>
              <w:jc w:val="center"/>
              <w:rPr>
                <w:b/>
                <w:sz w:val="24"/>
              </w:rPr>
            </w:pPr>
            <w:r w:rsidRPr="00895E2E">
              <w:rPr>
                <w:b/>
                <w:sz w:val="24"/>
              </w:rPr>
              <w:t>Zápis o verejnom prerokovaní strategického dokumentu</w:t>
            </w:r>
          </w:p>
        </w:tc>
      </w:tr>
      <w:tr w:rsidR="00154477" w:rsidTr="00154477">
        <w:tc>
          <w:tcPr>
            <w:tcW w:w="3369" w:type="dxa"/>
          </w:tcPr>
          <w:p w:rsidR="00154477" w:rsidRDefault="00154477" w:rsidP="00154477">
            <w:pPr>
              <w:pStyle w:val="Bezriadkovania"/>
            </w:pPr>
            <w:r>
              <w:t>Názov dokumentu:</w:t>
            </w:r>
          </w:p>
        </w:tc>
        <w:tc>
          <w:tcPr>
            <w:tcW w:w="5843" w:type="dxa"/>
          </w:tcPr>
          <w:p w:rsidR="00154477" w:rsidRPr="007A194F" w:rsidRDefault="00154477" w:rsidP="00154477">
            <w:pPr>
              <w:pStyle w:val="Bezriadkovania"/>
              <w:jc w:val="center"/>
              <w:rPr>
                <w:b/>
              </w:rPr>
            </w:pPr>
            <w:r w:rsidRPr="007A194F">
              <w:rPr>
                <w:b/>
              </w:rPr>
              <w:t>Program hospodárskeho a sociálneho rozvoja obce</w:t>
            </w:r>
          </w:p>
          <w:p w:rsidR="00154477" w:rsidRPr="007A194F" w:rsidRDefault="00154477" w:rsidP="00154477">
            <w:pPr>
              <w:pStyle w:val="Bezriadkovania"/>
              <w:jc w:val="center"/>
              <w:rPr>
                <w:b/>
              </w:rPr>
            </w:pPr>
            <w:r>
              <w:rPr>
                <w:b/>
              </w:rPr>
              <w:t>Bu</w:t>
            </w:r>
            <w:r w:rsidRPr="007A194F">
              <w:rPr>
                <w:b/>
              </w:rPr>
              <w:t>šovce na roky 2015-2020</w:t>
            </w:r>
          </w:p>
        </w:tc>
      </w:tr>
      <w:tr w:rsidR="00154477" w:rsidTr="00154477">
        <w:tc>
          <w:tcPr>
            <w:tcW w:w="3369" w:type="dxa"/>
          </w:tcPr>
          <w:p w:rsidR="00154477" w:rsidRDefault="00154477" w:rsidP="00154477">
            <w:pPr>
              <w:pStyle w:val="Bezriadkovania"/>
            </w:pPr>
            <w:r>
              <w:t>Pripomienkovanie realizoval:</w:t>
            </w:r>
          </w:p>
        </w:tc>
        <w:tc>
          <w:tcPr>
            <w:tcW w:w="5843" w:type="dxa"/>
          </w:tcPr>
          <w:p w:rsidR="00154477" w:rsidRDefault="00154477" w:rsidP="00154477">
            <w:pPr>
              <w:pStyle w:val="Bezriadkovania"/>
            </w:pPr>
            <w:r>
              <w:t>Obecný úrad, externý odborník</w:t>
            </w:r>
          </w:p>
        </w:tc>
      </w:tr>
      <w:tr w:rsidR="00154477" w:rsidTr="00154477">
        <w:tc>
          <w:tcPr>
            <w:tcW w:w="3369" w:type="dxa"/>
          </w:tcPr>
          <w:p w:rsidR="00154477" w:rsidRDefault="00154477" w:rsidP="00154477">
            <w:pPr>
              <w:pStyle w:val="Bezriadkovania"/>
            </w:pPr>
            <w:r>
              <w:t>Termín prerokovania:</w:t>
            </w:r>
          </w:p>
        </w:tc>
        <w:tc>
          <w:tcPr>
            <w:tcW w:w="5843" w:type="dxa"/>
          </w:tcPr>
          <w:p w:rsidR="00154477" w:rsidRDefault="00154477" w:rsidP="00154477">
            <w:pPr>
              <w:pStyle w:val="Bezriadkovania"/>
            </w:pPr>
            <w:r>
              <w:t>19.10.2015</w:t>
            </w:r>
          </w:p>
        </w:tc>
      </w:tr>
      <w:tr w:rsidR="00154477" w:rsidTr="00154477">
        <w:tc>
          <w:tcPr>
            <w:tcW w:w="3369" w:type="dxa"/>
          </w:tcPr>
          <w:p w:rsidR="00154477" w:rsidRDefault="00154477" w:rsidP="00154477">
            <w:pPr>
              <w:pStyle w:val="Bezriadkovania"/>
            </w:pPr>
            <w:r>
              <w:t>Oznam uverejnený (kde):</w:t>
            </w:r>
          </w:p>
        </w:tc>
        <w:tc>
          <w:tcPr>
            <w:tcW w:w="5843" w:type="dxa"/>
          </w:tcPr>
          <w:p w:rsidR="00154477" w:rsidRPr="00143F1C" w:rsidRDefault="00105BE2" w:rsidP="00154477">
            <w:pPr>
              <w:pStyle w:val="Bezriadkovania"/>
            </w:pPr>
            <w:hyperlink r:id="rId49" w:history="1">
              <w:r w:rsidR="00154477" w:rsidRPr="00143F1C">
                <w:rPr>
                  <w:rStyle w:val="Hypertextovprepojenie"/>
                  <w:color w:val="auto"/>
                  <w:u w:val="none"/>
                </w:rPr>
                <w:t>www.obecbusovce.sk</w:t>
              </w:r>
            </w:hyperlink>
            <w:r w:rsidR="00154477" w:rsidRPr="00143F1C">
              <w:rPr>
                <w:rStyle w:val="Hypertextovprepojenie"/>
                <w:color w:val="auto"/>
                <w:u w:val="none"/>
              </w:rPr>
              <w:t>, úradná tabuľa</w:t>
            </w:r>
          </w:p>
        </w:tc>
      </w:tr>
      <w:tr w:rsidR="00154477" w:rsidTr="00154477">
        <w:tc>
          <w:tcPr>
            <w:tcW w:w="3369" w:type="dxa"/>
          </w:tcPr>
          <w:p w:rsidR="00154477" w:rsidRDefault="00154477" w:rsidP="00154477">
            <w:pPr>
              <w:pStyle w:val="Bezriadkovania"/>
            </w:pPr>
            <w:r>
              <w:t>Text dokumentu k dispozícii (kde):</w:t>
            </w:r>
          </w:p>
        </w:tc>
        <w:tc>
          <w:tcPr>
            <w:tcW w:w="5843" w:type="dxa"/>
          </w:tcPr>
          <w:p w:rsidR="00154477" w:rsidRPr="00143F1C" w:rsidRDefault="00105BE2" w:rsidP="00154477">
            <w:pPr>
              <w:pStyle w:val="Bezriadkovania"/>
            </w:pPr>
            <w:hyperlink r:id="rId50" w:history="1">
              <w:r w:rsidR="00154477" w:rsidRPr="00143F1C">
                <w:rPr>
                  <w:rStyle w:val="Hypertextovprepojenie"/>
                  <w:color w:val="auto"/>
                  <w:u w:val="none"/>
                </w:rPr>
                <w:t>www.obecbusovce.sk</w:t>
              </w:r>
            </w:hyperlink>
            <w:r w:rsidR="00154477" w:rsidRPr="00143F1C">
              <w:t>, obecný úrad – od 22.9.2015</w:t>
            </w:r>
          </w:p>
        </w:tc>
      </w:tr>
      <w:tr w:rsidR="00154477" w:rsidTr="00154477">
        <w:tc>
          <w:tcPr>
            <w:tcW w:w="3369" w:type="dxa"/>
          </w:tcPr>
          <w:p w:rsidR="00154477" w:rsidRDefault="00154477" w:rsidP="00154477">
            <w:pPr>
              <w:pStyle w:val="Bezriadkovania"/>
            </w:pPr>
            <w:r>
              <w:t>Spôsob doručenia pripomienok:</w:t>
            </w:r>
          </w:p>
        </w:tc>
        <w:tc>
          <w:tcPr>
            <w:tcW w:w="5843" w:type="dxa"/>
          </w:tcPr>
          <w:p w:rsidR="00154477" w:rsidRDefault="00154477" w:rsidP="00154477">
            <w:pPr>
              <w:pStyle w:val="Bezriadkovania"/>
            </w:pPr>
            <w:r>
              <w:t>poštou, osobne, e-mailom</w:t>
            </w:r>
          </w:p>
        </w:tc>
      </w:tr>
      <w:tr w:rsidR="00154477" w:rsidTr="00154477">
        <w:tc>
          <w:tcPr>
            <w:tcW w:w="3369" w:type="dxa"/>
          </w:tcPr>
          <w:p w:rsidR="00154477" w:rsidRDefault="00154477" w:rsidP="00154477">
            <w:pPr>
              <w:pStyle w:val="Bezriadkovania"/>
              <w:jc w:val="left"/>
            </w:pPr>
            <w:r>
              <w:t>Priebeh verejného pripomienkovania:</w:t>
            </w:r>
          </w:p>
        </w:tc>
        <w:tc>
          <w:tcPr>
            <w:tcW w:w="5843" w:type="dxa"/>
          </w:tcPr>
          <w:p w:rsidR="00154477" w:rsidRDefault="00154477" w:rsidP="00154477">
            <w:pPr>
              <w:pStyle w:val="Bezriadkovania"/>
            </w:pPr>
            <w:r>
              <w:t xml:space="preserve">Do 19.10.2015 do 17:00 neboli z radov verejnosti doručené žiadne pripomienky k vypracovanému dokumentu. Dňa 19.10.2015 sa o 17:00 hod. uskutočnilo v zasadacej miestnosti obecného úradu verejné prerokovanie Programu hospodárskeho a sociálneho rozvoja obce Bušovce na roky 2015-2020. </w:t>
            </w:r>
            <w:r w:rsidR="00290CC4">
              <w:t xml:space="preserve">Oznam o verejnom prerokovaní dokumentu bol medzi obyvateľstvo distribuovaný prostredníctvom úradnej tabule a web stránky obce. </w:t>
            </w:r>
            <w:r>
              <w:t>Prerokovania sa z radov verejnosti nezúčastnil nikto.</w:t>
            </w:r>
          </w:p>
        </w:tc>
      </w:tr>
      <w:tr w:rsidR="00154477" w:rsidTr="00154477">
        <w:tc>
          <w:tcPr>
            <w:tcW w:w="3369" w:type="dxa"/>
          </w:tcPr>
          <w:p w:rsidR="00154477" w:rsidRDefault="00154477" w:rsidP="00154477">
            <w:pPr>
              <w:pStyle w:val="Bezriadkovania"/>
              <w:jc w:val="left"/>
            </w:pPr>
            <w:r>
              <w:t>Počet pripomienok:</w:t>
            </w:r>
          </w:p>
        </w:tc>
        <w:tc>
          <w:tcPr>
            <w:tcW w:w="5843" w:type="dxa"/>
          </w:tcPr>
          <w:p w:rsidR="00154477" w:rsidRDefault="00154477" w:rsidP="00154477">
            <w:pPr>
              <w:pStyle w:val="Bezriadkovania"/>
            </w:pPr>
            <w:r>
              <w:t xml:space="preserve">Celkový počet: 0 </w:t>
            </w:r>
          </w:p>
          <w:p w:rsidR="00154477" w:rsidRDefault="00154477" w:rsidP="00154477">
            <w:pPr>
              <w:pStyle w:val="Bezriadkovania"/>
            </w:pPr>
            <w:r>
              <w:t>Akceptované: 0</w:t>
            </w:r>
          </w:p>
        </w:tc>
      </w:tr>
      <w:tr w:rsidR="00154477" w:rsidTr="00154477">
        <w:tc>
          <w:tcPr>
            <w:tcW w:w="3369" w:type="dxa"/>
          </w:tcPr>
          <w:p w:rsidR="00154477" w:rsidRDefault="00154477" w:rsidP="00154477">
            <w:pPr>
              <w:pStyle w:val="Bezriadkovania"/>
              <w:jc w:val="left"/>
            </w:pPr>
            <w:r>
              <w:t>Zápis vypracoval:</w:t>
            </w:r>
          </w:p>
        </w:tc>
        <w:tc>
          <w:tcPr>
            <w:tcW w:w="5843" w:type="dxa"/>
          </w:tcPr>
          <w:p w:rsidR="00154477" w:rsidRDefault="00154477" w:rsidP="00154477">
            <w:pPr>
              <w:pStyle w:val="Bezriadkovania"/>
            </w:pPr>
            <w:r>
              <w:t>RNDr. Radomír Babiak, PhD., spracovateľ</w:t>
            </w:r>
          </w:p>
          <w:p w:rsidR="00154477" w:rsidRDefault="00154477" w:rsidP="00154477">
            <w:pPr>
              <w:pStyle w:val="Bezriadkovania"/>
            </w:pPr>
            <w:r>
              <w:t>Dňa: 19.10.2015</w:t>
            </w:r>
          </w:p>
        </w:tc>
      </w:tr>
    </w:tbl>
    <w:p w:rsidR="00154477" w:rsidRDefault="00154477" w:rsidP="00154477">
      <w:pPr>
        <w:pStyle w:val="Bezriadkovania"/>
      </w:pPr>
      <w:r>
        <w:t>Zdroj: Weisová, Bernátová 2012, vlastné spracovanie</w:t>
      </w:r>
    </w:p>
    <w:p w:rsidR="00154477" w:rsidRDefault="00154477" w:rsidP="00154477">
      <w:pPr>
        <w:pStyle w:val="Bezriadkovania"/>
      </w:pPr>
    </w:p>
    <w:p w:rsidR="0061621C" w:rsidRDefault="0061621C" w:rsidP="0061621C">
      <w:pPr>
        <w:pStyle w:val="Popis"/>
        <w:keepNext/>
      </w:pPr>
      <w:bookmarkStart w:id="371" w:name="_Toc433046012"/>
      <w:r>
        <w:t xml:space="preserve">Formulár </w:t>
      </w:r>
      <w:r w:rsidR="00105BE2">
        <w:fldChar w:fldCharType="begin"/>
      </w:r>
      <w:r w:rsidR="00105BE2">
        <w:instrText xml:space="preserve"> SEQ Formulár \* ARABIC </w:instrText>
      </w:r>
      <w:r w:rsidR="00105BE2">
        <w:fldChar w:fldCharType="separate"/>
      </w:r>
      <w:r w:rsidR="00C15182">
        <w:rPr>
          <w:noProof/>
        </w:rPr>
        <w:t>21</w:t>
      </w:r>
      <w:r w:rsidR="00105BE2">
        <w:rPr>
          <w:noProof/>
        </w:rPr>
        <w:fldChar w:fldCharType="end"/>
      </w:r>
      <w:r>
        <w:t xml:space="preserve"> (Z1): Schválenie PHSR</w:t>
      </w:r>
      <w:bookmarkEnd w:id="371"/>
    </w:p>
    <w:tbl>
      <w:tblPr>
        <w:tblStyle w:val="Mriekatabuky"/>
        <w:tblW w:w="0" w:type="auto"/>
        <w:tblLook w:val="04A0" w:firstRow="1" w:lastRow="0" w:firstColumn="1" w:lastColumn="0" w:noHBand="0" w:noVBand="1"/>
      </w:tblPr>
      <w:tblGrid>
        <w:gridCol w:w="1809"/>
        <w:gridCol w:w="7403"/>
      </w:tblGrid>
      <w:tr w:rsidR="0061621C" w:rsidTr="006B7474">
        <w:tc>
          <w:tcPr>
            <w:tcW w:w="9212" w:type="dxa"/>
            <w:gridSpan w:val="2"/>
          </w:tcPr>
          <w:p w:rsidR="0061621C" w:rsidRPr="008F7644" w:rsidRDefault="0061621C" w:rsidP="006B7474">
            <w:pPr>
              <w:pStyle w:val="Bezriadkovania"/>
              <w:jc w:val="center"/>
              <w:rPr>
                <w:b/>
              </w:rPr>
            </w:pPr>
            <w:r w:rsidRPr="008F7644">
              <w:rPr>
                <w:b/>
              </w:rPr>
              <w:t>Schválenie PHSR</w:t>
            </w:r>
          </w:p>
        </w:tc>
      </w:tr>
      <w:tr w:rsidR="0061621C" w:rsidTr="006B7474">
        <w:tc>
          <w:tcPr>
            <w:tcW w:w="1809" w:type="dxa"/>
            <w:vAlign w:val="center"/>
          </w:tcPr>
          <w:p w:rsidR="0061621C" w:rsidRDefault="0061621C" w:rsidP="006B7474">
            <w:pPr>
              <w:pStyle w:val="Bezriadkovania"/>
              <w:jc w:val="left"/>
            </w:pPr>
            <w:r>
              <w:t>Dokument</w:t>
            </w:r>
          </w:p>
        </w:tc>
        <w:tc>
          <w:tcPr>
            <w:tcW w:w="7403" w:type="dxa"/>
          </w:tcPr>
          <w:p w:rsidR="0061621C" w:rsidRPr="008F4262" w:rsidRDefault="0061621C" w:rsidP="006B7474">
            <w:pPr>
              <w:pStyle w:val="Bezriadkovania"/>
            </w:pPr>
            <w:r w:rsidRPr="008F4262">
              <w:rPr>
                <w:u w:val="single"/>
              </w:rPr>
              <w:t>Názov:</w:t>
            </w:r>
            <w:r w:rsidRPr="008F4262">
              <w:t xml:space="preserve"> </w:t>
            </w:r>
            <w:r w:rsidRPr="008F7644">
              <w:rPr>
                <w:b/>
              </w:rPr>
              <w:t xml:space="preserve">Program hospodárskeho a sociálneho rozvoja obce </w:t>
            </w:r>
            <w:r w:rsidR="00257B72">
              <w:rPr>
                <w:b/>
              </w:rPr>
              <w:t>Bušovce</w:t>
            </w:r>
            <w:r w:rsidRPr="008F7644">
              <w:rPr>
                <w:b/>
              </w:rPr>
              <w:t xml:space="preserve"> na roky 2015 – 202</w:t>
            </w:r>
            <w:r>
              <w:rPr>
                <w:b/>
              </w:rPr>
              <w:t>0</w:t>
            </w:r>
          </w:p>
          <w:p w:rsidR="00290CC4" w:rsidRDefault="00290CC4" w:rsidP="006B7474">
            <w:pPr>
              <w:pStyle w:val="Bezriadkovania"/>
              <w:rPr>
                <w:u w:val="single"/>
              </w:rPr>
            </w:pPr>
          </w:p>
          <w:p w:rsidR="0061621C" w:rsidRPr="008F4262" w:rsidRDefault="0061621C" w:rsidP="006B7474">
            <w:pPr>
              <w:pStyle w:val="Bezriadkovania"/>
            </w:pPr>
            <w:r w:rsidRPr="008F4262">
              <w:rPr>
                <w:u w:val="single"/>
              </w:rPr>
              <w:t>Štruktúra dokumentu:</w:t>
            </w:r>
            <w:r w:rsidRPr="008F4262">
              <w:t xml:space="preserve"> </w:t>
            </w:r>
            <w:r>
              <w:t>d</w:t>
            </w:r>
            <w:r w:rsidRPr="008F4262">
              <w:t xml:space="preserve">okument je štruktúrovaný podľa </w:t>
            </w:r>
            <w:r>
              <w:t xml:space="preserve">zákona č. 539/2008 Z. z. o podpore regionálneho rozvoja a podľa </w:t>
            </w:r>
            <w:r w:rsidRPr="008F4262">
              <w:t>Metodiky na vypracovanie Programu hospodárskeho a sociálneho rozvoja obce/obcí/VÚC</w:t>
            </w:r>
            <w:r>
              <w:t>,</w:t>
            </w:r>
            <w:r w:rsidRPr="008F4262">
              <w:t xml:space="preserve"> </w:t>
            </w:r>
            <w:r>
              <w:t xml:space="preserve">vydanej </w:t>
            </w:r>
            <w:r w:rsidRPr="00A71C7B">
              <w:t>Ministerstvom dopravy, výstavby a regionálneho rozvoja, verzia 2.0, február 2015</w:t>
            </w:r>
            <w:r>
              <w:t>.</w:t>
            </w:r>
          </w:p>
        </w:tc>
      </w:tr>
      <w:tr w:rsidR="0061621C" w:rsidTr="006B7474">
        <w:tc>
          <w:tcPr>
            <w:tcW w:w="1809" w:type="dxa"/>
            <w:vAlign w:val="center"/>
          </w:tcPr>
          <w:p w:rsidR="0061621C" w:rsidRDefault="0061621C" w:rsidP="006B7474">
            <w:pPr>
              <w:pStyle w:val="Bezriadkovania"/>
              <w:jc w:val="left"/>
            </w:pPr>
            <w:r>
              <w:t>Spracovanie</w:t>
            </w:r>
          </w:p>
        </w:tc>
        <w:tc>
          <w:tcPr>
            <w:tcW w:w="7403" w:type="dxa"/>
          </w:tcPr>
          <w:p w:rsidR="0061621C" w:rsidRPr="007E538A" w:rsidRDefault="0061621C" w:rsidP="006B7474">
            <w:pPr>
              <w:pStyle w:val="Bezriadkovania"/>
            </w:pPr>
            <w:r w:rsidRPr="007E538A">
              <w:rPr>
                <w:u w:val="single"/>
              </w:rPr>
              <w:t>Forma a obdobie spracovania:</w:t>
            </w:r>
            <w:r w:rsidRPr="007E538A">
              <w:t xml:space="preserve"> spracovanie PHSR vykonala obec v partnerstve s externým odborníkom, ktorý koordinoval proces tvorby dokumentu a zabezpečoval dodržiavanie metodických postupov. Dokument bol spracovaný v mesiacoch </w:t>
            </w:r>
            <w:r w:rsidR="00A945CD">
              <w:t>jú</w:t>
            </w:r>
            <w:r w:rsidR="00154477">
              <w:t>l</w:t>
            </w:r>
            <w:r w:rsidRPr="007E538A">
              <w:t xml:space="preserve"> – </w:t>
            </w:r>
            <w:r w:rsidR="00154477">
              <w:t>októ</w:t>
            </w:r>
            <w:r w:rsidR="00A945CD">
              <w:t>ber</w:t>
            </w:r>
            <w:r w:rsidRPr="007E538A">
              <w:t xml:space="preserve"> 2015.</w:t>
            </w:r>
          </w:p>
          <w:p w:rsidR="0061621C" w:rsidRPr="007E538A" w:rsidRDefault="0061621C" w:rsidP="006B7474">
            <w:pPr>
              <w:pStyle w:val="Bezriadkovania"/>
            </w:pPr>
          </w:p>
          <w:p w:rsidR="0061621C" w:rsidRPr="007E538A" w:rsidRDefault="0061621C" w:rsidP="006B7474">
            <w:pPr>
              <w:pStyle w:val="Bezriadkovania"/>
            </w:pPr>
            <w:r w:rsidRPr="007E538A">
              <w:rPr>
                <w:u w:val="single"/>
              </w:rPr>
              <w:t>Riadiaci tím:</w:t>
            </w:r>
            <w:r w:rsidRPr="007E538A">
              <w:t xml:space="preserve"> riadiaci tím pozostával z</w:t>
            </w:r>
            <w:r w:rsidR="00257B72">
              <w:t xml:space="preserve"> 3</w:t>
            </w:r>
            <w:r w:rsidRPr="007E538A">
              <w:t xml:space="preserve"> členov a v procese spracovania mal </w:t>
            </w:r>
            <w:r w:rsidR="00257B72">
              <w:t>5</w:t>
            </w:r>
            <w:r w:rsidRPr="007E538A">
              <w:t xml:space="preserve"> pracovn</w:t>
            </w:r>
            <w:r w:rsidR="00257B72">
              <w:t>ých</w:t>
            </w:r>
            <w:r w:rsidRPr="007E538A">
              <w:t xml:space="preserve"> zasadan</w:t>
            </w:r>
            <w:r w:rsidR="00257B72">
              <w:t>í</w:t>
            </w:r>
            <w:r w:rsidR="007E538A" w:rsidRPr="007E538A">
              <w:t>.</w:t>
            </w:r>
          </w:p>
          <w:p w:rsidR="0061621C" w:rsidRPr="007E538A" w:rsidRDefault="0061621C" w:rsidP="006B7474">
            <w:pPr>
              <w:pStyle w:val="Bezriadkovania"/>
            </w:pPr>
          </w:p>
          <w:p w:rsidR="0061621C" w:rsidRPr="007E538A" w:rsidRDefault="0061621C" w:rsidP="006B7474">
            <w:pPr>
              <w:pStyle w:val="Bezriadkovania"/>
            </w:pPr>
            <w:r w:rsidRPr="007E538A">
              <w:rPr>
                <w:u w:val="single"/>
              </w:rPr>
              <w:t>Pracovné skupiny:</w:t>
            </w:r>
            <w:r w:rsidRPr="007E538A">
              <w:t xml:space="preserve"> pracovná skupina hospodárska mala 3 čle</w:t>
            </w:r>
            <w:r w:rsidR="007E538A" w:rsidRPr="007E538A">
              <w:t>nov (počet pracovných zasadaní 1</w:t>
            </w:r>
            <w:r w:rsidRPr="007E538A">
              <w:t>), pracovná skupina sociálna 3 členov (</w:t>
            </w:r>
            <w:r w:rsidR="007E538A" w:rsidRPr="007E538A">
              <w:t>1</w:t>
            </w:r>
            <w:r w:rsidRPr="007E538A">
              <w:t xml:space="preserve"> zasadani</w:t>
            </w:r>
            <w:r w:rsidR="007E538A" w:rsidRPr="007E538A">
              <w:t>e</w:t>
            </w:r>
            <w:r w:rsidRPr="007E538A">
              <w:t>) a pracovná skupina envir</w:t>
            </w:r>
            <w:r w:rsidR="007E538A" w:rsidRPr="007E538A">
              <w:t xml:space="preserve">onmentálna </w:t>
            </w:r>
            <w:r w:rsidR="00257B72">
              <w:t>3</w:t>
            </w:r>
            <w:r w:rsidR="007E538A" w:rsidRPr="007E538A">
              <w:t xml:space="preserve"> členov (1 zasadanie</w:t>
            </w:r>
            <w:r w:rsidRPr="007E538A">
              <w:t>)</w:t>
            </w:r>
            <w:r w:rsidR="007E538A">
              <w:t>.</w:t>
            </w:r>
          </w:p>
          <w:p w:rsidR="0061621C" w:rsidRPr="007E538A" w:rsidRDefault="0061621C" w:rsidP="006B7474">
            <w:pPr>
              <w:pStyle w:val="Bezriadkovania"/>
            </w:pPr>
          </w:p>
          <w:p w:rsidR="0061621C" w:rsidRPr="007E538A" w:rsidRDefault="0061621C" w:rsidP="006B7474">
            <w:pPr>
              <w:pStyle w:val="Bezriadkovania"/>
            </w:pPr>
            <w:r w:rsidRPr="007E538A">
              <w:rPr>
                <w:u w:val="single"/>
              </w:rPr>
              <w:t>Autor dokumentu:</w:t>
            </w:r>
            <w:r w:rsidRPr="007E538A">
              <w:t xml:space="preserve"> RNDr. Radomír Babiak, PhD.</w:t>
            </w:r>
          </w:p>
          <w:p w:rsidR="0061621C" w:rsidRPr="007E538A" w:rsidRDefault="0061621C" w:rsidP="006B7474">
            <w:pPr>
              <w:pStyle w:val="Bezriadkovania"/>
            </w:pPr>
          </w:p>
          <w:p w:rsidR="0061621C" w:rsidRPr="007E538A" w:rsidRDefault="0061621C" w:rsidP="006B7474">
            <w:pPr>
              <w:pStyle w:val="Bezriadkovania"/>
            </w:pPr>
            <w:r w:rsidRPr="007E538A">
              <w:rPr>
                <w:u w:val="single"/>
              </w:rPr>
              <w:t>Účasť verejnosti a komunikácia s ňou:</w:t>
            </w:r>
            <w:r w:rsidRPr="007E538A">
              <w:t xml:space="preserve"> verejnosť bola vyzývaná participovať na </w:t>
            </w:r>
            <w:r w:rsidRPr="007E538A">
              <w:lastRenderedPageBreak/>
              <w:t>procese spracovania PHSR prostredníctvom web stránky obce</w:t>
            </w:r>
            <w:r w:rsidR="00154477">
              <w:t>, úradnej tabule</w:t>
            </w:r>
            <w:r w:rsidR="00A945CD">
              <w:t xml:space="preserve"> a osobným podaním</w:t>
            </w:r>
            <w:r w:rsidRPr="007E538A">
              <w:t>, jej názory boli zozbierané formou dotazníkového prieskumu</w:t>
            </w:r>
            <w:r w:rsidR="00257B72">
              <w:t xml:space="preserve"> a osobného prerokovania</w:t>
            </w:r>
            <w:r w:rsidRPr="007E538A">
              <w:t>.</w:t>
            </w:r>
          </w:p>
          <w:p w:rsidR="0061621C" w:rsidRPr="007E538A" w:rsidRDefault="0061621C" w:rsidP="006B7474">
            <w:pPr>
              <w:pStyle w:val="Bezriadkovania"/>
            </w:pPr>
          </w:p>
          <w:p w:rsidR="0061621C" w:rsidRPr="007E538A" w:rsidRDefault="0061621C" w:rsidP="00A945CD">
            <w:pPr>
              <w:pStyle w:val="Bezriadkovania"/>
            </w:pPr>
            <w:r w:rsidRPr="007E538A">
              <w:rPr>
                <w:u w:val="single"/>
              </w:rPr>
              <w:t>Náklady na spracovanie:</w:t>
            </w:r>
            <w:r w:rsidR="00901C4D" w:rsidRPr="007E538A">
              <w:t xml:space="preserve"> </w:t>
            </w:r>
            <w:r w:rsidR="00257B72">
              <w:t>50</w:t>
            </w:r>
            <w:r w:rsidRPr="007E538A">
              <w:t xml:space="preserve">0,- eur </w:t>
            </w:r>
          </w:p>
        </w:tc>
      </w:tr>
      <w:tr w:rsidR="0061621C" w:rsidTr="006B7474">
        <w:tc>
          <w:tcPr>
            <w:tcW w:w="1809" w:type="dxa"/>
            <w:vAlign w:val="center"/>
          </w:tcPr>
          <w:p w:rsidR="0061621C" w:rsidRDefault="0061621C" w:rsidP="006B7474">
            <w:pPr>
              <w:pStyle w:val="Bezriadkovania"/>
              <w:jc w:val="left"/>
            </w:pPr>
            <w:r>
              <w:lastRenderedPageBreak/>
              <w:t>Prerokovanie</w:t>
            </w:r>
          </w:p>
        </w:tc>
        <w:tc>
          <w:tcPr>
            <w:tcW w:w="7403" w:type="dxa"/>
          </w:tcPr>
          <w:p w:rsidR="00290CC4" w:rsidRDefault="00290CC4" w:rsidP="006B7474">
            <w:pPr>
              <w:pStyle w:val="Bezriadkovania"/>
            </w:pPr>
            <w:r w:rsidRPr="00E04219">
              <w:rPr>
                <w:u w:val="single"/>
              </w:rPr>
              <w:t>Verejné pr</w:t>
            </w:r>
            <w:r>
              <w:rPr>
                <w:u w:val="single"/>
              </w:rPr>
              <w:t>erok</w:t>
            </w:r>
            <w:r w:rsidRPr="00E04219">
              <w:rPr>
                <w:u w:val="single"/>
              </w:rPr>
              <w:t>ovanie:</w:t>
            </w:r>
            <w:r>
              <w:t xml:space="preserve"> </w:t>
            </w:r>
            <w:r w:rsidRPr="00290CC4">
              <w:t>19.102015</w:t>
            </w:r>
          </w:p>
          <w:p w:rsidR="00290CC4" w:rsidRDefault="00290CC4" w:rsidP="006B7474">
            <w:pPr>
              <w:pStyle w:val="Bezriadkovania"/>
              <w:rPr>
                <w:u w:val="single"/>
              </w:rPr>
            </w:pPr>
          </w:p>
          <w:p w:rsidR="0061621C" w:rsidRPr="00290CC4" w:rsidRDefault="0061621C" w:rsidP="00290CC4">
            <w:pPr>
              <w:pStyle w:val="Bezriadkovania"/>
              <w:rPr>
                <w:color w:val="FF0000"/>
              </w:rPr>
            </w:pPr>
            <w:r w:rsidRPr="00E04219">
              <w:rPr>
                <w:u w:val="single"/>
              </w:rPr>
              <w:t>Prerokovanie v orgánoch samosprávy</w:t>
            </w:r>
            <w:r w:rsidRPr="00290CC4">
              <w:rPr>
                <w:u w:val="single"/>
              </w:rPr>
              <w:t>:</w:t>
            </w:r>
          </w:p>
        </w:tc>
      </w:tr>
      <w:tr w:rsidR="0061621C" w:rsidTr="006B7474">
        <w:tc>
          <w:tcPr>
            <w:tcW w:w="1809" w:type="dxa"/>
            <w:vAlign w:val="center"/>
          </w:tcPr>
          <w:p w:rsidR="0061621C" w:rsidRDefault="0061621C" w:rsidP="006B7474">
            <w:pPr>
              <w:pStyle w:val="Bezriadkovania"/>
              <w:jc w:val="left"/>
            </w:pPr>
            <w:r>
              <w:t>Schválenie</w:t>
            </w:r>
          </w:p>
        </w:tc>
        <w:tc>
          <w:tcPr>
            <w:tcW w:w="7403" w:type="dxa"/>
          </w:tcPr>
          <w:p w:rsidR="0061621C" w:rsidRDefault="0061621C" w:rsidP="00257B72">
            <w:pPr>
              <w:pStyle w:val="Bezriadkovania"/>
            </w:pPr>
            <w:r w:rsidRPr="005D48B8">
              <w:rPr>
                <w:u w:val="single"/>
              </w:rPr>
              <w:t>Návrh na uznesenie zastupiteľstva:</w:t>
            </w:r>
            <w:r>
              <w:t xml:space="preserve"> „Obecné zastupiteľstvo schvaľuje Program hospodárskeho a sociálneho rozvoja obce </w:t>
            </w:r>
            <w:r w:rsidR="00257B72">
              <w:t>Bušovce</w:t>
            </w:r>
            <w:r>
              <w:t xml:space="preserve"> na roky 2015 – 2020“.</w:t>
            </w:r>
          </w:p>
        </w:tc>
      </w:tr>
    </w:tbl>
    <w:p w:rsidR="00785AC1" w:rsidRDefault="00785AC1" w:rsidP="00785AC1">
      <w:pPr>
        <w:pStyle w:val="Bezriadkovania"/>
      </w:pPr>
      <w:r>
        <w:t>Zdroj: Weisová, Bernátová 2012, vlastné spracovanie</w:t>
      </w:r>
    </w:p>
    <w:p w:rsidR="0061621C" w:rsidRDefault="0061621C" w:rsidP="0063657F">
      <w:pPr>
        <w:pStyle w:val="Bezriadkovania"/>
      </w:pPr>
    </w:p>
    <w:p w:rsidR="0061621C" w:rsidRPr="00853382" w:rsidRDefault="0061621C" w:rsidP="0063657F">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63657F" w:rsidRDefault="0063657F" w:rsidP="00853382">
      <w:pPr>
        <w:pStyle w:val="Bezriadkovania"/>
      </w:pPr>
    </w:p>
    <w:p w:rsidR="00152C24" w:rsidRPr="001E700D" w:rsidRDefault="00152C24" w:rsidP="001E700D">
      <w:pPr>
        <w:pStyle w:val="Nadpis1"/>
        <w:jc w:val="center"/>
        <w:rPr>
          <w:sz w:val="72"/>
        </w:rPr>
      </w:pPr>
      <w:bookmarkStart w:id="372" w:name="_Toc416292281"/>
      <w:bookmarkStart w:id="373" w:name="_Toc416293713"/>
      <w:bookmarkStart w:id="374" w:name="_Toc416294323"/>
      <w:bookmarkStart w:id="375" w:name="_Toc416294504"/>
      <w:bookmarkStart w:id="376" w:name="_Toc416294831"/>
      <w:bookmarkStart w:id="377" w:name="_Toc433046073"/>
      <w:r w:rsidRPr="001E700D">
        <w:rPr>
          <w:sz w:val="72"/>
        </w:rPr>
        <w:t>Prílohy</w:t>
      </w:r>
      <w:bookmarkEnd w:id="372"/>
      <w:bookmarkEnd w:id="373"/>
      <w:bookmarkEnd w:id="374"/>
      <w:bookmarkEnd w:id="375"/>
      <w:bookmarkEnd w:id="376"/>
      <w:bookmarkEnd w:id="377"/>
    </w:p>
    <w:p w:rsidR="00A3297C" w:rsidRDefault="00A3297C" w:rsidP="00853382">
      <w:pPr>
        <w:pStyle w:val="Bezriadkovania"/>
      </w:pPr>
    </w:p>
    <w:p w:rsidR="0063657F" w:rsidRDefault="0063657F" w:rsidP="0063657F">
      <w:pPr>
        <w:pStyle w:val="Bezriadkovania"/>
        <w:rPr>
          <w:color w:val="FF0000"/>
        </w:rPr>
      </w:pPr>
    </w:p>
    <w:p w:rsidR="0063657F" w:rsidRDefault="0063657F">
      <w:pPr>
        <w:rPr>
          <w:rFonts w:ascii="Times New Roman" w:eastAsia="Times New Roman" w:hAnsi="Times New Roman" w:cs="Times New Roman"/>
          <w:sz w:val="24"/>
          <w:szCs w:val="20"/>
          <w:lang w:eastAsia="sk-SK"/>
        </w:rPr>
      </w:pPr>
      <w:r>
        <w:br w:type="page"/>
      </w:r>
    </w:p>
    <w:p w:rsidR="00152C24" w:rsidRPr="00853382" w:rsidRDefault="0092732F" w:rsidP="00B5659F">
      <w:pPr>
        <w:pStyle w:val="Nadpis2"/>
      </w:pPr>
      <w:bookmarkStart w:id="378" w:name="_Toc416292282"/>
      <w:bookmarkStart w:id="379" w:name="_Toc416293714"/>
      <w:bookmarkStart w:id="380" w:name="_Toc416294324"/>
      <w:bookmarkStart w:id="381" w:name="_Toc416294505"/>
      <w:bookmarkStart w:id="382" w:name="_Toc416294832"/>
      <w:bookmarkStart w:id="383" w:name="_Toc433046074"/>
      <w:r>
        <w:lastRenderedPageBreak/>
        <w:t>Zoznam členov riadiaceho tímu a</w:t>
      </w:r>
      <w:r w:rsidR="00152C24" w:rsidRPr="00853382">
        <w:t xml:space="preserve"> pracovných skupín</w:t>
      </w:r>
      <w:bookmarkEnd w:id="378"/>
      <w:bookmarkEnd w:id="379"/>
      <w:bookmarkEnd w:id="380"/>
      <w:bookmarkEnd w:id="381"/>
      <w:bookmarkEnd w:id="382"/>
      <w:bookmarkEnd w:id="383"/>
    </w:p>
    <w:p w:rsidR="00B5659F" w:rsidRDefault="00B5659F" w:rsidP="00853382">
      <w:pPr>
        <w:pStyle w:val="Bezriadkovania"/>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663"/>
        <w:gridCol w:w="3440"/>
        <w:gridCol w:w="1166"/>
      </w:tblGrid>
      <w:tr w:rsidR="002E4092" w:rsidTr="00A91174">
        <w:tc>
          <w:tcPr>
            <w:tcW w:w="4606" w:type="dxa"/>
            <w:gridSpan w:val="2"/>
            <w:vAlign w:val="center"/>
          </w:tcPr>
          <w:p w:rsidR="002E4092" w:rsidRPr="0058093E" w:rsidRDefault="002E4092" w:rsidP="004B3DBF">
            <w:pPr>
              <w:pStyle w:val="Bezriadkovania"/>
              <w:jc w:val="center"/>
              <w:rPr>
                <w:b/>
              </w:rPr>
            </w:pPr>
            <w:r w:rsidRPr="0058093E">
              <w:rPr>
                <w:b/>
              </w:rPr>
              <w:t>Riadiaci tím</w:t>
            </w:r>
          </w:p>
        </w:tc>
        <w:tc>
          <w:tcPr>
            <w:tcW w:w="4606" w:type="dxa"/>
            <w:gridSpan w:val="2"/>
            <w:vAlign w:val="center"/>
          </w:tcPr>
          <w:p w:rsidR="002E4092" w:rsidRPr="0058093E" w:rsidRDefault="002E4092" w:rsidP="004B3DBF">
            <w:pPr>
              <w:pStyle w:val="Bezriadkovania"/>
              <w:jc w:val="center"/>
              <w:rPr>
                <w:b/>
              </w:rPr>
            </w:pPr>
            <w:r w:rsidRPr="0058093E">
              <w:rPr>
                <w:b/>
              </w:rPr>
              <w:t>Pracovná skupina – Sociálna</w:t>
            </w:r>
          </w:p>
        </w:tc>
      </w:tr>
      <w:tr w:rsidR="002E4092" w:rsidTr="00A91174">
        <w:tc>
          <w:tcPr>
            <w:tcW w:w="2943" w:type="dxa"/>
          </w:tcPr>
          <w:p w:rsidR="002E4092" w:rsidRPr="00C44652" w:rsidRDefault="00D5449B" w:rsidP="004B3DBF">
            <w:pPr>
              <w:pStyle w:val="Bezriadkovania"/>
              <w:rPr>
                <w:b/>
              </w:rPr>
            </w:pPr>
            <w:r>
              <w:rPr>
                <w:b/>
              </w:rPr>
              <w:t>Daniel Jurek</w:t>
            </w:r>
          </w:p>
        </w:tc>
        <w:tc>
          <w:tcPr>
            <w:tcW w:w="1663" w:type="dxa"/>
          </w:tcPr>
          <w:p w:rsidR="002E4092" w:rsidRDefault="002E4092" w:rsidP="004B3DBF">
            <w:pPr>
              <w:pStyle w:val="Bezriadkovania"/>
            </w:pPr>
            <w:r>
              <w:t>koordinátor</w:t>
            </w:r>
          </w:p>
        </w:tc>
        <w:tc>
          <w:tcPr>
            <w:tcW w:w="3440" w:type="dxa"/>
          </w:tcPr>
          <w:p w:rsidR="002E4092" w:rsidRDefault="00D5449B" w:rsidP="004B3DBF">
            <w:pPr>
              <w:pStyle w:val="Bezriadkovania"/>
            </w:pPr>
            <w:r>
              <w:t>Beáta Chlebáková</w:t>
            </w:r>
          </w:p>
        </w:tc>
        <w:tc>
          <w:tcPr>
            <w:tcW w:w="1166" w:type="dxa"/>
          </w:tcPr>
          <w:p w:rsidR="002E4092" w:rsidRDefault="002E4092" w:rsidP="004B3DBF">
            <w:pPr>
              <w:pStyle w:val="Bezriadkovania"/>
            </w:pPr>
            <w:r>
              <w:t>člen</w:t>
            </w:r>
          </w:p>
        </w:tc>
      </w:tr>
      <w:tr w:rsidR="002E4092" w:rsidTr="00A91174">
        <w:tc>
          <w:tcPr>
            <w:tcW w:w="2943" w:type="dxa"/>
          </w:tcPr>
          <w:p w:rsidR="002E4092" w:rsidRPr="00C44652" w:rsidRDefault="00D5449B" w:rsidP="004B3DBF">
            <w:pPr>
              <w:pStyle w:val="Bezriadkovania"/>
              <w:rPr>
                <w:b/>
              </w:rPr>
            </w:pPr>
            <w:r>
              <w:rPr>
                <w:b/>
              </w:rPr>
              <w:t>Ing. Lucia Novotná</w:t>
            </w:r>
          </w:p>
        </w:tc>
        <w:tc>
          <w:tcPr>
            <w:tcW w:w="1663" w:type="dxa"/>
          </w:tcPr>
          <w:p w:rsidR="002E4092" w:rsidRDefault="002E4092" w:rsidP="004B3DBF">
            <w:pPr>
              <w:pStyle w:val="Bezriadkovania"/>
            </w:pPr>
            <w:r>
              <w:t>člen</w:t>
            </w:r>
          </w:p>
        </w:tc>
        <w:tc>
          <w:tcPr>
            <w:tcW w:w="3440" w:type="dxa"/>
          </w:tcPr>
          <w:p w:rsidR="002E4092" w:rsidRDefault="00D5449B" w:rsidP="004B3DBF">
            <w:pPr>
              <w:pStyle w:val="Bezriadkovania"/>
            </w:pPr>
            <w:r>
              <w:t>Ľubomíra Šmáliková</w:t>
            </w:r>
          </w:p>
        </w:tc>
        <w:tc>
          <w:tcPr>
            <w:tcW w:w="1166" w:type="dxa"/>
          </w:tcPr>
          <w:p w:rsidR="002E4092" w:rsidRDefault="002E4092" w:rsidP="004B3DBF">
            <w:pPr>
              <w:pStyle w:val="Bezriadkovania"/>
            </w:pPr>
            <w:r>
              <w:t>člen</w:t>
            </w:r>
          </w:p>
        </w:tc>
      </w:tr>
      <w:tr w:rsidR="00D5449B" w:rsidTr="00A91174">
        <w:tc>
          <w:tcPr>
            <w:tcW w:w="2943" w:type="dxa"/>
          </w:tcPr>
          <w:p w:rsidR="00D5449B" w:rsidRPr="00C44652" w:rsidRDefault="00D5449B" w:rsidP="0046311D">
            <w:pPr>
              <w:pStyle w:val="Bezriadkovania"/>
              <w:rPr>
                <w:b/>
              </w:rPr>
            </w:pPr>
            <w:r w:rsidRPr="00C44652">
              <w:rPr>
                <w:b/>
              </w:rPr>
              <w:t>RNDr. Radomír Babiak, PhD.</w:t>
            </w:r>
          </w:p>
        </w:tc>
        <w:tc>
          <w:tcPr>
            <w:tcW w:w="1663" w:type="dxa"/>
          </w:tcPr>
          <w:p w:rsidR="00D5449B" w:rsidRDefault="00D5449B" w:rsidP="0046311D">
            <w:pPr>
              <w:pStyle w:val="Bezriadkovania"/>
            </w:pPr>
            <w:r>
              <w:t>člen</w:t>
            </w:r>
          </w:p>
        </w:tc>
        <w:tc>
          <w:tcPr>
            <w:tcW w:w="3440" w:type="dxa"/>
          </w:tcPr>
          <w:p w:rsidR="00D5449B" w:rsidRDefault="00D5449B" w:rsidP="004B3DBF">
            <w:pPr>
              <w:pStyle w:val="Bezriadkovania"/>
            </w:pPr>
            <w:r>
              <w:t>RNDr. Radomír Babiak, PhD.</w:t>
            </w:r>
          </w:p>
        </w:tc>
        <w:tc>
          <w:tcPr>
            <w:tcW w:w="1166" w:type="dxa"/>
          </w:tcPr>
          <w:p w:rsidR="00D5449B" w:rsidRDefault="00D5449B" w:rsidP="004B3DBF">
            <w:pPr>
              <w:pStyle w:val="Bezriadkovania"/>
            </w:pPr>
            <w:r>
              <w:t>člen</w:t>
            </w:r>
          </w:p>
        </w:tc>
      </w:tr>
      <w:tr w:rsidR="002E4092" w:rsidTr="00A91174">
        <w:tc>
          <w:tcPr>
            <w:tcW w:w="2943" w:type="dxa"/>
          </w:tcPr>
          <w:p w:rsidR="002E4092" w:rsidRPr="00C44652" w:rsidRDefault="002E4092" w:rsidP="004B3DBF">
            <w:pPr>
              <w:pStyle w:val="Bezriadkovania"/>
              <w:rPr>
                <w:b/>
              </w:rPr>
            </w:pPr>
          </w:p>
        </w:tc>
        <w:tc>
          <w:tcPr>
            <w:tcW w:w="1663" w:type="dxa"/>
          </w:tcPr>
          <w:p w:rsidR="002E4092" w:rsidRDefault="002E4092" w:rsidP="004B3DBF">
            <w:pPr>
              <w:pStyle w:val="Bezriadkovania"/>
            </w:pPr>
          </w:p>
        </w:tc>
        <w:tc>
          <w:tcPr>
            <w:tcW w:w="3440" w:type="dxa"/>
          </w:tcPr>
          <w:p w:rsidR="002E4092" w:rsidRDefault="002E4092" w:rsidP="004B3DBF">
            <w:pPr>
              <w:pStyle w:val="Bezriadkovania"/>
            </w:pPr>
          </w:p>
        </w:tc>
        <w:tc>
          <w:tcPr>
            <w:tcW w:w="1166" w:type="dxa"/>
          </w:tcPr>
          <w:p w:rsidR="002E4092" w:rsidRDefault="002E4092" w:rsidP="004B3DBF">
            <w:pPr>
              <w:pStyle w:val="Bezriadkovania"/>
            </w:pPr>
          </w:p>
        </w:tc>
      </w:tr>
      <w:tr w:rsidR="00A91174" w:rsidTr="00A91174">
        <w:tc>
          <w:tcPr>
            <w:tcW w:w="4606" w:type="dxa"/>
            <w:gridSpan w:val="2"/>
          </w:tcPr>
          <w:p w:rsidR="00A91174" w:rsidRDefault="00A91174" w:rsidP="00A800EF">
            <w:pPr>
              <w:pStyle w:val="Bezriadkovania"/>
              <w:jc w:val="center"/>
            </w:pPr>
            <w:r w:rsidRPr="0058093E">
              <w:rPr>
                <w:b/>
              </w:rPr>
              <w:t>Pracovná skupina - Hospodárska</w:t>
            </w:r>
          </w:p>
        </w:tc>
        <w:tc>
          <w:tcPr>
            <w:tcW w:w="4606" w:type="dxa"/>
            <w:gridSpan w:val="2"/>
          </w:tcPr>
          <w:p w:rsidR="00A91174" w:rsidRDefault="00A91174" w:rsidP="00A91174">
            <w:pPr>
              <w:pStyle w:val="Bezriadkovania"/>
              <w:jc w:val="center"/>
            </w:pPr>
            <w:r w:rsidRPr="0058093E">
              <w:rPr>
                <w:b/>
              </w:rPr>
              <w:t>Pracovná skupina – Environmentálna</w:t>
            </w:r>
          </w:p>
        </w:tc>
      </w:tr>
      <w:tr w:rsidR="00A91174" w:rsidTr="00A91174">
        <w:tc>
          <w:tcPr>
            <w:tcW w:w="2943" w:type="dxa"/>
          </w:tcPr>
          <w:p w:rsidR="00A91174" w:rsidRDefault="00A91174" w:rsidP="004B3DBF">
            <w:pPr>
              <w:pStyle w:val="Bezriadkovania"/>
            </w:pPr>
            <w:r>
              <w:t>Mgr. Gabriela Miturová</w:t>
            </w:r>
          </w:p>
        </w:tc>
        <w:tc>
          <w:tcPr>
            <w:tcW w:w="1663" w:type="dxa"/>
          </w:tcPr>
          <w:p w:rsidR="00A91174" w:rsidRDefault="00A91174" w:rsidP="004B3DBF">
            <w:pPr>
              <w:pStyle w:val="Bezriadkovania"/>
            </w:pPr>
            <w:r>
              <w:t>člen</w:t>
            </w:r>
          </w:p>
        </w:tc>
        <w:tc>
          <w:tcPr>
            <w:tcW w:w="3440" w:type="dxa"/>
          </w:tcPr>
          <w:p w:rsidR="00A91174" w:rsidRDefault="00A91174" w:rsidP="0046311D">
            <w:pPr>
              <w:pStyle w:val="Bezriadkovania"/>
            </w:pPr>
            <w:r>
              <w:t>Miroslav Kolesár</w:t>
            </w:r>
          </w:p>
        </w:tc>
        <w:tc>
          <w:tcPr>
            <w:tcW w:w="1166" w:type="dxa"/>
          </w:tcPr>
          <w:p w:rsidR="00A91174" w:rsidRDefault="00A91174" w:rsidP="0046311D">
            <w:pPr>
              <w:pStyle w:val="Bezriadkovania"/>
            </w:pPr>
            <w:r>
              <w:t>člen</w:t>
            </w:r>
          </w:p>
        </w:tc>
      </w:tr>
      <w:tr w:rsidR="00A91174" w:rsidTr="00A91174">
        <w:tc>
          <w:tcPr>
            <w:tcW w:w="2943" w:type="dxa"/>
          </w:tcPr>
          <w:p w:rsidR="00A91174" w:rsidRDefault="00A91174" w:rsidP="004B3DBF">
            <w:pPr>
              <w:pStyle w:val="Bezriadkovania"/>
            </w:pPr>
            <w:r>
              <w:t>Ing. Lucia Novotná</w:t>
            </w:r>
          </w:p>
        </w:tc>
        <w:tc>
          <w:tcPr>
            <w:tcW w:w="1663" w:type="dxa"/>
          </w:tcPr>
          <w:p w:rsidR="00A91174" w:rsidRDefault="00A91174" w:rsidP="004B3DBF">
            <w:pPr>
              <w:pStyle w:val="Bezriadkovania"/>
            </w:pPr>
            <w:r>
              <w:t>člen</w:t>
            </w:r>
          </w:p>
        </w:tc>
        <w:tc>
          <w:tcPr>
            <w:tcW w:w="3440" w:type="dxa"/>
          </w:tcPr>
          <w:p w:rsidR="00A91174" w:rsidRDefault="00A91174" w:rsidP="0046311D">
            <w:pPr>
              <w:pStyle w:val="Bezriadkovania"/>
            </w:pPr>
            <w:r>
              <w:t>Anna Pňakovičová</w:t>
            </w:r>
          </w:p>
        </w:tc>
        <w:tc>
          <w:tcPr>
            <w:tcW w:w="1166" w:type="dxa"/>
          </w:tcPr>
          <w:p w:rsidR="00A91174" w:rsidRDefault="00A91174" w:rsidP="0046311D">
            <w:pPr>
              <w:pStyle w:val="Bezriadkovania"/>
            </w:pPr>
            <w:r>
              <w:t>člen</w:t>
            </w:r>
          </w:p>
        </w:tc>
      </w:tr>
      <w:tr w:rsidR="002E4092" w:rsidTr="00A91174">
        <w:tc>
          <w:tcPr>
            <w:tcW w:w="2943" w:type="dxa"/>
          </w:tcPr>
          <w:p w:rsidR="002E4092" w:rsidRDefault="002E4092" w:rsidP="004B3DBF">
            <w:pPr>
              <w:pStyle w:val="Bezriadkovania"/>
            </w:pPr>
            <w:r>
              <w:t>RNDr. Radomír Babiak, PhD.</w:t>
            </w:r>
          </w:p>
        </w:tc>
        <w:tc>
          <w:tcPr>
            <w:tcW w:w="1663" w:type="dxa"/>
          </w:tcPr>
          <w:p w:rsidR="002E4092" w:rsidRDefault="002E4092" w:rsidP="004B3DBF">
            <w:pPr>
              <w:pStyle w:val="Bezriadkovania"/>
            </w:pPr>
            <w:r>
              <w:t>člen</w:t>
            </w:r>
          </w:p>
        </w:tc>
        <w:tc>
          <w:tcPr>
            <w:tcW w:w="3440" w:type="dxa"/>
          </w:tcPr>
          <w:p w:rsidR="002E4092" w:rsidRDefault="002E4092" w:rsidP="004B3DBF">
            <w:pPr>
              <w:pStyle w:val="Bezriadkovania"/>
            </w:pPr>
            <w:r>
              <w:t>RNDr. Radomír Babiak, PhD.</w:t>
            </w:r>
          </w:p>
        </w:tc>
        <w:tc>
          <w:tcPr>
            <w:tcW w:w="1166" w:type="dxa"/>
          </w:tcPr>
          <w:p w:rsidR="002E4092" w:rsidRDefault="002E4092" w:rsidP="004B3DBF">
            <w:pPr>
              <w:pStyle w:val="Bezriadkovania"/>
            </w:pPr>
            <w:r>
              <w:t>člen</w:t>
            </w:r>
          </w:p>
        </w:tc>
      </w:tr>
    </w:tbl>
    <w:p w:rsidR="002E4092" w:rsidRDefault="002E4092" w:rsidP="00853382">
      <w:pPr>
        <w:pStyle w:val="Bezriadkovania"/>
      </w:pPr>
    </w:p>
    <w:p w:rsidR="00152C24" w:rsidRPr="00853382" w:rsidRDefault="00152C24" w:rsidP="00B5659F">
      <w:pPr>
        <w:pStyle w:val="Nadpis2"/>
      </w:pPr>
      <w:bookmarkStart w:id="384" w:name="_Toc416292283"/>
      <w:bookmarkStart w:id="385" w:name="_Toc416293715"/>
      <w:bookmarkStart w:id="386" w:name="_Toc416294325"/>
      <w:bookmarkStart w:id="387" w:name="_Toc416294506"/>
      <w:bookmarkStart w:id="388" w:name="_Toc416294833"/>
      <w:bookmarkStart w:id="389" w:name="_Toc433046075"/>
      <w:r w:rsidRPr="00853382">
        <w:t>Zoznam informačných zdrojov použitých v</w:t>
      </w:r>
      <w:r w:rsidR="00823857">
        <w:t> </w:t>
      </w:r>
      <w:r w:rsidRPr="00853382">
        <w:t>PHSR</w:t>
      </w:r>
      <w:bookmarkEnd w:id="384"/>
      <w:bookmarkEnd w:id="385"/>
      <w:bookmarkEnd w:id="386"/>
      <w:bookmarkEnd w:id="387"/>
      <w:bookmarkEnd w:id="388"/>
      <w:bookmarkEnd w:id="389"/>
    </w:p>
    <w:p w:rsidR="001744A9" w:rsidRDefault="001744A9" w:rsidP="001744A9">
      <w:pPr>
        <w:pStyle w:val="Bezriadkovania"/>
        <w:ind w:left="284" w:hanging="284"/>
      </w:pPr>
      <w:r>
        <w:t xml:space="preserve">Babiak, R. (2012): </w:t>
      </w:r>
      <w:r w:rsidRPr="00754F69">
        <w:rPr>
          <w:i/>
        </w:rPr>
        <w:t>Prihraničný región a jeho možnosti rozvoja: Empirický príklad Zamaguria</w:t>
      </w:r>
      <w:r>
        <w:t xml:space="preserve">. </w:t>
      </w:r>
      <w:r>
        <w:rPr>
          <w:rFonts w:cstheme="minorHAnsi"/>
        </w:rPr>
        <w:t xml:space="preserve">[Rigorózna práca]. </w:t>
      </w:r>
      <w:r>
        <w:t>Prešov: Prešovská univerzita, 2012</w:t>
      </w:r>
    </w:p>
    <w:p w:rsidR="00631551" w:rsidRDefault="00631551" w:rsidP="001744A9">
      <w:pPr>
        <w:pStyle w:val="Bezriadkovania"/>
        <w:ind w:left="284" w:hanging="284"/>
      </w:pPr>
      <w:r>
        <w:t>Bazálne environmentálne informácie o sídlach Slovenska (www.beiss.sk)</w:t>
      </w:r>
    </w:p>
    <w:p w:rsidR="001744A9" w:rsidRDefault="001744A9" w:rsidP="001744A9">
      <w:pPr>
        <w:pStyle w:val="Bezriadkovania"/>
        <w:ind w:left="284" w:hanging="284"/>
      </w:pPr>
      <w:r>
        <w:t xml:space="preserve">Halás, M. (2008): Priestorová polarizácia spoločnosti s detailným pohľadom na periférne regióny Slovenska. </w:t>
      </w:r>
      <w:r w:rsidRPr="00754F69">
        <w:rPr>
          <w:i/>
        </w:rPr>
        <w:t>Sociologický časopis/Czech Sociological Review</w:t>
      </w:r>
      <w:r>
        <w:t>, 2008, Vol. 44, No. 2</w:t>
      </w:r>
    </w:p>
    <w:p w:rsidR="001744A9" w:rsidRDefault="001744A9" w:rsidP="001744A9">
      <w:pPr>
        <w:pStyle w:val="Bezriadkovania"/>
        <w:ind w:left="284" w:hanging="284"/>
      </w:pPr>
      <w:r>
        <w:t>Koncepcia územného rozvoja Slovenska 2001</w:t>
      </w:r>
    </w:p>
    <w:p w:rsidR="001744A9" w:rsidRDefault="001744A9" w:rsidP="001744A9">
      <w:pPr>
        <w:pStyle w:val="Bezriadkovania"/>
        <w:ind w:left="284" w:hanging="284"/>
      </w:pPr>
      <w:r>
        <w:t xml:space="preserve">Korec, P. (2005): </w:t>
      </w:r>
      <w:r w:rsidRPr="00A66226">
        <w:rPr>
          <w:i/>
        </w:rPr>
        <w:t>Regionálny rozvoj Slovenska v rokoch 1989-2004</w:t>
      </w:r>
      <w:r>
        <w:t xml:space="preserve">. </w:t>
      </w:r>
      <w:r w:rsidRPr="00A66226">
        <w:t>Bratislava: Geografika, 2005. ISBN 80-969338-0-9, 227 s.</w:t>
      </w:r>
    </w:p>
    <w:p w:rsidR="001744A9" w:rsidRDefault="001744A9" w:rsidP="001744A9">
      <w:pPr>
        <w:pStyle w:val="Bezriadkovania"/>
        <w:ind w:left="284" w:hanging="284"/>
      </w:pPr>
      <w:r>
        <w:t xml:space="preserve">MDVRR (2015): </w:t>
      </w:r>
      <w:r w:rsidRPr="005A6413">
        <w:rPr>
          <w:i/>
        </w:rPr>
        <w:t>Metodika na vypracovanie programu hospodárskeho rozvoja a sociálneho rozvoja obce/obcí/VÚC</w:t>
      </w:r>
      <w:r>
        <w:t>.</w:t>
      </w:r>
      <w:r w:rsidRPr="00A71C7B">
        <w:t xml:space="preserve"> </w:t>
      </w:r>
      <w:r>
        <w:t xml:space="preserve">Bratislava: </w:t>
      </w:r>
      <w:r w:rsidRPr="00A71C7B">
        <w:t xml:space="preserve">Ministerstvo dopravy, výstavby a regionálneho rozvoja, </w:t>
      </w:r>
      <w:r>
        <w:t xml:space="preserve">verzia 2.0, </w:t>
      </w:r>
      <w:r w:rsidRPr="00A71C7B">
        <w:t>február 2015</w:t>
      </w:r>
      <w:r>
        <w:t>, 62 s.</w:t>
      </w:r>
    </w:p>
    <w:p w:rsidR="003A58A3" w:rsidRDefault="003A58A3" w:rsidP="001744A9">
      <w:pPr>
        <w:pStyle w:val="Bezriadkovania"/>
        <w:ind w:left="284" w:hanging="284"/>
      </w:pPr>
      <w:r>
        <w:t xml:space="preserve">Mušinka, A., Škobla, D., Hurrle, J., Matlovičová, K., Kling, J. (2014): </w:t>
      </w:r>
      <w:r w:rsidRPr="003A58A3">
        <w:rPr>
          <w:i/>
        </w:rPr>
        <w:t>Atlas rómskych komunít na Slovensku 2013</w:t>
      </w:r>
      <w:r>
        <w:t>. Bratislava: UNDP, 2014. ISBN 978-80-89263-18-9, 120 s.</w:t>
      </w:r>
    </w:p>
    <w:p w:rsidR="001744A9" w:rsidRDefault="001744A9" w:rsidP="001744A9">
      <w:pPr>
        <w:pStyle w:val="Bezriadkovania"/>
        <w:ind w:left="284" w:hanging="284"/>
      </w:pPr>
      <w:r>
        <w:t>Národná stratégia regionálneho rozvoja SR</w:t>
      </w:r>
    </w:p>
    <w:p w:rsidR="00B875DE" w:rsidRDefault="00B875DE" w:rsidP="001744A9">
      <w:pPr>
        <w:pStyle w:val="Bezriadkovania"/>
        <w:ind w:left="284" w:hanging="284"/>
      </w:pPr>
      <w:r>
        <w:t>Obvodná poľovnícka komora, okresná organizácia Slovenského poľovníckeho zväzu v Kežmarku</w:t>
      </w:r>
    </w:p>
    <w:p w:rsidR="001744A9" w:rsidRDefault="001744A9" w:rsidP="001744A9">
      <w:pPr>
        <w:pStyle w:val="Bezriadkovania"/>
        <w:ind w:left="284" w:hanging="284"/>
      </w:pPr>
      <w:r>
        <w:t>Operačné programy 2014-2020</w:t>
      </w:r>
    </w:p>
    <w:p w:rsidR="001744A9" w:rsidRDefault="001744A9" w:rsidP="001744A9">
      <w:pPr>
        <w:pStyle w:val="Bezriadkovania"/>
        <w:ind w:left="284" w:hanging="284"/>
      </w:pPr>
      <w:r>
        <w:t>Partnerská dohoda 2014-2020</w:t>
      </w:r>
    </w:p>
    <w:p w:rsidR="001744A9" w:rsidRDefault="001744A9" w:rsidP="001744A9">
      <w:pPr>
        <w:pStyle w:val="Bezriadkovania"/>
        <w:ind w:left="284" w:hanging="284"/>
      </w:pPr>
      <w:r>
        <w:t>PHSR Prešovského samosprávneho kraja 2008-2015</w:t>
      </w:r>
    </w:p>
    <w:p w:rsidR="001744A9" w:rsidRDefault="001744A9" w:rsidP="001744A9">
      <w:pPr>
        <w:pStyle w:val="Bezriadkovania"/>
        <w:ind w:left="284" w:hanging="284"/>
      </w:pPr>
      <w:r>
        <w:t xml:space="preserve">Povodňová dokumentácia obce </w:t>
      </w:r>
      <w:r w:rsidR="000B33D1">
        <w:t>Bušovce</w:t>
      </w:r>
    </w:p>
    <w:p w:rsidR="001744A9" w:rsidRDefault="001744A9" w:rsidP="001744A9">
      <w:pPr>
        <w:pStyle w:val="Bezriadkovania"/>
        <w:ind w:left="284" w:hanging="284"/>
      </w:pPr>
      <w:r>
        <w:t>Program rozvoja vidieka 2014-2020</w:t>
      </w:r>
    </w:p>
    <w:p w:rsidR="000725FF" w:rsidRDefault="000725FF" w:rsidP="001744A9">
      <w:pPr>
        <w:pStyle w:val="Bezriadkovania"/>
        <w:ind w:left="284" w:hanging="284"/>
      </w:pPr>
      <w:r>
        <w:t>Register národných kultúrnych pamiatok</w:t>
      </w:r>
    </w:p>
    <w:p w:rsidR="001744A9" w:rsidRDefault="001744A9" w:rsidP="001744A9">
      <w:pPr>
        <w:pStyle w:val="Bezriadkovania"/>
        <w:ind w:left="284" w:hanging="284"/>
      </w:pPr>
      <w:r>
        <w:t>Register pozemkových spoločenstiev</w:t>
      </w:r>
    </w:p>
    <w:p w:rsidR="00A54DD8" w:rsidRDefault="00A54DD8" w:rsidP="001744A9">
      <w:pPr>
        <w:pStyle w:val="Bezriadkovania"/>
        <w:ind w:left="284" w:hanging="284"/>
      </w:pPr>
      <w:r>
        <w:t>Register účtovných závierok</w:t>
      </w:r>
    </w:p>
    <w:p w:rsidR="00ED217F" w:rsidRPr="00FD290F" w:rsidRDefault="00ED217F" w:rsidP="00FD290F">
      <w:pPr>
        <w:pStyle w:val="Bezriadkovania"/>
      </w:pPr>
      <w:r w:rsidRPr="00FD290F">
        <w:t xml:space="preserve">Ročné výkazy o komunálnom odpade z obce </w:t>
      </w:r>
      <w:r w:rsidR="00FD290F" w:rsidRPr="00FD290F">
        <w:t>Bušovce</w:t>
      </w:r>
      <w:r w:rsidRPr="00FD290F">
        <w:t xml:space="preserve"> 20</w:t>
      </w:r>
      <w:r w:rsidR="00FD290F" w:rsidRPr="00FD290F">
        <w:t>07</w:t>
      </w:r>
      <w:r w:rsidRPr="00FD290F">
        <w:t xml:space="preserve"> až 2014</w:t>
      </w:r>
    </w:p>
    <w:p w:rsidR="00CA4248" w:rsidRDefault="00CA4248" w:rsidP="001744A9">
      <w:pPr>
        <w:pStyle w:val="Bezriadkovania"/>
        <w:ind w:left="284" w:hanging="284"/>
      </w:pPr>
      <w:r>
        <w:t xml:space="preserve">Slivinský, J., Slivinská, M. (2013): </w:t>
      </w:r>
      <w:r w:rsidRPr="0005378B">
        <w:rPr>
          <w:i/>
        </w:rPr>
        <w:t>Vojňany, Slovenská Ves a okolie. Turistický sprievodca.</w:t>
      </w:r>
      <w:r>
        <w:t xml:space="preserve"> </w:t>
      </w:r>
      <w:r w:rsidR="0005378B">
        <w:t>Slovenská Ves: Tlačiareň svidnícka, 2013. ISBN 978-80-89392-78-0, 248 s.</w:t>
      </w:r>
    </w:p>
    <w:p w:rsidR="001744A9" w:rsidRDefault="001744A9" w:rsidP="001744A9">
      <w:pPr>
        <w:pStyle w:val="Bezriadkovania"/>
        <w:ind w:left="284" w:hanging="284"/>
      </w:pPr>
      <w:r>
        <w:t>Stratégia Európa 2020</w:t>
      </w:r>
    </w:p>
    <w:p w:rsidR="00A54DD8" w:rsidRDefault="00A54DD8" w:rsidP="001744A9">
      <w:pPr>
        <w:pStyle w:val="Bezriadkovania"/>
        <w:ind w:left="284" w:hanging="284"/>
      </w:pPr>
      <w:r>
        <w:t>Štatistický úrad Slovenskej republiky</w:t>
      </w:r>
    </w:p>
    <w:p w:rsidR="00AD417F" w:rsidRDefault="00AD417F" w:rsidP="001744A9">
      <w:pPr>
        <w:pStyle w:val="Bezriadkovania"/>
        <w:ind w:left="284" w:hanging="284"/>
      </w:pPr>
      <w:r>
        <w:t xml:space="preserve">Šťastný, F. (2014): </w:t>
      </w:r>
      <w:r w:rsidRPr="00AD417F">
        <w:rPr>
          <w:i/>
        </w:rPr>
        <w:t>Opustené kostoly Horného Spiša</w:t>
      </w:r>
      <w:r>
        <w:t>. Kežmarok: ViViT, 2014. ISBN 978-80-89264-96-4, 184 s.</w:t>
      </w:r>
    </w:p>
    <w:p w:rsidR="001744A9" w:rsidRDefault="001744A9" w:rsidP="001744A9">
      <w:pPr>
        <w:pStyle w:val="Bezriadkovania"/>
        <w:ind w:left="284" w:hanging="284"/>
      </w:pPr>
      <w:r>
        <w:t>Ústredie práce, sociálnych vecí a rodiny</w:t>
      </w:r>
    </w:p>
    <w:p w:rsidR="001744A9" w:rsidRDefault="001744A9" w:rsidP="001744A9">
      <w:pPr>
        <w:pStyle w:val="Bezriadkovania"/>
        <w:ind w:left="284" w:hanging="284"/>
      </w:pPr>
      <w:r>
        <w:t>Územný plán veľkého územného celku Prešovského kraja – Zmeny a doplnky 2004</w:t>
      </w:r>
    </w:p>
    <w:p w:rsidR="001744A9" w:rsidRDefault="001744A9" w:rsidP="001744A9">
      <w:pPr>
        <w:pStyle w:val="Bezriadkovania"/>
        <w:ind w:left="284" w:hanging="284"/>
      </w:pPr>
      <w:r>
        <w:t xml:space="preserve">Weisová, D., Bernátová, M. (2012): </w:t>
      </w:r>
      <w:r w:rsidRPr="00E67C90">
        <w:rPr>
          <w:i/>
        </w:rPr>
        <w:t>Strategické plánovanie samosprávy</w:t>
      </w:r>
      <w:r>
        <w:t>. Žilina: Municipalia, 2012.</w:t>
      </w:r>
    </w:p>
    <w:p w:rsidR="001744A9" w:rsidRDefault="001744A9" w:rsidP="001744A9">
      <w:pPr>
        <w:pStyle w:val="Bezriadkovania"/>
        <w:ind w:left="284" w:hanging="284"/>
      </w:pPr>
      <w:r>
        <w:t>Zákon č. 389/1990 Zb. o obecnom zriadení</w:t>
      </w:r>
    </w:p>
    <w:p w:rsidR="001744A9" w:rsidRDefault="001744A9" w:rsidP="001744A9">
      <w:pPr>
        <w:pStyle w:val="Bezriadkovania"/>
        <w:ind w:left="284" w:hanging="284"/>
      </w:pPr>
      <w:r>
        <w:t>Zákon č. 5/2004 Z. z. o službách zamestnanosti</w:t>
      </w:r>
    </w:p>
    <w:p w:rsidR="001744A9" w:rsidRDefault="001744A9" w:rsidP="001744A9">
      <w:pPr>
        <w:pStyle w:val="Bezriadkovania"/>
        <w:ind w:left="284" w:hanging="284"/>
      </w:pPr>
      <w:r>
        <w:t>Zákon č. 583/2004 Z. z. o rozpočtových pravidlách územnej samosprávy</w:t>
      </w:r>
    </w:p>
    <w:p w:rsidR="001744A9" w:rsidRDefault="001744A9" w:rsidP="001744A9">
      <w:pPr>
        <w:pStyle w:val="Bezriadkovania"/>
        <w:ind w:left="284" w:hanging="284"/>
      </w:pPr>
      <w:r>
        <w:t>Zákon č. 539/2008 Z. z. o podpore regionálneho rozvoja</w:t>
      </w:r>
    </w:p>
    <w:p w:rsidR="00680728" w:rsidRDefault="00680728" w:rsidP="00680728">
      <w:pPr>
        <w:pStyle w:val="Bezriadkovania"/>
        <w:ind w:left="284" w:hanging="284"/>
      </w:pPr>
      <w:r>
        <w:lastRenderedPageBreak/>
        <w:t>Záverečný účet obce Bušovce za rok 2011</w:t>
      </w:r>
    </w:p>
    <w:p w:rsidR="00FD290F" w:rsidRDefault="00FD290F" w:rsidP="00FD290F">
      <w:pPr>
        <w:pStyle w:val="Bezriadkovania"/>
        <w:ind w:left="284" w:hanging="284"/>
      </w:pPr>
      <w:r>
        <w:t>Záverečný účet obce Bušovce za rok 2012</w:t>
      </w:r>
    </w:p>
    <w:p w:rsidR="00FD290F" w:rsidRDefault="00FD290F" w:rsidP="00FD290F">
      <w:pPr>
        <w:pStyle w:val="Bezriadkovania"/>
        <w:ind w:left="284" w:hanging="284"/>
      </w:pPr>
      <w:r>
        <w:t>Záverečný účet obce Bušovce za rok 2013</w:t>
      </w:r>
    </w:p>
    <w:p w:rsidR="001744A9" w:rsidRDefault="001744A9" w:rsidP="001744A9">
      <w:pPr>
        <w:pStyle w:val="Bezriadkovania"/>
        <w:ind w:left="284" w:hanging="284"/>
      </w:pPr>
      <w:r>
        <w:t xml:space="preserve">Záverečný účet obce </w:t>
      </w:r>
      <w:r w:rsidR="000B33D1">
        <w:t>Bušovce</w:t>
      </w:r>
      <w:r>
        <w:t xml:space="preserve"> za rok 2014</w:t>
      </w:r>
    </w:p>
    <w:p w:rsidR="001744A9" w:rsidRDefault="001744A9" w:rsidP="001744A9">
      <w:pPr>
        <w:pStyle w:val="Bezriadkovania"/>
        <w:rPr>
          <w:b/>
        </w:rPr>
      </w:pPr>
    </w:p>
    <w:p w:rsidR="001744A9" w:rsidRPr="00D65FE6" w:rsidRDefault="001744A9" w:rsidP="001744A9">
      <w:pPr>
        <w:pStyle w:val="Bezriadkovania"/>
        <w:rPr>
          <w:b/>
        </w:rPr>
      </w:pPr>
      <w:r w:rsidRPr="00D65FE6">
        <w:rPr>
          <w:b/>
        </w:rPr>
        <w:t>Internetové zdroje: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111"/>
      </w:tblGrid>
      <w:tr w:rsidR="00823857" w:rsidTr="00823857">
        <w:tc>
          <w:tcPr>
            <w:tcW w:w="3794" w:type="dxa"/>
          </w:tcPr>
          <w:p w:rsidR="00823857" w:rsidRDefault="00823857" w:rsidP="000725FF">
            <w:pPr>
              <w:pStyle w:val="Bezriadkovania"/>
            </w:pPr>
            <w:r>
              <w:t>census2011.statistics.sk</w:t>
            </w:r>
          </w:p>
        </w:tc>
        <w:tc>
          <w:tcPr>
            <w:tcW w:w="4111" w:type="dxa"/>
          </w:tcPr>
          <w:p w:rsidR="00823857" w:rsidRDefault="00823857" w:rsidP="00F92D9F">
            <w:pPr>
              <w:pStyle w:val="Bezriadkovania"/>
            </w:pPr>
            <w:r>
              <w:t>www.minv.sk</w:t>
            </w:r>
          </w:p>
        </w:tc>
      </w:tr>
      <w:tr w:rsidR="000725FF" w:rsidTr="00823857">
        <w:tc>
          <w:tcPr>
            <w:tcW w:w="3794" w:type="dxa"/>
          </w:tcPr>
          <w:p w:rsidR="000725FF" w:rsidRDefault="000725FF" w:rsidP="000725FF">
            <w:pPr>
              <w:pStyle w:val="Bezriadkovania"/>
            </w:pPr>
            <w:r>
              <w:t>datacube.statistics.sk</w:t>
            </w:r>
          </w:p>
        </w:tc>
        <w:tc>
          <w:tcPr>
            <w:tcW w:w="4111" w:type="dxa"/>
          </w:tcPr>
          <w:p w:rsidR="000725FF" w:rsidRDefault="00823857" w:rsidP="000725FF">
            <w:pPr>
              <w:pStyle w:val="Bezriadkovania"/>
            </w:pPr>
            <w:r>
              <w:t>www.obecbusovce.sk</w:t>
            </w:r>
          </w:p>
        </w:tc>
      </w:tr>
      <w:tr w:rsidR="000725FF" w:rsidTr="00823857">
        <w:tc>
          <w:tcPr>
            <w:tcW w:w="3794" w:type="dxa"/>
          </w:tcPr>
          <w:p w:rsidR="000725FF" w:rsidRDefault="000725FF" w:rsidP="000725FF">
            <w:pPr>
              <w:pStyle w:val="Bezriadkovania"/>
            </w:pPr>
            <w:r w:rsidRPr="00601FB8">
              <w:t>datacube.statistics.sk/SODB/</w:t>
            </w:r>
          </w:p>
        </w:tc>
        <w:tc>
          <w:tcPr>
            <w:tcW w:w="4111" w:type="dxa"/>
          </w:tcPr>
          <w:p w:rsidR="000725FF" w:rsidRDefault="00105BE2" w:rsidP="000725FF">
            <w:pPr>
              <w:pStyle w:val="Bezriadkovania"/>
            </w:pPr>
            <w:hyperlink r:id="rId51" w:history="1">
              <w:r w:rsidR="000725FF" w:rsidRPr="00D815A0">
                <w:rPr>
                  <w:rStyle w:val="Hypertextovprepojenie"/>
                  <w:color w:val="auto"/>
                  <w:u w:val="none"/>
                </w:rPr>
                <w:t>www.orsr.sk</w:t>
              </w:r>
            </w:hyperlink>
          </w:p>
        </w:tc>
      </w:tr>
      <w:tr w:rsidR="000725FF" w:rsidTr="00823857">
        <w:tc>
          <w:tcPr>
            <w:tcW w:w="3794" w:type="dxa"/>
          </w:tcPr>
          <w:p w:rsidR="000725FF" w:rsidRDefault="000725FF" w:rsidP="000725FF">
            <w:pPr>
              <w:pStyle w:val="Bezriadkovania"/>
            </w:pPr>
            <w:r>
              <w:t>http://cp.atlas.sk</w:t>
            </w:r>
          </w:p>
        </w:tc>
        <w:tc>
          <w:tcPr>
            <w:tcW w:w="4111" w:type="dxa"/>
          </w:tcPr>
          <w:p w:rsidR="000725FF" w:rsidRDefault="000725FF" w:rsidP="000725FF">
            <w:pPr>
              <w:pStyle w:val="Bezriadkovania"/>
            </w:pPr>
            <w:r>
              <w:t>www.pamiatky.sk</w:t>
            </w:r>
          </w:p>
        </w:tc>
      </w:tr>
      <w:tr w:rsidR="000725FF" w:rsidTr="00823857">
        <w:tc>
          <w:tcPr>
            <w:tcW w:w="3794" w:type="dxa"/>
          </w:tcPr>
          <w:p w:rsidR="000725FF" w:rsidRDefault="000725FF" w:rsidP="000725FF">
            <w:pPr>
              <w:pStyle w:val="Bezriadkovania"/>
            </w:pPr>
            <w:r>
              <w:t>http://opk-oko-kezmarok.sk</w:t>
            </w:r>
          </w:p>
        </w:tc>
        <w:tc>
          <w:tcPr>
            <w:tcW w:w="4111" w:type="dxa"/>
          </w:tcPr>
          <w:p w:rsidR="000725FF" w:rsidRDefault="000725FF" w:rsidP="000725FF">
            <w:pPr>
              <w:pStyle w:val="Bezriadkovania"/>
            </w:pPr>
            <w:r>
              <w:t>www.protipoziarne.sk</w:t>
            </w:r>
          </w:p>
        </w:tc>
      </w:tr>
      <w:tr w:rsidR="000725FF" w:rsidTr="00823857">
        <w:tc>
          <w:tcPr>
            <w:tcW w:w="3794" w:type="dxa"/>
          </w:tcPr>
          <w:p w:rsidR="000725FF" w:rsidRDefault="000725FF" w:rsidP="000725FF">
            <w:pPr>
              <w:pStyle w:val="Bezriadkovania"/>
            </w:pPr>
            <w:r>
              <w:t>http://uzemia.enviroportal.sk</w:t>
            </w:r>
          </w:p>
        </w:tc>
        <w:tc>
          <w:tcPr>
            <w:tcW w:w="4111" w:type="dxa"/>
          </w:tcPr>
          <w:p w:rsidR="000725FF" w:rsidRDefault="000725FF" w:rsidP="000725FF">
            <w:pPr>
              <w:pStyle w:val="Bezriadkovania"/>
            </w:pPr>
            <w:r>
              <w:t>www.registeruz.sk</w:t>
            </w:r>
          </w:p>
        </w:tc>
      </w:tr>
      <w:tr w:rsidR="00823857" w:rsidTr="00823857">
        <w:tc>
          <w:tcPr>
            <w:tcW w:w="3794" w:type="dxa"/>
          </w:tcPr>
          <w:p w:rsidR="00823857" w:rsidRDefault="00823857" w:rsidP="00F92D9F">
            <w:pPr>
              <w:pStyle w:val="Bezriadkovania"/>
            </w:pPr>
            <w:r>
              <w:t>statdat.statistics.sk</w:t>
            </w:r>
          </w:p>
        </w:tc>
        <w:tc>
          <w:tcPr>
            <w:tcW w:w="4111" w:type="dxa"/>
          </w:tcPr>
          <w:p w:rsidR="00823857" w:rsidRDefault="00823857" w:rsidP="00F92D9F">
            <w:pPr>
              <w:pStyle w:val="Bezriadkovania"/>
            </w:pPr>
            <w:r w:rsidRPr="00601FB8">
              <w:t>www7.statistics.sk</w:t>
            </w:r>
          </w:p>
        </w:tc>
      </w:tr>
      <w:tr w:rsidR="00823857" w:rsidTr="00823857">
        <w:tc>
          <w:tcPr>
            <w:tcW w:w="3794" w:type="dxa"/>
          </w:tcPr>
          <w:p w:rsidR="00823857" w:rsidRDefault="00823857" w:rsidP="00F92D9F">
            <w:pPr>
              <w:pStyle w:val="Bezriadkovania"/>
            </w:pPr>
            <w:r>
              <w:t>www.beiss.sk</w:t>
            </w:r>
          </w:p>
        </w:tc>
        <w:tc>
          <w:tcPr>
            <w:tcW w:w="4111" w:type="dxa"/>
          </w:tcPr>
          <w:p w:rsidR="00823857" w:rsidRDefault="00823857" w:rsidP="00F92D9F">
            <w:pPr>
              <w:pStyle w:val="Bezriadkovania"/>
            </w:pPr>
            <w:r>
              <w:t>www.vs.sk/heraldreg</w:t>
            </w:r>
          </w:p>
        </w:tc>
      </w:tr>
      <w:tr w:rsidR="00823857" w:rsidTr="00823857">
        <w:tc>
          <w:tcPr>
            <w:tcW w:w="3794" w:type="dxa"/>
          </w:tcPr>
          <w:p w:rsidR="00823857" w:rsidRDefault="00823857" w:rsidP="00F92D9F">
            <w:pPr>
              <w:pStyle w:val="Bezriadkovania"/>
            </w:pPr>
            <w:r>
              <w:rPr>
                <w:rStyle w:val="Hypertextovprepojenie"/>
                <w:color w:val="auto"/>
                <w:u w:val="none"/>
              </w:rPr>
              <w:t>www.cdb.sk</w:t>
            </w:r>
          </w:p>
        </w:tc>
        <w:tc>
          <w:tcPr>
            <w:tcW w:w="4111" w:type="dxa"/>
          </w:tcPr>
          <w:p w:rsidR="00823857" w:rsidRDefault="00105BE2" w:rsidP="00F92D9F">
            <w:pPr>
              <w:pStyle w:val="Bezriadkovania"/>
            </w:pPr>
            <w:hyperlink r:id="rId52" w:history="1">
              <w:r w:rsidR="00823857" w:rsidRPr="006B7334">
                <w:rPr>
                  <w:rStyle w:val="Hypertextovprepojenie"/>
                  <w:color w:val="auto"/>
                  <w:u w:val="none"/>
                </w:rPr>
                <w:t>www.zrsr.sk</w:t>
              </w:r>
            </w:hyperlink>
          </w:p>
        </w:tc>
      </w:tr>
      <w:tr w:rsidR="000725FF" w:rsidTr="00823857">
        <w:tc>
          <w:tcPr>
            <w:tcW w:w="3794" w:type="dxa"/>
          </w:tcPr>
          <w:p w:rsidR="000725FF" w:rsidRDefault="00823857" w:rsidP="000725FF">
            <w:pPr>
              <w:pStyle w:val="Bezriadkovania"/>
            </w:pPr>
            <w:r>
              <w:t>www.maps.google.com</w:t>
            </w:r>
          </w:p>
        </w:tc>
        <w:tc>
          <w:tcPr>
            <w:tcW w:w="4111" w:type="dxa"/>
          </w:tcPr>
          <w:p w:rsidR="000725FF" w:rsidRDefault="000725FF" w:rsidP="000725FF">
            <w:pPr>
              <w:pStyle w:val="Bezriadkovania"/>
            </w:pPr>
          </w:p>
        </w:tc>
      </w:tr>
    </w:tbl>
    <w:p w:rsidR="00B5659F" w:rsidRDefault="00B5659F" w:rsidP="00853382">
      <w:pPr>
        <w:pStyle w:val="Bezriadkovania"/>
      </w:pPr>
    </w:p>
    <w:p w:rsidR="00152C24" w:rsidRPr="00853382" w:rsidRDefault="00152C24" w:rsidP="00B5659F">
      <w:pPr>
        <w:pStyle w:val="Nadpis2"/>
      </w:pPr>
      <w:bookmarkStart w:id="390" w:name="_Toc416292284"/>
      <w:bookmarkStart w:id="391" w:name="_Toc416293716"/>
      <w:bookmarkStart w:id="392" w:name="_Toc416294326"/>
      <w:bookmarkStart w:id="393" w:name="_Toc416294507"/>
      <w:bookmarkStart w:id="394" w:name="_Toc416294834"/>
      <w:bookmarkStart w:id="395" w:name="_Toc433046076"/>
      <w:r w:rsidRPr="00853382">
        <w:t>Zoznam skratiek použitých v</w:t>
      </w:r>
      <w:r w:rsidR="000B33D1">
        <w:t> </w:t>
      </w:r>
      <w:r w:rsidRPr="00853382">
        <w:t>PHSR</w:t>
      </w:r>
      <w:bookmarkEnd w:id="390"/>
      <w:bookmarkEnd w:id="391"/>
      <w:bookmarkEnd w:id="392"/>
      <w:bookmarkEnd w:id="393"/>
      <w:bookmarkEnd w:id="394"/>
      <w:bookmarkEnd w:id="395"/>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
        <w:gridCol w:w="3545"/>
        <w:gridCol w:w="1114"/>
        <w:gridCol w:w="3813"/>
      </w:tblGrid>
      <w:tr w:rsidR="00524240" w:rsidTr="00F92D9F">
        <w:tc>
          <w:tcPr>
            <w:tcW w:w="816" w:type="dxa"/>
          </w:tcPr>
          <w:p w:rsidR="00524240" w:rsidRDefault="00524240" w:rsidP="00F92D9F">
            <w:pPr>
              <w:pStyle w:val="Bezriadkovania"/>
              <w:jc w:val="left"/>
            </w:pPr>
            <w:r>
              <w:t>AOTP</w:t>
            </w:r>
          </w:p>
        </w:tc>
        <w:tc>
          <w:tcPr>
            <w:tcW w:w="3545" w:type="dxa"/>
          </w:tcPr>
          <w:p w:rsidR="00524240" w:rsidRDefault="00524240" w:rsidP="00F92D9F">
            <w:pPr>
              <w:pStyle w:val="Bezriadkovania"/>
              <w:jc w:val="left"/>
            </w:pPr>
            <w:r>
              <w:t>Aktívne opatrenia trhu práce</w:t>
            </w:r>
          </w:p>
        </w:tc>
        <w:tc>
          <w:tcPr>
            <w:tcW w:w="1114" w:type="dxa"/>
          </w:tcPr>
          <w:p w:rsidR="00524240" w:rsidRDefault="00524240" w:rsidP="00F92D9F">
            <w:pPr>
              <w:pStyle w:val="Bezriadkovania"/>
              <w:jc w:val="left"/>
            </w:pPr>
            <w:r>
              <w:t>OcÚ</w:t>
            </w:r>
          </w:p>
        </w:tc>
        <w:tc>
          <w:tcPr>
            <w:tcW w:w="3813" w:type="dxa"/>
          </w:tcPr>
          <w:p w:rsidR="00524240" w:rsidRDefault="00524240" w:rsidP="00F92D9F">
            <w:pPr>
              <w:pStyle w:val="Bezriadkovania"/>
              <w:jc w:val="left"/>
            </w:pPr>
            <w:r>
              <w:t>Obecný úrad</w:t>
            </w:r>
          </w:p>
        </w:tc>
      </w:tr>
      <w:tr w:rsidR="00524240" w:rsidTr="00F92D9F">
        <w:tc>
          <w:tcPr>
            <w:tcW w:w="816" w:type="dxa"/>
          </w:tcPr>
          <w:p w:rsidR="00524240" w:rsidRDefault="00524240" w:rsidP="00F92D9F">
            <w:pPr>
              <w:pStyle w:val="Bezriadkovania"/>
              <w:jc w:val="left"/>
            </w:pPr>
            <w:r>
              <w:t>BRKO</w:t>
            </w:r>
          </w:p>
        </w:tc>
        <w:tc>
          <w:tcPr>
            <w:tcW w:w="3545" w:type="dxa"/>
          </w:tcPr>
          <w:p w:rsidR="00524240" w:rsidRDefault="00524240" w:rsidP="00F92D9F">
            <w:pPr>
              <w:pStyle w:val="Bezriadkovania"/>
              <w:jc w:val="left"/>
            </w:pPr>
            <w:r>
              <w:t>Biologicky rozložiteľný komunálny odpad</w:t>
            </w:r>
          </w:p>
        </w:tc>
        <w:tc>
          <w:tcPr>
            <w:tcW w:w="1114" w:type="dxa"/>
          </w:tcPr>
          <w:p w:rsidR="00524240" w:rsidRDefault="00524240" w:rsidP="00F92D9F">
            <w:pPr>
              <w:pStyle w:val="Bezriadkovania"/>
              <w:jc w:val="left"/>
            </w:pPr>
            <w:r>
              <w:t>o. i.</w:t>
            </w:r>
          </w:p>
        </w:tc>
        <w:tc>
          <w:tcPr>
            <w:tcW w:w="3813" w:type="dxa"/>
          </w:tcPr>
          <w:p w:rsidR="00524240" w:rsidRDefault="00524240" w:rsidP="00F92D9F">
            <w:pPr>
              <w:pStyle w:val="Bezriadkovania"/>
              <w:jc w:val="left"/>
            </w:pPr>
            <w:r>
              <w:t>Okrem iného</w:t>
            </w:r>
          </w:p>
        </w:tc>
      </w:tr>
      <w:tr w:rsidR="00524240" w:rsidTr="00F92D9F">
        <w:tc>
          <w:tcPr>
            <w:tcW w:w="816" w:type="dxa"/>
          </w:tcPr>
          <w:p w:rsidR="00524240" w:rsidRDefault="00524240" w:rsidP="00F92D9F">
            <w:pPr>
              <w:pStyle w:val="Bezriadkovania"/>
              <w:jc w:val="left"/>
            </w:pPr>
            <w:r>
              <w:t>CDB</w:t>
            </w:r>
          </w:p>
        </w:tc>
        <w:tc>
          <w:tcPr>
            <w:tcW w:w="3545" w:type="dxa"/>
          </w:tcPr>
          <w:p w:rsidR="00524240" w:rsidRDefault="00524240" w:rsidP="00F92D9F">
            <w:pPr>
              <w:pStyle w:val="Bezriadkovania"/>
              <w:jc w:val="left"/>
            </w:pPr>
            <w:r>
              <w:t>Cestná databanka</w:t>
            </w:r>
          </w:p>
        </w:tc>
        <w:tc>
          <w:tcPr>
            <w:tcW w:w="1114" w:type="dxa"/>
          </w:tcPr>
          <w:p w:rsidR="00524240" w:rsidRDefault="00524240" w:rsidP="00F92D9F">
            <w:pPr>
              <w:pStyle w:val="Bezriadkovania"/>
              <w:jc w:val="left"/>
            </w:pPr>
            <w:r>
              <w:t>OOCR</w:t>
            </w:r>
          </w:p>
        </w:tc>
        <w:tc>
          <w:tcPr>
            <w:tcW w:w="3813" w:type="dxa"/>
          </w:tcPr>
          <w:p w:rsidR="00524240" w:rsidRDefault="00524240" w:rsidP="00F92D9F">
            <w:pPr>
              <w:pStyle w:val="Bezriadkovania"/>
              <w:jc w:val="left"/>
            </w:pPr>
            <w:r>
              <w:t>Oblastná organizácia cestovného ruchu</w:t>
            </w:r>
          </w:p>
        </w:tc>
      </w:tr>
      <w:tr w:rsidR="00524240" w:rsidTr="00F92D9F">
        <w:tc>
          <w:tcPr>
            <w:tcW w:w="816" w:type="dxa"/>
          </w:tcPr>
          <w:p w:rsidR="00524240" w:rsidRDefault="00524240" w:rsidP="00F92D9F">
            <w:pPr>
              <w:pStyle w:val="Bezriadkovania"/>
              <w:jc w:val="left"/>
            </w:pPr>
            <w:r>
              <w:t>CLLD</w:t>
            </w:r>
          </w:p>
        </w:tc>
        <w:tc>
          <w:tcPr>
            <w:tcW w:w="3545" w:type="dxa"/>
          </w:tcPr>
          <w:p w:rsidR="00524240" w:rsidRDefault="00524240" w:rsidP="00F92D9F">
            <w:pPr>
              <w:pStyle w:val="Bezriadkovania"/>
              <w:jc w:val="left"/>
            </w:pPr>
            <w:r>
              <w:t>Community-led Local Development (Miestny rozvoj vedený komunitou)</w:t>
            </w:r>
          </w:p>
        </w:tc>
        <w:tc>
          <w:tcPr>
            <w:tcW w:w="1114" w:type="dxa"/>
          </w:tcPr>
          <w:p w:rsidR="00524240" w:rsidRDefault="00524240" w:rsidP="00F92D9F">
            <w:pPr>
              <w:pStyle w:val="Bezriadkovania"/>
              <w:jc w:val="left"/>
            </w:pPr>
            <w:r>
              <w:t>PA</w:t>
            </w:r>
          </w:p>
        </w:tc>
        <w:tc>
          <w:tcPr>
            <w:tcW w:w="3813" w:type="dxa"/>
          </w:tcPr>
          <w:p w:rsidR="00524240" w:rsidRDefault="00524240" w:rsidP="00F92D9F">
            <w:pPr>
              <w:pStyle w:val="Bezriadkovania"/>
              <w:jc w:val="left"/>
            </w:pPr>
            <w:r>
              <w:t>Povodňová aktivita</w:t>
            </w:r>
          </w:p>
        </w:tc>
      </w:tr>
      <w:tr w:rsidR="00524240" w:rsidTr="00F92D9F">
        <w:tc>
          <w:tcPr>
            <w:tcW w:w="816" w:type="dxa"/>
          </w:tcPr>
          <w:p w:rsidR="00524240" w:rsidRDefault="00524240" w:rsidP="00F92D9F">
            <w:pPr>
              <w:pStyle w:val="Bezriadkovania"/>
              <w:jc w:val="left"/>
            </w:pPr>
            <w:r>
              <w:t>CR</w:t>
            </w:r>
          </w:p>
        </w:tc>
        <w:tc>
          <w:tcPr>
            <w:tcW w:w="3545" w:type="dxa"/>
          </w:tcPr>
          <w:p w:rsidR="00524240" w:rsidRDefault="00524240" w:rsidP="00F92D9F">
            <w:pPr>
              <w:pStyle w:val="Bezriadkovania"/>
              <w:jc w:val="left"/>
            </w:pPr>
            <w:r>
              <w:t>Cestovný ruch</w:t>
            </w:r>
          </w:p>
        </w:tc>
        <w:tc>
          <w:tcPr>
            <w:tcW w:w="1114" w:type="dxa"/>
          </w:tcPr>
          <w:p w:rsidR="00524240" w:rsidRDefault="00524240" w:rsidP="00F92D9F">
            <w:pPr>
              <w:pStyle w:val="Bezriadkovania"/>
              <w:jc w:val="left"/>
            </w:pPr>
            <w:r>
              <w:t>POH</w:t>
            </w:r>
          </w:p>
        </w:tc>
        <w:tc>
          <w:tcPr>
            <w:tcW w:w="3813" w:type="dxa"/>
          </w:tcPr>
          <w:p w:rsidR="00524240" w:rsidRDefault="00524240" w:rsidP="00F92D9F">
            <w:pPr>
              <w:pStyle w:val="Bezriadkovania"/>
              <w:jc w:val="left"/>
            </w:pPr>
            <w:r>
              <w:t>Program odpadového hospodárstva</w:t>
            </w:r>
          </w:p>
        </w:tc>
      </w:tr>
      <w:tr w:rsidR="00524240" w:rsidTr="00F92D9F">
        <w:tc>
          <w:tcPr>
            <w:tcW w:w="816" w:type="dxa"/>
          </w:tcPr>
          <w:p w:rsidR="00524240" w:rsidRDefault="00524240" w:rsidP="00F92D9F">
            <w:pPr>
              <w:pStyle w:val="Bezriadkovania"/>
              <w:jc w:val="left"/>
            </w:pPr>
            <w:r>
              <w:t>ČOV</w:t>
            </w:r>
          </w:p>
        </w:tc>
        <w:tc>
          <w:tcPr>
            <w:tcW w:w="3545" w:type="dxa"/>
          </w:tcPr>
          <w:p w:rsidR="00524240" w:rsidRDefault="00524240" w:rsidP="00F92D9F">
            <w:pPr>
              <w:pStyle w:val="Bezriadkovania"/>
              <w:jc w:val="left"/>
            </w:pPr>
            <w:r>
              <w:t>Čistička odpadových vôd</w:t>
            </w:r>
          </w:p>
        </w:tc>
        <w:tc>
          <w:tcPr>
            <w:tcW w:w="1114" w:type="dxa"/>
          </w:tcPr>
          <w:p w:rsidR="00524240" w:rsidRDefault="00524240" w:rsidP="00F92D9F">
            <w:pPr>
              <w:pStyle w:val="Bezriadkovania"/>
              <w:jc w:val="left"/>
            </w:pPr>
            <w:r>
              <w:t>PPA</w:t>
            </w:r>
          </w:p>
        </w:tc>
        <w:tc>
          <w:tcPr>
            <w:tcW w:w="3813" w:type="dxa"/>
          </w:tcPr>
          <w:p w:rsidR="00524240" w:rsidRDefault="00524240" w:rsidP="00F92D9F">
            <w:pPr>
              <w:pStyle w:val="Bezriadkovania"/>
              <w:jc w:val="left"/>
            </w:pPr>
            <w:r>
              <w:t>Pôdohospodárska platobná agentúra</w:t>
            </w:r>
          </w:p>
        </w:tc>
      </w:tr>
      <w:tr w:rsidR="00524240" w:rsidTr="00F92D9F">
        <w:tc>
          <w:tcPr>
            <w:tcW w:w="816" w:type="dxa"/>
          </w:tcPr>
          <w:p w:rsidR="00524240" w:rsidRDefault="00524240" w:rsidP="00F92D9F">
            <w:pPr>
              <w:pStyle w:val="Bezriadkovania"/>
              <w:jc w:val="left"/>
            </w:pPr>
            <w:r>
              <w:t>DHZ</w:t>
            </w:r>
          </w:p>
        </w:tc>
        <w:tc>
          <w:tcPr>
            <w:tcW w:w="3545" w:type="dxa"/>
          </w:tcPr>
          <w:p w:rsidR="00524240" w:rsidRDefault="00524240" w:rsidP="00F92D9F">
            <w:pPr>
              <w:pStyle w:val="Bezriadkovania"/>
              <w:jc w:val="left"/>
            </w:pPr>
            <w:r>
              <w:t>Dobrovoľný hasičský zbor</w:t>
            </w:r>
          </w:p>
        </w:tc>
        <w:tc>
          <w:tcPr>
            <w:tcW w:w="1114" w:type="dxa"/>
          </w:tcPr>
          <w:p w:rsidR="00524240" w:rsidRDefault="00524240" w:rsidP="00F92D9F">
            <w:pPr>
              <w:pStyle w:val="Bezriadkovania"/>
              <w:jc w:val="left"/>
            </w:pPr>
            <w:r>
              <w:t>PPF</w:t>
            </w:r>
          </w:p>
        </w:tc>
        <w:tc>
          <w:tcPr>
            <w:tcW w:w="3813" w:type="dxa"/>
          </w:tcPr>
          <w:p w:rsidR="00524240" w:rsidRDefault="00524240" w:rsidP="00F92D9F">
            <w:pPr>
              <w:pStyle w:val="Bezriadkovania"/>
              <w:jc w:val="left"/>
            </w:pPr>
            <w:r>
              <w:t>Poľnohospodársky pôdny fond</w:t>
            </w:r>
          </w:p>
        </w:tc>
      </w:tr>
      <w:tr w:rsidR="00524240" w:rsidTr="00F92D9F">
        <w:tc>
          <w:tcPr>
            <w:tcW w:w="816" w:type="dxa"/>
          </w:tcPr>
          <w:p w:rsidR="00524240" w:rsidRDefault="00524240" w:rsidP="00F92D9F">
            <w:pPr>
              <w:pStyle w:val="Bezriadkovania"/>
              <w:jc w:val="left"/>
            </w:pPr>
            <w:r>
              <w:t>EAO</w:t>
            </w:r>
          </w:p>
        </w:tc>
        <w:tc>
          <w:tcPr>
            <w:tcW w:w="3545" w:type="dxa"/>
          </w:tcPr>
          <w:p w:rsidR="00524240" w:rsidRDefault="00524240" w:rsidP="00F92D9F">
            <w:pPr>
              <w:pStyle w:val="Bezriadkovania"/>
              <w:jc w:val="left"/>
            </w:pPr>
            <w:r>
              <w:t>Ekonomicky aktívne obyvateľstvo</w:t>
            </w:r>
          </w:p>
        </w:tc>
        <w:tc>
          <w:tcPr>
            <w:tcW w:w="1114" w:type="dxa"/>
          </w:tcPr>
          <w:p w:rsidR="00524240" w:rsidRDefault="00524240" w:rsidP="00F92D9F">
            <w:pPr>
              <w:pStyle w:val="Bezriadkovania"/>
              <w:jc w:val="left"/>
            </w:pPr>
            <w:r>
              <w:t>PVS, a.s.</w:t>
            </w:r>
          </w:p>
        </w:tc>
        <w:tc>
          <w:tcPr>
            <w:tcW w:w="3813" w:type="dxa"/>
          </w:tcPr>
          <w:p w:rsidR="00524240" w:rsidRDefault="00524240" w:rsidP="00F92D9F">
            <w:pPr>
              <w:pStyle w:val="Bezriadkovania"/>
              <w:jc w:val="left"/>
            </w:pPr>
            <w:r>
              <w:t>Podtatranská vodárenská a prevádzková spoločnosť, a.s.</w:t>
            </w:r>
          </w:p>
        </w:tc>
      </w:tr>
      <w:tr w:rsidR="00524240" w:rsidTr="00F92D9F">
        <w:tc>
          <w:tcPr>
            <w:tcW w:w="816" w:type="dxa"/>
          </w:tcPr>
          <w:p w:rsidR="00524240" w:rsidRDefault="00524240" w:rsidP="00F92D9F">
            <w:pPr>
              <w:pStyle w:val="Bezriadkovania"/>
              <w:jc w:val="left"/>
            </w:pPr>
            <w:r>
              <w:t>EIB</w:t>
            </w:r>
          </w:p>
        </w:tc>
        <w:tc>
          <w:tcPr>
            <w:tcW w:w="3545" w:type="dxa"/>
          </w:tcPr>
          <w:p w:rsidR="00524240" w:rsidRDefault="00524240" w:rsidP="00F92D9F">
            <w:pPr>
              <w:pStyle w:val="Bezriadkovania"/>
              <w:jc w:val="left"/>
            </w:pPr>
            <w:r>
              <w:t>Európska investičná banka</w:t>
            </w:r>
          </w:p>
        </w:tc>
        <w:tc>
          <w:tcPr>
            <w:tcW w:w="1114" w:type="dxa"/>
          </w:tcPr>
          <w:p w:rsidR="00524240" w:rsidRDefault="00524240" w:rsidP="00F92D9F">
            <w:pPr>
              <w:pStyle w:val="Bezriadkovania"/>
              <w:jc w:val="left"/>
            </w:pPr>
            <w:r>
              <w:t>SHR</w:t>
            </w:r>
          </w:p>
        </w:tc>
        <w:tc>
          <w:tcPr>
            <w:tcW w:w="3813" w:type="dxa"/>
          </w:tcPr>
          <w:p w:rsidR="00524240" w:rsidRDefault="00524240" w:rsidP="00F92D9F">
            <w:pPr>
              <w:pStyle w:val="Bezriadkovania"/>
              <w:jc w:val="left"/>
            </w:pPr>
            <w:r>
              <w:t>Samostatne hospodáriaci roľníci</w:t>
            </w:r>
          </w:p>
        </w:tc>
      </w:tr>
      <w:tr w:rsidR="00524240" w:rsidTr="00F92D9F">
        <w:tc>
          <w:tcPr>
            <w:tcW w:w="816" w:type="dxa"/>
          </w:tcPr>
          <w:p w:rsidR="00524240" w:rsidRDefault="00524240" w:rsidP="00F92D9F">
            <w:pPr>
              <w:pStyle w:val="Bezriadkovania"/>
              <w:jc w:val="left"/>
            </w:pPr>
            <w:r>
              <w:t>EŠIF</w:t>
            </w:r>
          </w:p>
        </w:tc>
        <w:tc>
          <w:tcPr>
            <w:tcW w:w="3545" w:type="dxa"/>
          </w:tcPr>
          <w:p w:rsidR="00524240" w:rsidRDefault="00524240" w:rsidP="00F92D9F">
            <w:pPr>
              <w:pStyle w:val="Bezriadkovania"/>
              <w:jc w:val="left"/>
            </w:pPr>
            <w:r>
              <w:t>Európske štrukturálne a investičné fondy</w:t>
            </w:r>
          </w:p>
        </w:tc>
        <w:tc>
          <w:tcPr>
            <w:tcW w:w="1114" w:type="dxa"/>
          </w:tcPr>
          <w:p w:rsidR="00524240" w:rsidRDefault="00524240" w:rsidP="00F92D9F">
            <w:pPr>
              <w:pStyle w:val="Bezriadkovania"/>
              <w:jc w:val="left"/>
            </w:pPr>
            <w:r>
              <w:t>SVP, š.p.</w:t>
            </w:r>
          </w:p>
        </w:tc>
        <w:tc>
          <w:tcPr>
            <w:tcW w:w="3813" w:type="dxa"/>
          </w:tcPr>
          <w:p w:rsidR="00524240" w:rsidRDefault="00524240" w:rsidP="00F92D9F">
            <w:pPr>
              <w:pStyle w:val="Bezriadkovania"/>
              <w:jc w:val="left"/>
            </w:pPr>
            <w:r>
              <w:t>Slovenský vodohospodársky podnik, š.p.</w:t>
            </w:r>
          </w:p>
        </w:tc>
      </w:tr>
      <w:tr w:rsidR="00524240" w:rsidTr="00F92D9F">
        <w:tc>
          <w:tcPr>
            <w:tcW w:w="816" w:type="dxa"/>
          </w:tcPr>
          <w:p w:rsidR="00524240" w:rsidRDefault="00524240" w:rsidP="00F92D9F">
            <w:pPr>
              <w:pStyle w:val="Bezriadkovania"/>
              <w:jc w:val="left"/>
            </w:pPr>
            <w:r>
              <w:t>EZÚS</w:t>
            </w:r>
          </w:p>
        </w:tc>
        <w:tc>
          <w:tcPr>
            <w:tcW w:w="3545" w:type="dxa"/>
          </w:tcPr>
          <w:p w:rsidR="00524240" w:rsidRDefault="00524240" w:rsidP="00F92D9F">
            <w:pPr>
              <w:pStyle w:val="Bezriadkovania"/>
              <w:jc w:val="left"/>
            </w:pPr>
            <w:r>
              <w:t>Európske zoskupenie územnej spolupráce</w:t>
            </w:r>
          </w:p>
        </w:tc>
        <w:tc>
          <w:tcPr>
            <w:tcW w:w="1114" w:type="dxa"/>
          </w:tcPr>
          <w:p w:rsidR="00524240" w:rsidRDefault="00524240" w:rsidP="00F92D9F">
            <w:pPr>
              <w:pStyle w:val="Bezriadkovania"/>
              <w:jc w:val="left"/>
            </w:pPr>
            <w:r>
              <w:t>ŠFRB</w:t>
            </w:r>
          </w:p>
        </w:tc>
        <w:tc>
          <w:tcPr>
            <w:tcW w:w="3813" w:type="dxa"/>
          </w:tcPr>
          <w:p w:rsidR="00524240" w:rsidRDefault="00524240" w:rsidP="00F92D9F">
            <w:pPr>
              <w:pStyle w:val="Bezriadkovania"/>
              <w:jc w:val="left"/>
            </w:pPr>
            <w:r>
              <w:t>Štátny fond rozvoja bývania</w:t>
            </w:r>
          </w:p>
        </w:tc>
      </w:tr>
      <w:tr w:rsidR="00524240" w:rsidTr="00F92D9F">
        <w:tc>
          <w:tcPr>
            <w:tcW w:w="816" w:type="dxa"/>
          </w:tcPr>
          <w:p w:rsidR="00524240" w:rsidRDefault="00524240" w:rsidP="00F92D9F">
            <w:pPr>
              <w:pStyle w:val="Bezriadkovania"/>
              <w:jc w:val="left"/>
            </w:pPr>
            <w:r>
              <w:t>ha</w:t>
            </w:r>
          </w:p>
        </w:tc>
        <w:tc>
          <w:tcPr>
            <w:tcW w:w="3545" w:type="dxa"/>
          </w:tcPr>
          <w:p w:rsidR="00524240" w:rsidRDefault="00524240" w:rsidP="00F92D9F">
            <w:pPr>
              <w:pStyle w:val="Bezriadkovania"/>
              <w:jc w:val="left"/>
            </w:pPr>
            <w:r>
              <w:t>Hektár</w:t>
            </w:r>
          </w:p>
        </w:tc>
        <w:tc>
          <w:tcPr>
            <w:tcW w:w="1114" w:type="dxa"/>
          </w:tcPr>
          <w:p w:rsidR="00524240" w:rsidRDefault="00524240" w:rsidP="00F92D9F">
            <w:pPr>
              <w:pStyle w:val="Bezriadkovania"/>
              <w:jc w:val="left"/>
            </w:pPr>
            <w:r>
              <w:t>ŠÚ SR</w:t>
            </w:r>
          </w:p>
        </w:tc>
        <w:tc>
          <w:tcPr>
            <w:tcW w:w="3813" w:type="dxa"/>
          </w:tcPr>
          <w:p w:rsidR="00524240" w:rsidRDefault="00524240" w:rsidP="00F92D9F">
            <w:pPr>
              <w:pStyle w:val="Bezriadkovania"/>
              <w:jc w:val="left"/>
            </w:pPr>
            <w:r>
              <w:t>Štatistický úrad Slovenskej republiky</w:t>
            </w:r>
          </w:p>
        </w:tc>
      </w:tr>
      <w:tr w:rsidR="00524240" w:rsidTr="00F92D9F">
        <w:tc>
          <w:tcPr>
            <w:tcW w:w="816" w:type="dxa"/>
          </w:tcPr>
          <w:p w:rsidR="00524240" w:rsidRDefault="00524240" w:rsidP="00F92D9F">
            <w:pPr>
              <w:pStyle w:val="Bezriadkovania"/>
              <w:jc w:val="left"/>
            </w:pPr>
            <w:r>
              <w:t>KURS</w:t>
            </w:r>
          </w:p>
        </w:tc>
        <w:tc>
          <w:tcPr>
            <w:tcW w:w="3545" w:type="dxa"/>
          </w:tcPr>
          <w:p w:rsidR="00524240" w:rsidRDefault="00524240" w:rsidP="00F92D9F">
            <w:pPr>
              <w:pStyle w:val="Bezriadkovania"/>
              <w:jc w:val="left"/>
            </w:pPr>
            <w:r>
              <w:t>Koncepcia územného rozvoja Slovenska 2001</w:t>
            </w:r>
          </w:p>
        </w:tc>
        <w:tc>
          <w:tcPr>
            <w:tcW w:w="1114" w:type="dxa"/>
          </w:tcPr>
          <w:p w:rsidR="00524240" w:rsidRDefault="00524240" w:rsidP="00F92D9F">
            <w:pPr>
              <w:pStyle w:val="Bezriadkovania"/>
              <w:jc w:val="left"/>
            </w:pPr>
            <w:r>
              <w:t>ÚPSVaR</w:t>
            </w:r>
          </w:p>
        </w:tc>
        <w:tc>
          <w:tcPr>
            <w:tcW w:w="3813" w:type="dxa"/>
          </w:tcPr>
          <w:p w:rsidR="00524240" w:rsidRDefault="00524240" w:rsidP="00F92D9F">
            <w:pPr>
              <w:pStyle w:val="Bezriadkovania"/>
              <w:jc w:val="left"/>
            </w:pPr>
            <w:r>
              <w:t>Ústredie práce, sociálnych vecí a rodiny</w:t>
            </w:r>
          </w:p>
        </w:tc>
      </w:tr>
      <w:tr w:rsidR="00524240" w:rsidTr="00F92D9F">
        <w:tc>
          <w:tcPr>
            <w:tcW w:w="816" w:type="dxa"/>
          </w:tcPr>
          <w:p w:rsidR="00524240" w:rsidRDefault="00524240" w:rsidP="00F92D9F">
            <w:pPr>
              <w:pStyle w:val="Bezriadkovania"/>
              <w:jc w:val="left"/>
            </w:pPr>
            <w:r>
              <w:t>KZAM</w:t>
            </w:r>
          </w:p>
        </w:tc>
        <w:tc>
          <w:tcPr>
            <w:tcW w:w="3545" w:type="dxa"/>
          </w:tcPr>
          <w:p w:rsidR="00524240" w:rsidRDefault="00524240" w:rsidP="00F92D9F">
            <w:pPr>
              <w:pStyle w:val="Bezriadkovania"/>
              <w:jc w:val="left"/>
            </w:pPr>
            <w:r>
              <w:t>Klasifikácia zamestnaní</w:t>
            </w:r>
          </w:p>
        </w:tc>
        <w:tc>
          <w:tcPr>
            <w:tcW w:w="1114" w:type="dxa"/>
          </w:tcPr>
          <w:p w:rsidR="00524240" w:rsidRDefault="00524240" w:rsidP="00F92D9F">
            <w:pPr>
              <w:pStyle w:val="Bezriadkovania"/>
              <w:jc w:val="left"/>
            </w:pPr>
            <w:r>
              <w:t>ÚSES</w:t>
            </w:r>
          </w:p>
        </w:tc>
        <w:tc>
          <w:tcPr>
            <w:tcW w:w="3813" w:type="dxa"/>
          </w:tcPr>
          <w:p w:rsidR="00524240" w:rsidRDefault="00524240" w:rsidP="00F92D9F">
            <w:pPr>
              <w:pStyle w:val="Bezriadkovania"/>
              <w:jc w:val="left"/>
            </w:pPr>
            <w:r>
              <w:t>Územný systém ekologickej stability</w:t>
            </w:r>
          </w:p>
        </w:tc>
      </w:tr>
      <w:tr w:rsidR="00524240" w:rsidTr="00F92D9F">
        <w:tc>
          <w:tcPr>
            <w:tcW w:w="816" w:type="dxa"/>
          </w:tcPr>
          <w:p w:rsidR="00524240" w:rsidRDefault="00524240" w:rsidP="00F92D9F">
            <w:pPr>
              <w:pStyle w:val="Bezriadkovania"/>
              <w:jc w:val="left"/>
            </w:pPr>
            <w:r>
              <w:t>MAS</w:t>
            </w:r>
          </w:p>
        </w:tc>
        <w:tc>
          <w:tcPr>
            <w:tcW w:w="3545" w:type="dxa"/>
          </w:tcPr>
          <w:p w:rsidR="00524240" w:rsidRDefault="00524240" w:rsidP="00F92D9F">
            <w:pPr>
              <w:pStyle w:val="Bezriadkovania"/>
              <w:jc w:val="left"/>
            </w:pPr>
            <w:r>
              <w:t>Miestna akčná skupina</w:t>
            </w:r>
          </w:p>
        </w:tc>
        <w:tc>
          <w:tcPr>
            <w:tcW w:w="1114" w:type="dxa"/>
          </w:tcPr>
          <w:p w:rsidR="00524240" w:rsidRDefault="00524240" w:rsidP="00F92D9F">
            <w:pPr>
              <w:pStyle w:val="Bezriadkovania"/>
              <w:jc w:val="left"/>
            </w:pPr>
            <w:r>
              <w:t>TTP</w:t>
            </w:r>
          </w:p>
        </w:tc>
        <w:tc>
          <w:tcPr>
            <w:tcW w:w="3813" w:type="dxa"/>
          </w:tcPr>
          <w:p w:rsidR="00524240" w:rsidRDefault="00524240" w:rsidP="00F92D9F">
            <w:pPr>
              <w:pStyle w:val="Bezriadkovania"/>
              <w:jc w:val="left"/>
            </w:pPr>
            <w:r>
              <w:t>Trvalé trávne porasty</w:t>
            </w:r>
          </w:p>
        </w:tc>
      </w:tr>
      <w:tr w:rsidR="00524240" w:rsidTr="00F92D9F">
        <w:tc>
          <w:tcPr>
            <w:tcW w:w="816" w:type="dxa"/>
          </w:tcPr>
          <w:p w:rsidR="00524240" w:rsidRDefault="00524240" w:rsidP="00F92D9F">
            <w:pPr>
              <w:pStyle w:val="Bezriadkovania"/>
              <w:jc w:val="left"/>
            </w:pPr>
            <w:r>
              <w:t>MOK</w:t>
            </w:r>
          </w:p>
        </w:tc>
        <w:tc>
          <w:tcPr>
            <w:tcW w:w="3545" w:type="dxa"/>
          </w:tcPr>
          <w:p w:rsidR="00524240" w:rsidRDefault="00524240" w:rsidP="00F92D9F">
            <w:pPr>
              <w:pStyle w:val="Bezriadkovania"/>
              <w:jc w:val="left"/>
            </w:pPr>
            <w:r>
              <w:t>Maloobjemový kontajner</w:t>
            </w:r>
          </w:p>
        </w:tc>
        <w:tc>
          <w:tcPr>
            <w:tcW w:w="1114" w:type="dxa"/>
          </w:tcPr>
          <w:p w:rsidR="00524240" w:rsidRDefault="00524240" w:rsidP="00F92D9F">
            <w:pPr>
              <w:pStyle w:val="Bezriadkovania"/>
              <w:jc w:val="left"/>
            </w:pPr>
            <w:r>
              <w:t>UoZ</w:t>
            </w:r>
          </w:p>
        </w:tc>
        <w:tc>
          <w:tcPr>
            <w:tcW w:w="3813" w:type="dxa"/>
          </w:tcPr>
          <w:p w:rsidR="00524240" w:rsidRDefault="00524240" w:rsidP="00F92D9F">
            <w:pPr>
              <w:pStyle w:val="Bezriadkovania"/>
              <w:jc w:val="left"/>
            </w:pPr>
            <w:r>
              <w:t>Uchádzač o zamestnanie</w:t>
            </w:r>
          </w:p>
        </w:tc>
      </w:tr>
      <w:tr w:rsidR="00524240" w:rsidTr="00F92D9F">
        <w:tc>
          <w:tcPr>
            <w:tcW w:w="816" w:type="dxa"/>
          </w:tcPr>
          <w:p w:rsidR="00524240" w:rsidRDefault="00524240" w:rsidP="00F92D9F">
            <w:pPr>
              <w:pStyle w:val="Bezriadkovania"/>
              <w:jc w:val="left"/>
            </w:pPr>
            <w:r>
              <w:t>MSP</w:t>
            </w:r>
          </w:p>
        </w:tc>
        <w:tc>
          <w:tcPr>
            <w:tcW w:w="3545" w:type="dxa"/>
          </w:tcPr>
          <w:p w:rsidR="00524240" w:rsidRDefault="00524240" w:rsidP="00F92D9F">
            <w:pPr>
              <w:pStyle w:val="Bezriadkovania"/>
              <w:jc w:val="left"/>
            </w:pPr>
            <w:r>
              <w:t>Malí a strední podnikatelia</w:t>
            </w:r>
          </w:p>
        </w:tc>
        <w:tc>
          <w:tcPr>
            <w:tcW w:w="1114" w:type="dxa"/>
          </w:tcPr>
          <w:p w:rsidR="00524240" w:rsidRDefault="00524240" w:rsidP="00F92D9F">
            <w:pPr>
              <w:pStyle w:val="Bezriadkovania"/>
              <w:jc w:val="left"/>
            </w:pPr>
            <w:r>
              <w:t>VÚC</w:t>
            </w:r>
          </w:p>
        </w:tc>
        <w:tc>
          <w:tcPr>
            <w:tcW w:w="3813" w:type="dxa"/>
          </w:tcPr>
          <w:p w:rsidR="00524240" w:rsidRDefault="00524240" w:rsidP="00F92D9F">
            <w:pPr>
              <w:pStyle w:val="Bezriadkovania"/>
              <w:jc w:val="left"/>
            </w:pPr>
            <w:r>
              <w:t>Vyšší územný celok</w:t>
            </w:r>
          </w:p>
        </w:tc>
      </w:tr>
      <w:tr w:rsidR="00524240" w:rsidTr="00F92D9F">
        <w:tc>
          <w:tcPr>
            <w:tcW w:w="816" w:type="dxa"/>
          </w:tcPr>
          <w:p w:rsidR="00524240" w:rsidRDefault="00524240" w:rsidP="00F92D9F">
            <w:pPr>
              <w:pStyle w:val="Bezriadkovania"/>
              <w:jc w:val="left"/>
            </w:pPr>
            <w:r>
              <w:t>NPR</w:t>
            </w:r>
          </w:p>
        </w:tc>
        <w:tc>
          <w:tcPr>
            <w:tcW w:w="3545" w:type="dxa"/>
          </w:tcPr>
          <w:p w:rsidR="00524240" w:rsidRDefault="00524240" w:rsidP="00F92D9F">
            <w:pPr>
              <w:pStyle w:val="Bezriadkovania"/>
              <w:jc w:val="left"/>
            </w:pPr>
            <w:r>
              <w:t>Národná prírodná rezervácia</w:t>
            </w:r>
          </w:p>
        </w:tc>
        <w:tc>
          <w:tcPr>
            <w:tcW w:w="1114" w:type="dxa"/>
          </w:tcPr>
          <w:p w:rsidR="00524240" w:rsidRDefault="00524240" w:rsidP="00F92D9F">
            <w:pPr>
              <w:pStyle w:val="Bezriadkovania"/>
              <w:jc w:val="left"/>
            </w:pPr>
          </w:p>
        </w:tc>
        <w:tc>
          <w:tcPr>
            <w:tcW w:w="3813" w:type="dxa"/>
          </w:tcPr>
          <w:p w:rsidR="00524240" w:rsidRDefault="00524240" w:rsidP="00F92D9F">
            <w:pPr>
              <w:pStyle w:val="Bezriadkovania"/>
              <w:jc w:val="left"/>
            </w:pPr>
          </w:p>
        </w:tc>
      </w:tr>
    </w:tbl>
    <w:p w:rsidR="00524240" w:rsidRDefault="00524240" w:rsidP="00853382">
      <w:pPr>
        <w:pStyle w:val="Bezriadkovania"/>
      </w:pPr>
    </w:p>
    <w:p w:rsidR="00152C24" w:rsidRPr="00853382" w:rsidRDefault="00152C24" w:rsidP="00B5659F">
      <w:pPr>
        <w:pStyle w:val="Nadpis2"/>
      </w:pPr>
      <w:bookmarkStart w:id="396" w:name="_Toc416292285"/>
      <w:bookmarkStart w:id="397" w:name="_Toc416293717"/>
      <w:bookmarkStart w:id="398" w:name="_Toc416294327"/>
      <w:bookmarkStart w:id="399" w:name="_Toc416294508"/>
      <w:bookmarkStart w:id="400" w:name="_Toc416294835"/>
      <w:bookmarkStart w:id="401" w:name="_Toc433046077"/>
      <w:r w:rsidRPr="00853382">
        <w:t>Akčný plán na daný rozpočtový rok s výhľadom na 2 roky</w:t>
      </w:r>
      <w:bookmarkEnd w:id="396"/>
      <w:bookmarkEnd w:id="397"/>
      <w:bookmarkEnd w:id="398"/>
      <w:bookmarkEnd w:id="399"/>
      <w:bookmarkEnd w:id="400"/>
      <w:bookmarkEnd w:id="401"/>
    </w:p>
    <w:p w:rsidR="00014739" w:rsidRDefault="00014739" w:rsidP="00014739">
      <w:pPr>
        <w:pStyle w:val="Bezriadkovania"/>
      </w:pPr>
      <w:r>
        <w:t>Obec si v tomto PHSR naplánovala realizovať viacero projektov/aktivít. Niektoré z naplánovaných projektov/aktivít sú pomerne jednoduché, nevyžaduj</w:t>
      </w:r>
      <w:r w:rsidR="003A3E39">
        <w:t>ú si veľké finančné, materiálne, príp.</w:t>
      </w:r>
      <w:r>
        <w:t xml:space="preserve"> personálne úsilie. Na druhej strane, iné projekty si zo svojej povahy budú vyžadovať množstvo úsilia, času, schopností a financií. Akčný plán na daný rozpočtový rok predstavuje zhrnutie projektových zámerov obce, ktoré sa plánujú realizovať v roku 2015 a výhľadovo aj v rokoch 2016 a 2017. Zložit</w:t>
      </w:r>
      <w:r w:rsidR="003A3E39">
        <w:t>ejšie</w:t>
      </w:r>
      <w:r>
        <w:t xml:space="preserve"> projekty/aktivity sú v tomto Akčnom pláne rozpracované formou Formuláru na prípravu projektov.</w:t>
      </w:r>
    </w:p>
    <w:p w:rsidR="00014739" w:rsidRDefault="00014739" w:rsidP="00014739">
      <w:pPr>
        <w:pStyle w:val="Bezriadkovania"/>
      </w:pPr>
    </w:p>
    <w:tbl>
      <w:tblPr>
        <w:tblStyle w:val="Mriekatabuky"/>
        <w:tblW w:w="0" w:type="auto"/>
        <w:tblLook w:val="04A0" w:firstRow="1" w:lastRow="0" w:firstColumn="1" w:lastColumn="0" w:noHBand="0" w:noVBand="1"/>
      </w:tblPr>
      <w:tblGrid>
        <w:gridCol w:w="9212"/>
      </w:tblGrid>
      <w:tr w:rsidR="00014739" w:rsidTr="00AB0740">
        <w:tc>
          <w:tcPr>
            <w:tcW w:w="9212" w:type="dxa"/>
            <w:shd w:val="clear" w:color="auto" w:fill="FFC000"/>
          </w:tcPr>
          <w:p w:rsidR="00014739" w:rsidRPr="005D5F3E" w:rsidRDefault="00014739" w:rsidP="00AB0740">
            <w:pPr>
              <w:pStyle w:val="Bezriadkovania"/>
              <w:jc w:val="center"/>
              <w:rPr>
                <w:b/>
              </w:rPr>
            </w:pPr>
            <w:r w:rsidRPr="005D5F3E">
              <w:rPr>
                <w:b/>
              </w:rPr>
              <w:t>2015</w:t>
            </w:r>
          </w:p>
        </w:tc>
      </w:tr>
    </w:tbl>
    <w:p w:rsidR="00014739" w:rsidRDefault="00014739" w:rsidP="00014739">
      <w:pPr>
        <w:pStyle w:val="Bezriadkovania"/>
      </w:pPr>
    </w:p>
    <w:p w:rsidR="00014739" w:rsidRPr="007B2F01" w:rsidRDefault="00014739" w:rsidP="00014739">
      <w:pPr>
        <w:pStyle w:val="Bezriadkovania"/>
        <w:numPr>
          <w:ilvl w:val="0"/>
          <w:numId w:val="42"/>
        </w:numPr>
        <w:rPr>
          <w:b/>
        </w:rPr>
      </w:pPr>
      <w:r>
        <w:rPr>
          <w:b/>
        </w:rPr>
        <w:t xml:space="preserve">1.1.1 </w:t>
      </w:r>
      <w:r w:rsidRPr="007B2F01">
        <w:rPr>
          <w:b/>
        </w:rPr>
        <w:t>Podpora rozvoja služieb a podnikateľských aktivít v obci</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014739" w:rsidTr="00AB0740">
        <w:tc>
          <w:tcPr>
            <w:tcW w:w="2410" w:type="dxa"/>
          </w:tcPr>
          <w:p w:rsidR="00014739" w:rsidRDefault="00014739" w:rsidP="00AB0740">
            <w:pPr>
              <w:pStyle w:val="Bezriadkovania"/>
            </w:pPr>
            <w:r>
              <w:t>Cieľ projektu/aktivity:</w:t>
            </w:r>
          </w:p>
        </w:tc>
        <w:tc>
          <w:tcPr>
            <w:tcW w:w="5985" w:type="dxa"/>
          </w:tcPr>
          <w:p w:rsidR="00014739" w:rsidRDefault="00014739" w:rsidP="00AB0740">
            <w:pPr>
              <w:pStyle w:val="Bezriadkovania"/>
            </w:pPr>
            <w:r>
              <w:t>Podporovať miestnych podnikateľov</w:t>
            </w:r>
          </w:p>
        </w:tc>
      </w:tr>
      <w:tr w:rsidR="00014739" w:rsidTr="00AB0740">
        <w:tc>
          <w:tcPr>
            <w:tcW w:w="2410" w:type="dxa"/>
          </w:tcPr>
          <w:p w:rsidR="00014739" w:rsidRDefault="00014739" w:rsidP="00AB0740">
            <w:pPr>
              <w:pStyle w:val="Bezriadkovania"/>
            </w:pPr>
            <w:r>
              <w:t>Termín realizácie:</w:t>
            </w:r>
          </w:p>
        </w:tc>
        <w:tc>
          <w:tcPr>
            <w:tcW w:w="5985" w:type="dxa"/>
          </w:tcPr>
          <w:p w:rsidR="00014739" w:rsidRDefault="00014739" w:rsidP="00AB0740">
            <w:pPr>
              <w:pStyle w:val="Bezriadkovania"/>
            </w:pPr>
            <w:r>
              <w:t>od 2015 každoročne</w:t>
            </w:r>
          </w:p>
        </w:tc>
      </w:tr>
      <w:tr w:rsidR="00014739" w:rsidTr="00AB0740">
        <w:tc>
          <w:tcPr>
            <w:tcW w:w="2410" w:type="dxa"/>
          </w:tcPr>
          <w:p w:rsidR="00014739" w:rsidRDefault="00014739" w:rsidP="00AB0740">
            <w:pPr>
              <w:pStyle w:val="Bezriadkovania"/>
            </w:pPr>
            <w:r>
              <w:t>Predpokladané náklady:</w:t>
            </w:r>
          </w:p>
        </w:tc>
        <w:tc>
          <w:tcPr>
            <w:tcW w:w="5985" w:type="dxa"/>
          </w:tcPr>
          <w:p w:rsidR="00014739" w:rsidRDefault="004C78C6" w:rsidP="00AB0740">
            <w:pPr>
              <w:pStyle w:val="Bezriadkovania"/>
            </w:pPr>
            <w:r>
              <w:t>1 2</w:t>
            </w:r>
            <w:r w:rsidR="00014739">
              <w:t>00,- eur</w:t>
            </w:r>
          </w:p>
        </w:tc>
      </w:tr>
    </w:tbl>
    <w:p w:rsidR="00014739" w:rsidRDefault="00014739" w:rsidP="00014739">
      <w:pPr>
        <w:pStyle w:val="Bezriadkovania"/>
      </w:pPr>
    </w:p>
    <w:p w:rsidR="008D0C55" w:rsidRPr="007B2F01" w:rsidRDefault="008D0C55" w:rsidP="008D0C55">
      <w:pPr>
        <w:pStyle w:val="Bezriadkovania"/>
        <w:numPr>
          <w:ilvl w:val="0"/>
          <w:numId w:val="42"/>
        </w:numPr>
        <w:rPr>
          <w:b/>
        </w:rPr>
      </w:pPr>
      <w:r>
        <w:rPr>
          <w:b/>
        </w:rPr>
        <w:t>1.</w:t>
      </w:r>
      <w:r w:rsidR="004C78C6">
        <w:rPr>
          <w:b/>
        </w:rPr>
        <w:t>4</w:t>
      </w:r>
      <w:r>
        <w:rPr>
          <w:b/>
        </w:rPr>
        <w:t>.1 R</w:t>
      </w:r>
      <w:r w:rsidRPr="005742BF">
        <w:rPr>
          <w:b/>
        </w:rPr>
        <w:t xml:space="preserve">ozvoj </w:t>
      </w:r>
      <w:r>
        <w:rPr>
          <w:b/>
        </w:rPr>
        <w:t xml:space="preserve">partnerskej </w:t>
      </w:r>
      <w:r w:rsidRPr="005742BF">
        <w:rPr>
          <w:b/>
        </w:rPr>
        <w:t>spolupráce</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8D0C55" w:rsidTr="00AB0740">
        <w:tc>
          <w:tcPr>
            <w:tcW w:w="2410" w:type="dxa"/>
          </w:tcPr>
          <w:p w:rsidR="008D0C55" w:rsidRDefault="008D0C55" w:rsidP="00AB0740">
            <w:pPr>
              <w:pStyle w:val="Bezriadkovania"/>
            </w:pPr>
            <w:r>
              <w:t>Cieľ projektu/aktivity:</w:t>
            </w:r>
          </w:p>
        </w:tc>
        <w:tc>
          <w:tcPr>
            <w:tcW w:w="5985" w:type="dxa"/>
          </w:tcPr>
          <w:p w:rsidR="008D0C55" w:rsidRDefault="008D0C55" w:rsidP="00AB0740">
            <w:pPr>
              <w:pStyle w:val="Bezriadkovania"/>
            </w:pPr>
            <w:r>
              <w:t>Rozvíjať partnerskú spoluprácu, vrátane cezhraničnej spolupráce</w:t>
            </w:r>
          </w:p>
        </w:tc>
      </w:tr>
      <w:tr w:rsidR="008D0C55" w:rsidTr="00AB0740">
        <w:tc>
          <w:tcPr>
            <w:tcW w:w="2410" w:type="dxa"/>
          </w:tcPr>
          <w:p w:rsidR="008D0C55" w:rsidRDefault="008D0C55" w:rsidP="00AB0740">
            <w:pPr>
              <w:pStyle w:val="Bezriadkovania"/>
            </w:pPr>
            <w:r>
              <w:t>Termín realizácie:</w:t>
            </w:r>
          </w:p>
        </w:tc>
        <w:tc>
          <w:tcPr>
            <w:tcW w:w="5985" w:type="dxa"/>
          </w:tcPr>
          <w:p w:rsidR="008D0C55" w:rsidRDefault="008D0C55" w:rsidP="00AB0740">
            <w:pPr>
              <w:pStyle w:val="Bezriadkovania"/>
            </w:pPr>
            <w:r>
              <w:t>od 2015 každoročne</w:t>
            </w:r>
          </w:p>
        </w:tc>
      </w:tr>
      <w:tr w:rsidR="008D0C55" w:rsidTr="00AB0740">
        <w:tc>
          <w:tcPr>
            <w:tcW w:w="2410" w:type="dxa"/>
          </w:tcPr>
          <w:p w:rsidR="008D0C55" w:rsidRDefault="008D0C55" w:rsidP="00AB0740">
            <w:pPr>
              <w:pStyle w:val="Bezriadkovania"/>
            </w:pPr>
            <w:r>
              <w:t>Predpokladané náklady:</w:t>
            </w:r>
          </w:p>
        </w:tc>
        <w:tc>
          <w:tcPr>
            <w:tcW w:w="5985" w:type="dxa"/>
          </w:tcPr>
          <w:p w:rsidR="008D0C55" w:rsidRDefault="004C78C6" w:rsidP="00AB0740">
            <w:pPr>
              <w:pStyle w:val="Bezriadkovania"/>
            </w:pPr>
            <w:r>
              <w:t>3</w:t>
            </w:r>
            <w:r w:rsidR="008D0C55">
              <w:t>00,- eur ročne</w:t>
            </w:r>
          </w:p>
        </w:tc>
      </w:tr>
    </w:tbl>
    <w:p w:rsidR="00300D9F" w:rsidRDefault="00300D9F" w:rsidP="00300D9F">
      <w:pPr>
        <w:pStyle w:val="Bezriadkovania"/>
      </w:pPr>
    </w:p>
    <w:p w:rsidR="00035B95" w:rsidRPr="007B2F01" w:rsidRDefault="00035B95" w:rsidP="00035B95">
      <w:pPr>
        <w:pStyle w:val="Bezriadkovania"/>
        <w:numPr>
          <w:ilvl w:val="0"/>
          <w:numId w:val="42"/>
        </w:numPr>
        <w:rPr>
          <w:b/>
        </w:rPr>
      </w:pPr>
      <w:r>
        <w:rPr>
          <w:b/>
        </w:rPr>
        <w:t>2.</w:t>
      </w:r>
      <w:r w:rsidR="004C78C6">
        <w:rPr>
          <w:b/>
        </w:rPr>
        <w:t>4</w:t>
      </w:r>
      <w:r>
        <w:rPr>
          <w:b/>
        </w:rPr>
        <w:t>.</w:t>
      </w:r>
      <w:r w:rsidR="004C78C6">
        <w:rPr>
          <w:b/>
        </w:rPr>
        <w:t>1</w:t>
      </w:r>
      <w:r w:rsidRPr="009E62E9">
        <w:rPr>
          <w:b/>
        </w:rPr>
        <w:t xml:space="preserve"> </w:t>
      </w:r>
      <w:r>
        <w:rPr>
          <w:b/>
        </w:rPr>
        <w:t>P</w:t>
      </w:r>
      <w:r w:rsidRPr="005E51DE">
        <w:rPr>
          <w:b/>
        </w:rPr>
        <w:t>odpora kultúrnych</w:t>
      </w:r>
      <w:r>
        <w:rPr>
          <w:b/>
        </w:rPr>
        <w:t xml:space="preserve"> a športových</w:t>
      </w:r>
      <w:r w:rsidRPr="005E51DE">
        <w:rPr>
          <w:b/>
        </w:rPr>
        <w:t xml:space="preserve"> podujatí</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035B95" w:rsidTr="00AB0740">
        <w:tc>
          <w:tcPr>
            <w:tcW w:w="2410" w:type="dxa"/>
          </w:tcPr>
          <w:p w:rsidR="00035B95" w:rsidRDefault="00035B95" w:rsidP="00AB0740">
            <w:pPr>
              <w:pStyle w:val="Bezriadkovania"/>
            </w:pPr>
            <w:r>
              <w:t>Cieľ projektu/aktivity:</w:t>
            </w:r>
          </w:p>
        </w:tc>
        <w:tc>
          <w:tcPr>
            <w:tcW w:w="5985" w:type="dxa"/>
          </w:tcPr>
          <w:p w:rsidR="00035B95" w:rsidRDefault="00035B95" w:rsidP="00AB0740">
            <w:pPr>
              <w:pStyle w:val="Bezriadkovania"/>
            </w:pPr>
            <w:r>
              <w:t>Podporovať kultúrny a športový život v obci</w:t>
            </w:r>
          </w:p>
        </w:tc>
      </w:tr>
      <w:tr w:rsidR="00035B95" w:rsidTr="00AB0740">
        <w:tc>
          <w:tcPr>
            <w:tcW w:w="2410" w:type="dxa"/>
          </w:tcPr>
          <w:p w:rsidR="00035B95" w:rsidRDefault="00035B95" w:rsidP="00AB0740">
            <w:pPr>
              <w:pStyle w:val="Bezriadkovania"/>
            </w:pPr>
            <w:r>
              <w:t>Termín realizácie:</w:t>
            </w:r>
          </w:p>
        </w:tc>
        <w:tc>
          <w:tcPr>
            <w:tcW w:w="5985" w:type="dxa"/>
          </w:tcPr>
          <w:p w:rsidR="00035B95" w:rsidRDefault="00035B95" w:rsidP="00AB0740">
            <w:pPr>
              <w:pStyle w:val="Bezriadkovania"/>
            </w:pPr>
            <w:r>
              <w:t>od 2015 každoročne</w:t>
            </w:r>
          </w:p>
        </w:tc>
      </w:tr>
      <w:tr w:rsidR="00035B95" w:rsidTr="00AB0740">
        <w:tc>
          <w:tcPr>
            <w:tcW w:w="2410" w:type="dxa"/>
          </w:tcPr>
          <w:p w:rsidR="00035B95" w:rsidRDefault="00035B95" w:rsidP="00AB0740">
            <w:pPr>
              <w:pStyle w:val="Bezriadkovania"/>
            </w:pPr>
            <w:r>
              <w:t>Predpokladané náklady:</w:t>
            </w:r>
          </w:p>
        </w:tc>
        <w:tc>
          <w:tcPr>
            <w:tcW w:w="5985" w:type="dxa"/>
          </w:tcPr>
          <w:p w:rsidR="00035B95" w:rsidRDefault="004C78C6" w:rsidP="00AB0740">
            <w:pPr>
              <w:pStyle w:val="Bezriadkovania"/>
            </w:pPr>
            <w:r>
              <w:t>5</w:t>
            </w:r>
            <w:r w:rsidR="00035B95">
              <w:t>00,- eur ročne</w:t>
            </w:r>
          </w:p>
        </w:tc>
      </w:tr>
    </w:tbl>
    <w:p w:rsidR="000165B9" w:rsidRDefault="000165B9" w:rsidP="000165B9">
      <w:pPr>
        <w:pStyle w:val="Bezriadkovania"/>
      </w:pPr>
    </w:p>
    <w:tbl>
      <w:tblPr>
        <w:tblStyle w:val="Mriekatabuky"/>
        <w:tblW w:w="0" w:type="auto"/>
        <w:tblLook w:val="04A0" w:firstRow="1" w:lastRow="0" w:firstColumn="1" w:lastColumn="0" w:noHBand="0" w:noVBand="1"/>
      </w:tblPr>
      <w:tblGrid>
        <w:gridCol w:w="2376"/>
        <w:gridCol w:w="6836"/>
      </w:tblGrid>
      <w:tr w:rsidR="000165B9" w:rsidTr="00F92D9F">
        <w:tc>
          <w:tcPr>
            <w:tcW w:w="9212" w:type="dxa"/>
            <w:gridSpan w:val="2"/>
            <w:shd w:val="clear" w:color="auto" w:fill="FFFF99"/>
          </w:tcPr>
          <w:p w:rsidR="000165B9" w:rsidRPr="00F85A7C" w:rsidRDefault="000165B9" w:rsidP="00F92D9F">
            <w:pPr>
              <w:pStyle w:val="Bezriadkovania"/>
              <w:jc w:val="center"/>
              <w:rPr>
                <w:b/>
              </w:rPr>
            </w:pPr>
            <w:r>
              <w:rPr>
                <w:b/>
              </w:rPr>
              <w:t>Formulár P4 – Formulár na prípravu projektov</w:t>
            </w:r>
          </w:p>
        </w:tc>
      </w:tr>
      <w:tr w:rsidR="000165B9" w:rsidTr="00F92D9F">
        <w:tc>
          <w:tcPr>
            <w:tcW w:w="2376" w:type="dxa"/>
            <w:shd w:val="clear" w:color="auto" w:fill="FFFF99"/>
          </w:tcPr>
          <w:p w:rsidR="000165B9" w:rsidRPr="00F85A7C" w:rsidRDefault="000165B9" w:rsidP="00F92D9F">
            <w:pPr>
              <w:pStyle w:val="Bezriadkovania"/>
              <w:rPr>
                <w:b/>
              </w:rPr>
            </w:pPr>
            <w:r w:rsidRPr="00F85A7C">
              <w:rPr>
                <w:b/>
              </w:rPr>
              <w:t>Názov projektu</w:t>
            </w:r>
          </w:p>
        </w:tc>
        <w:tc>
          <w:tcPr>
            <w:tcW w:w="6836" w:type="dxa"/>
            <w:shd w:val="clear" w:color="auto" w:fill="FFFF99"/>
          </w:tcPr>
          <w:p w:rsidR="000165B9" w:rsidRPr="00F85A7C" w:rsidRDefault="000165B9" w:rsidP="00DE66A0">
            <w:pPr>
              <w:pStyle w:val="Bezriadkovania"/>
              <w:rPr>
                <w:b/>
              </w:rPr>
            </w:pPr>
            <w:r>
              <w:rPr>
                <w:b/>
              </w:rPr>
              <w:t>1.</w:t>
            </w:r>
            <w:r w:rsidR="00DE66A0">
              <w:rPr>
                <w:b/>
              </w:rPr>
              <w:t>2</w:t>
            </w:r>
            <w:r>
              <w:rPr>
                <w:b/>
              </w:rPr>
              <w:t>.</w:t>
            </w:r>
            <w:r w:rsidR="00DE66A0">
              <w:rPr>
                <w:b/>
              </w:rPr>
              <w:t>1</w:t>
            </w:r>
            <w:r>
              <w:rPr>
                <w:b/>
              </w:rPr>
              <w:t xml:space="preserve"> </w:t>
            </w:r>
            <w:r w:rsidR="00DE66A0">
              <w:rPr>
                <w:b/>
              </w:rPr>
              <w:t>Rekonštrukcia miestnych komunikácií</w:t>
            </w:r>
          </w:p>
        </w:tc>
      </w:tr>
      <w:tr w:rsidR="000165B9" w:rsidTr="00F92D9F">
        <w:tc>
          <w:tcPr>
            <w:tcW w:w="2376" w:type="dxa"/>
          </w:tcPr>
          <w:p w:rsidR="000165B9" w:rsidRDefault="000165B9" w:rsidP="00F92D9F">
            <w:pPr>
              <w:pStyle w:val="Bezriadkovania"/>
            </w:pPr>
            <w:r>
              <w:t>Cieľ projektu</w:t>
            </w:r>
          </w:p>
        </w:tc>
        <w:tc>
          <w:tcPr>
            <w:tcW w:w="6836" w:type="dxa"/>
          </w:tcPr>
          <w:p w:rsidR="000165B9" w:rsidRDefault="00DE66A0" w:rsidP="00F92D9F">
            <w:pPr>
              <w:pStyle w:val="Bezriadkovania"/>
            </w:pPr>
            <w:r>
              <w:t>Zvýšiť kvalitu miestnych komunikácií a bezpečnosť dopravy</w:t>
            </w:r>
          </w:p>
        </w:tc>
      </w:tr>
      <w:tr w:rsidR="000165B9" w:rsidTr="00F92D9F">
        <w:tc>
          <w:tcPr>
            <w:tcW w:w="2376" w:type="dxa"/>
          </w:tcPr>
          <w:p w:rsidR="000165B9" w:rsidRDefault="000165B9" w:rsidP="00F92D9F">
            <w:pPr>
              <w:pStyle w:val="Bezriadkovania"/>
            </w:pPr>
            <w:r>
              <w:t>Termín</w:t>
            </w:r>
          </w:p>
        </w:tc>
        <w:tc>
          <w:tcPr>
            <w:tcW w:w="6836" w:type="dxa"/>
          </w:tcPr>
          <w:p w:rsidR="000165B9" w:rsidRDefault="00DE66A0" w:rsidP="00F92D9F">
            <w:pPr>
              <w:pStyle w:val="Bezriadkovania"/>
            </w:pPr>
            <w:r>
              <w:t>2015 – 2016</w:t>
            </w:r>
          </w:p>
        </w:tc>
      </w:tr>
      <w:tr w:rsidR="000165B9" w:rsidTr="00F92D9F">
        <w:tc>
          <w:tcPr>
            <w:tcW w:w="2376" w:type="dxa"/>
          </w:tcPr>
          <w:p w:rsidR="000165B9" w:rsidRDefault="000165B9" w:rsidP="00F92D9F">
            <w:pPr>
              <w:pStyle w:val="Bezriadkovania"/>
            </w:pPr>
            <w:r>
              <w:t>Garant</w:t>
            </w:r>
          </w:p>
        </w:tc>
        <w:tc>
          <w:tcPr>
            <w:tcW w:w="6836" w:type="dxa"/>
          </w:tcPr>
          <w:p w:rsidR="000165B9" w:rsidRDefault="000165B9" w:rsidP="00DE66A0">
            <w:pPr>
              <w:pStyle w:val="Bezriadkovania"/>
            </w:pPr>
            <w:r>
              <w:t xml:space="preserve">Obec </w:t>
            </w:r>
            <w:r w:rsidR="00DE66A0">
              <w:t>Bu</w:t>
            </w:r>
            <w:r>
              <w:t>šovce</w:t>
            </w:r>
          </w:p>
        </w:tc>
      </w:tr>
      <w:tr w:rsidR="000165B9" w:rsidTr="00F92D9F">
        <w:tc>
          <w:tcPr>
            <w:tcW w:w="2376" w:type="dxa"/>
          </w:tcPr>
          <w:p w:rsidR="000165B9" w:rsidRDefault="000165B9" w:rsidP="00F92D9F">
            <w:pPr>
              <w:pStyle w:val="Bezriadkovania"/>
            </w:pPr>
            <w:r>
              <w:t>Spolupráca (partneri)</w:t>
            </w:r>
          </w:p>
        </w:tc>
        <w:tc>
          <w:tcPr>
            <w:tcW w:w="6836" w:type="dxa"/>
          </w:tcPr>
          <w:p w:rsidR="000165B9" w:rsidRDefault="000165B9" w:rsidP="00F92D9F">
            <w:pPr>
              <w:pStyle w:val="Bezriadkovania"/>
            </w:pPr>
            <w:r>
              <w:t>-</w:t>
            </w:r>
          </w:p>
        </w:tc>
      </w:tr>
      <w:tr w:rsidR="000165B9" w:rsidTr="00F92D9F">
        <w:tc>
          <w:tcPr>
            <w:tcW w:w="2376" w:type="dxa"/>
          </w:tcPr>
          <w:p w:rsidR="000165B9" w:rsidRDefault="000165B9" w:rsidP="00F92D9F">
            <w:pPr>
              <w:pStyle w:val="Bezriadkovania"/>
            </w:pPr>
            <w:r>
              <w:t>Predpokladané náklady</w:t>
            </w:r>
          </w:p>
        </w:tc>
        <w:tc>
          <w:tcPr>
            <w:tcW w:w="6836" w:type="dxa"/>
          </w:tcPr>
          <w:p w:rsidR="000165B9" w:rsidRDefault="00DE66A0" w:rsidP="00F92D9F">
            <w:pPr>
              <w:pStyle w:val="Bezriadkovania"/>
            </w:pPr>
            <w:r>
              <w:t>6</w:t>
            </w:r>
            <w:r w:rsidR="000165B9">
              <w:t>0 000,- eur</w:t>
            </w:r>
          </w:p>
        </w:tc>
      </w:tr>
      <w:tr w:rsidR="000165B9" w:rsidTr="00F92D9F">
        <w:tc>
          <w:tcPr>
            <w:tcW w:w="2376" w:type="dxa"/>
          </w:tcPr>
          <w:p w:rsidR="000165B9" w:rsidRDefault="000165B9" w:rsidP="00F92D9F">
            <w:pPr>
              <w:pStyle w:val="Bezriadkovania"/>
            </w:pPr>
            <w:r>
              <w:t>Zdroje financovania</w:t>
            </w:r>
          </w:p>
        </w:tc>
        <w:tc>
          <w:tcPr>
            <w:tcW w:w="6836" w:type="dxa"/>
          </w:tcPr>
          <w:p w:rsidR="000165B9" w:rsidRDefault="000165B9" w:rsidP="00F92D9F">
            <w:pPr>
              <w:pStyle w:val="Bezriadkovania"/>
            </w:pPr>
            <w:r>
              <w:t>Obecný rozpočet, Štátny rozpočet, Program rozvoja vidieka 2014 – 2020</w:t>
            </w:r>
            <w:r w:rsidR="00DE66A0">
              <w:t>, Bankový úver</w:t>
            </w:r>
          </w:p>
        </w:tc>
      </w:tr>
      <w:tr w:rsidR="000165B9" w:rsidTr="00F92D9F">
        <w:tc>
          <w:tcPr>
            <w:tcW w:w="2376" w:type="dxa"/>
          </w:tcPr>
          <w:p w:rsidR="000165B9" w:rsidRDefault="000165B9" w:rsidP="00F92D9F">
            <w:pPr>
              <w:pStyle w:val="Bezriadkovania"/>
            </w:pPr>
            <w:r>
              <w:t>Výstupy</w:t>
            </w:r>
          </w:p>
        </w:tc>
        <w:tc>
          <w:tcPr>
            <w:tcW w:w="6836" w:type="dxa"/>
          </w:tcPr>
          <w:p w:rsidR="000165B9" w:rsidRDefault="00DE66A0" w:rsidP="00DE66A0">
            <w:pPr>
              <w:pStyle w:val="Bezriadkovania"/>
            </w:pPr>
            <w:r>
              <w:t>Položenie nového asfaltového povrchu</w:t>
            </w:r>
            <w:r w:rsidR="000165B9">
              <w:t xml:space="preserve"> v dĺžke </w:t>
            </w:r>
            <w:r>
              <w:t>6</w:t>
            </w:r>
            <w:r w:rsidR="000165B9">
              <w:t>00 m</w:t>
            </w:r>
          </w:p>
        </w:tc>
      </w:tr>
      <w:tr w:rsidR="000165B9" w:rsidTr="00F92D9F">
        <w:tc>
          <w:tcPr>
            <w:tcW w:w="2376" w:type="dxa"/>
          </w:tcPr>
          <w:p w:rsidR="000165B9" w:rsidRDefault="000165B9" w:rsidP="00F92D9F">
            <w:pPr>
              <w:pStyle w:val="Bezriadkovania"/>
            </w:pPr>
            <w:r>
              <w:t>Užívatelia</w:t>
            </w:r>
          </w:p>
        </w:tc>
        <w:tc>
          <w:tcPr>
            <w:tcW w:w="6836" w:type="dxa"/>
          </w:tcPr>
          <w:p w:rsidR="000165B9" w:rsidRDefault="000165B9" w:rsidP="00F92D9F">
            <w:pPr>
              <w:pStyle w:val="Bezriadkovania"/>
            </w:pPr>
            <w:r>
              <w:t>Obyvatelia a návštevníci obce</w:t>
            </w:r>
          </w:p>
        </w:tc>
      </w:tr>
      <w:tr w:rsidR="000165B9" w:rsidTr="00F92D9F">
        <w:tc>
          <w:tcPr>
            <w:tcW w:w="2376" w:type="dxa"/>
          </w:tcPr>
          <w:p w:rsidR="000165B9" w:rsidRDefault="000165B9" w:rsidP="00F92D9F">
            <w:pPr>
              <w:pStyle w:val="Bezriadkovania"/>
            </w:pPr>
            <w:r>
              <w:t>Indikátory monitoringu</w:t>
            </w:r>
          </w:p>
        </w:tc>
        <w:tc>
          <w:tcPr>
            <w:tcW w:w="6836" w:type="dxa"/>
          </w:tcPr>
          <w:p w:rsidR="000165B9" w:rsidRDefault="00DE66A0" w:rsidP="00F92D9F">
            <w:pPr>
              <w:pStyle w:val="Bezriadkovania"/>
            </w:pPr>
            <w:r>
              <w:t>Spokojnosť obyvateľov s miestnymi komunikáciami</w:t>
            </w:r>
          </w:p>
        </w:tc>
      </w:tr>
    </w:tbl>
    <w:p w:rsidR="00DE66A0" w:rsidRDefault="00DE66A0" w:rsidP="00DE66A0">
      <w:pPr>
        <w:pStyle w:val="Bezriadkovania"/>
      </w:pPr>
    </w:p>
    <w:tbl>
      <w:tblPr>
        <w:tblStyle w:val="Mriekatabuky"/>
        <w:tblW w:w="0" w:type="auto"/>
        <w:tblLook w:val="04A0" w:firstRow="1" w:lastRow="0" w:firstColumn="1" w:lastColumn="0" w:noHBand="0" w:noVBand="1"/>
      </w:tblPr>
      <w:tblGrid>
        <w:gridCol w:w="2376"/>
        <w:gridCol w:w="6836"/>
      </w:tblGrid>
      <w:tr w:rsidR="00DE66A0" w:rsidTr="00F92D9F">
        <w:tc>
          <w:tcPr>
            <w:tcW w:w="9212" w:type="dxa"/>
            <w:gridSpan w:val="2"/>
            <w:shd w:val="clear" w:color="auto" w:fill="FFFF99"/>
          </w:tcPr>
          <w:p w:rsidR="00DE66A0" w:rsidRPr="00F85A7C" w:rsidRDefault="00DE66A0" w:rsidP="00F92D9F">
            <w:pPr>
              <w:pStyle w:val="Bezriadkovania"/>
              <w:jc w:val="center"/>
              <w:rPr>
                <w:b/>
              </w:rPr>
            </w:pPr>
            <w:r>
              <w:rPr>
                <w:b/>
              </w:rPr>
              <w:t>Formulár P4 – Formulár na prípravu projektov</w:t>
            </w:r>
          </w:p>
        </w:tc>
      </w:tr>
      <w:tr w:rsidR="00DE66A0" w:rsidTr="00F92D9F">
        <w:tc>
          <w:tcPr>
            <w:tcW w:w="2376" w:type="dxa"/>
            <w:shd w:val="clear" w:color="auto" w:fill="FFFF99"/>
          </w:tcPr>
          <w:p w:rsidR="00DE66A0" w:rsidRPr="00F85A7C" w:rsidRDefault="00DE66A0" w:rsidP="00F92D9F">
            <w:pPr>
              <w:pStyle w:val="Bezriadkovania"/>
              <w:rPr>
                <w:b/>
              </w:rPr>
            </w:pPr>
            <w:r w:rsidRPr="00F85A7C">
              <w:rPr>
                <w:b/>
              </w:rPr>
              <w:t>Názov projektu</w:t>
            </w:r>
          </w:p>
        </w:tc>
        <w:tc>
          <w:tcPr>
            <w:tcW w:w="6836" w:type="dxa"/>
            <w:shd w:val="clear" w:color="auto" w:fill="FFFF99"/>
          </w:tcPr>
          <w:p w:rsidR="00DE66A0" w:rsidRPr="00F85A7C" w:rsidRDefault="00DE66A0" w:rsidP="00DE66A0">
            <w:pPr>
              <w:pStyle w:val="Bezriadkovania"/>
              <w:rPr>
                <w:b/>
              </w:rPr>
            </w:pPr>
            <w:r>
              <w:rPr>
                <w:b/>
              </w:rPr>
              <w:t>1.2.2 Výstavba chodníka pre peších</w:t>
            </w:r>
          </w:p>
        </w:tc>
      </w:tr>
      <w:tr w:rsidR="00DE66A0" w:rsidTr="00F92D9F">
        <w:tc>
          <w:tcPr>
            <w:tcW w:w="2376" w:type="dxa"/>
          </w:tcPr>
          <w:p w:rsidR="00DE66A0" w:rsidRDefault="00DE66A0" w:rsidP="00F92D9F">
            <w:pPr>
              <w:pStyle w:val="Bezriadkovania"/>
            </w:pPr>
            <w:r>
              <w:t>Cieľ projektu</w:t>
            </w:r>
          </w:p>
        </w:tc>
        <w:tc>
          <w:tcPr>
            <w:tcW w:w="6836" w:type="dxa"/>
          </w:tcPr>
          <w:p w:rsidR="00DE66A0" w:rsidRDefault="00DE66A0" w:rsidP="00DE66A0">
            <w:pPr>
              <w:pStyle w:val="Bezriadkovania"/>
            </w:pPr>
            <w:r>
              <w:t>Zvýšiť bezpečnosť chodcov a cyklistov idúcich popri ceste I. triedy</w:t>
            </w:r>
          </w:p>
        </w:tc>
      </w:tr>
      <w:tr w:rsidR="00DE66A0" w:rsidTr="00F92D9F">
        <w:tc>
          <w:tcPr>
            <w:tcW w:w="2376" w:type="dxa"/>
          </w:tcPr>
          <w:p w:rsidR="00DE66A0" w:rsidRDefault="00DE66A0" w:rsidP="00F92D9F">
            <w:pPr>
              <w:pStyle w:val="Bezriadkovania"/>
            </w:pPr>
            <w:r>
              <w:t>Termín</w:t>
            </w:r>
          </w:p>
        </w:tc>
        <w:tc>
          <w:tcPr>
            <w:tcW w:w="6836" w:type="dxa"/>
          </w:tcPr>
          <w:p w:rsidR="00DE66A0" w:rsidRDefault="00DE66A0" w:rsidP="00DE66A0">
            <w:pPr>
              <w:pStyle w:val="Bezriadkovania"/>
            </w:pPr>
            <w:r>
              <w:t>2015 – 2016</w:t>
            </w:r>
          </w:p>
        </w:tc>
      </w:tr>
      <w:tr w:rsidR="00DE66A0" w:rsidTr="00F92D9F">
        <w:tc>
          <w:tcPr>
            <w:tcW w:w="2376" w:type="dxa"/>
          </w:tcPr>
          <w:p w:rsidR="00DE66A0" w:rsidRDefault="00DE66A0" w:rsidP="00F92D9F">
            <w:pPr>
              <w:pStyle w:val="Bezriadkovania"/>
            </w:pPr>
            <w:r>
              <w:t>Garant</w:t>
            </w:r>
          </w:p>
        </w:tc>
        <w:tc>
          <w:tcPr>
            <w:tcW w:w="6836" w:type="dxa"/>
          </w:tcPr>
          <w:p w:rsidR="00DE66A0" w:rsidRDefault="00DE66A0" w:rsidP="00DE66A0">
            <w:pPr>
              <w:pStyle w:val="Bezriadkovania"/>
            </w:pPr>
            <w:r>
              <w:t>Obec Bušovce</w:t>
            </w:r>
          </w:p>
        </w:tc>
      </w:tr>
      <w:tr w:rsidR="00DE66A0" w:rsidTr="00F92D9F">
        <w:tc>
          <w:tcPr>
            <w:tcW w:w="2376" w:type="dxa"/>
          </w:tcPr>
          <w:p w:rsidR="00DE66A0" w:rsidRDefault="00DE66A0" w:rsidP="00F92D9F">
            <w:pPr>
              <w:pStyle w:val="Bezriadkovania"/>
            </w:pPr>
            <w:r>
              <w:t>Spolupráca (partneri)</w:t>
            </w:r>
          </w:p>
        </w:tc>
        <w:tc>
          <w:tcPr>
            <w:tcW w:w="6836" w:type="dxa"/>
          </w:tcPr>
          <w:p w:rsidR="00DE66A0" w:rsidRDefault="00DE66A0" w:rsidP="00F92D9F">
            <w:pPr>
              <w:pStyle w:val="Bezriadkovania"/>
            </w:pPr>
            <w:r>
              <w:t>-</w:t>
            </w:r>
          </w:p>
        </w:tc>
      </w:tr>
      <w:tr w:rsidR="00DE66A0" w:rsidTr="00F92D9F">
        <w:tc>
          <w:tcPr>
            <w:tcW w:w="2376" w:type="dxa"/>
          </w:tcPr>
          <w:p w:rsidR="00DE66A0" w:rsidRDefault="00DE66A0" w:rsidP="00F92D9F">
            <w:pPr>
              <w:pStyle w:val="Bezriadkovania"/>
            </w:pPr>
            <w:r>
              <w:t>Predpokladané náklady</w:t>
            </w:r>
          </w:p>
        </w:tc>
        <w:tc>
          <w:tcPr>
            <w:tcW w:w="6836" w:type="dxa"/>
          </w:tcPr>
          <w:p w:rsidR="00DE66A0" w:rsidRDefault="00DE66A0" w:rsidP="00F92D9F">
            <w:pPr>
              <w:pStyle w:val="Bezriadkovania"/>
            </w:pPr>
            <w:r>
              <w:t>17 000,- eur</w:t>
            </w:r>
          </w:p>
        </w:tc>
      </w:tr>
      <w:tr w:rsidR="00DE66A0" w:rsidTr="00F92D9F">
        <w:tc>
          <w:tcPr>
            <w:tcW w:w="2376" w:type="dxa"/>
          </w:tcPr>
          <w:p w:rsidR="00DE66A0" w:rsidRDefault="00DE66A0" w:rsidP="00F92D9F">
            <w:pPr>
              <w:pStyle w:val="Bezriadkovania"/>
            </w:pPr>
            <w:r>
              <w:t>Zdroje financovania</w:t>
            </w:r>
          </w:p>
        </w:tc>
        <w:tc>
          <w:tcPr>
            <w:tcW w:w="6836" w:type="dxa"/>
          </w:tcPr>
          <w:p w:rsidR="00DE66A0" w:rsidRDefault="00DE66A0" w:rsidP="00DE66A0">
            <w:pPr>
              <w:pStyle w:val="Bezriadkovania"/>
            </w:pPr>
            <w:r>
              <w:t>Obecný rozpočet</w:t>
            </w:r>
          </w:p>
        </w:tc>
      </w:tr>
      <w:tr w:rsidR="00DE66A0" w:rsidTr="00F92D9F">
        <w:tc>
          <w:tcPr>
            <w:tcW w:w="2376" w:type="dxa"/>
          </w:tcPr>
          <w:p w:rsidR="00DE66A0" w:rsidRDefault="00DE66A0" w:rsidP="00F92D9F">
            <w:pPr>
              <w:pStyle w:val="Bezriadkovania"/>
            </w:pPr>
            <w:r>
              <w:t>Výstupy</w:t>
            </w:r>
          </w:p>
        </w:tc>
        <w:tc>
          <w:tcPr>
            <w:tcW w:w="6836" w:type="dxa"/>
          </w:tcPr>
          <w:p w:rsidR="00DE66A0" w:rsidRDefault="00DE66A0" w:rsidP="00DE66A0">
            <w:pPr>
              <w:pStyle w:val="Bezriadkovania"/>
            </w:pPr>
            <w:r>
              <w:t>Vybudovaný chodník pre chodcov v dĺžke 250 m</w:t>
            </w:r>
          </w:p>
        </w:tc>
      </w:tr>
      <w:tr w:rsidR="00DE66A0" w:rsidTr="00F92D9F">
        <w:tc>
          <w:tcPr>
            <w:tcW w:w="2376" w:type="dxa"/>
          </w:tcPr>
          <w:p w:rsidR="00DE66A0" w:rsidRDefault="00DE66A0" w:rsidP="00F92D9F">
            <w:pPr>
              <w:pStyle w:val="Bezriadkovania"/>
            </w:pPr>
            <w:r>
              <w:t>Užívatelia</w:t>
            </w:r>
          </w:p>
        </w:tc>
        <w:tc>
          <w:tcPr>
            <w:tcW w:w="6836" w:type="dxa"/>
          </w:tcPr>
          <w:p w:rsidR="00DE66A0" w:rsidRDefault="00DE66A0" w:rsidP="00F92D9F">
            <w:pPr>
              <w:pStyle w:val="Bezriadkovania"/>
            </w:pPr>
            <w:r>
              <w:t>Obyvatelia a návštevníci obce</w:t>
            </w:r>
          </w:p>
        </w:tc>
      </w:tr>
      <w:tr w:rsidR="00DE66A0" w:rsidTr="00F92D9F">
        <w:tc>
          <w:tcPr>
            <w:tcW w:w="2376" w:type="dxa"/>
          </w:tcPr>
          <w:p w:rsidR="00DE66A0" w:rsidRDefault="00DE66A0" w:rsidP="00F92D9F">
            <w:pPr>
              <w:pStyle w:val="Bezriadkovania"/>
            </w:pPr>
            <w:r>
              <w:t>Indikátory monitoringu</w:t>
            </w:r>
          </w:p>
        </w:tc>
        <w:tc>
          <w:tcPr>
            <w:tcW w:w="6836" w:type="dxa"/>
          </w:tcPr>
          <w:p w:rsidR="00DE66A0" w:rsidRDefault="00DE66A0" w:rsidP="00DE66A0">
            <w:pPr>
              <w:pStyle w:val="Bezriadkovania"/>
            </w:pPr>
            <w:r>
              <w:t>Chodci bezpečne sa pohybujúci po chodníku</w:t>
            </w:r>
          </w:p>
        </w:tc>
      </w:tr>
    </w:tbl>
    <w:p w:rsidR="00300D9F" w:rsidRDefault="00300D9F" w:rsidP="00300D9F">
      <w:pPr>
        <w:pStyle w:val="Bezriadkovania"/>
      </w:pPr>
    </w:p>
    <w:tbl>
      <w:tblPr>
        <w:tblStyle w:val="Mriekatabuky"/>
        <w:tblW w:w="0" w:type="auto"/>
        <w:tblLook w:val="04A0" w:firstRow="1" w:lastRow="0" w:firstColumn="1" w:lastColumn="0" w:noHBand="0" w:noVBand="1"/>
      </w:tblPr>
      <w:tblGrid>
        <w:gridCol w:w="9212"/>
      </w:tblGrid>
      <w:tr w:rsidR="00300D9F" w:rsidTr="00AB0740">
        <w:tc>
          <w:tcPr>
            <w:tcW w:w="9212" w:type="dxa"/>
            <w:shd w:val="clear" w:color="auto" w:fill="FFC000"/>
          </w:tcPr>
          <w:p w:rsidR="00300D9F" w:rsidRPr="005D5F3E" w:rsidRDefault="00300D9F" w:rsidP="00AB0740">
            <w:pPr>
              <w:pStyle w:val="Bezriadkovania"/>
              <w:jc w:val="center"/>
              <w:rPr>
                <w:b/>
              </w:rPr>
            </w:pPr>
            <w:r>
              <w:rPr>
                <w:b/>
              </w:rPr>
              <w:t>2016</w:t>
            </w:r>
          </w:p>
        </w:tc>
      </w:tr>
    </w:tbl>
    <w:p w:rsidR="00C81F8B" w:rsidRDefault="00C81F8B" w:rsidP="00C81F8B">
      <w:pPr>
        <w:pStyle w:val="Bezriadkovania"/>
        <w:rPr>
          <w:b/>
        </w:rPr>
      </w:pPr>
    </w:p>
    <w:p w:rsidR="001B1E6B" w:rsidRPr="007B2F01" w:rsidRDefault="001B1E6B" w:rsidP="001B1E6B">
      <w:pPr>
        <w:pStyle w:val="Bezriadkovania"/>
        <w:numPr>
          <w:ilvl w:val="0"/>
          <w:numId w:val="42"/>
        </w:numPr>
        <w:rPr>
          <w:b/>
        </w:rPr>
      </w:pPr>
      <w:r>
        <w:rPr>
          <w:b/>
        </w:rPr>
        <w:t>3.2.1</w:t>
      </w:r>
      <w:r w:rsidRPr="009E62E9">
        <w:rPr>
          <w:b/>
        </w:rPr>
        <w:t xml:space="preserve"> </w:t>
      </w:r>
      <w:r>
        <w:rPr>
          <w:b/>
        </w:rPr>
        <w:t>Likvidácia čiernych skládok v katastri obce a zakúpenie fotopascí</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1B1E6B" w:rsidTr="00AB0740">
        <w:tc>
          <w:tcPr>
            <w:tcW w:w="2410" w:type="dxa"/>
          </w:tcPr>
          <w:p w:rsidR="001B1E6B" w:rsidRDefault="001B1E6B" w:rsidP="00AB0740">
            <w:pPr>
              <w:pStyle w:val="Bezriadkovania"/>
            </w:pPr>
            <w:r>
              <w:t>Cieľ projektu/aktivity:</w:t>
            </w:r>
          </w:p>
        </w:tc>
        <w:tc>
          <w:tcPr>
            <w:tcW w:w="5985" w:type="dxa"/>
          </w:tcPr>
          <w:p w:rsidR="001B1E6B" w:rsidRDefault="001B1E6B" w:rsidP="001B1E6B">
            <w:pPr>
              <w:pStyle w:val="Bezriadkovania"/>
            </w:pPr>
            <w:r>
              <w:t>Chrániť ŽP a znížiť tvorbu čiernych skládok v obci</w:t>
            </w:r>
          </w:p>
        </w:tc>
      </w:tr>
      <w:tr w:rsidR="001B1E6B" w:rsidTr="00AB0740">
        <w:tc>
          <w:tcPr>
            <w:tcW w:w="2410" w:type="dxa"/>
          </w:tcPr>
          <w:p w:rsidR="001B1E6B" w:rsidRDefault="001B1E6B" w:rsidP="00AB0740">
            <w:pPr>
              <w:pStyle w:val="Bezriadkovania"/>
            </w:pPr>
            <w:r>
              <w:t>Termín realizácie:</w:t>
            </w:r>
          </w:p>
        </w:tc>
        <w:tc>
          <w:tcPr>
            <w:tcW w:w="5985" w:type="dxa"/>
          </w:tcPr>
          <w:p w:rsidR="001B1E6B" w:rsidRDefault="001B1E6B" w:rsidP="00AB0740">
            <w:pPr>
              <w:pStyle w:val="Bezriadkovania"/>
            </w:pPr>
            <w:r>
              <w:t>2016 – 2018</w:t>
            </w:r>
          </w:p>
        </w:tc>
      </w:tr>
      <w:tr w:rsidR="001B1E6B" w:rsidTr="00AB0740">
        <w:tc>
          <w:tcPr>
            <w:tcW w:w="2410" w:type="dxa"/>
          </w:tcPr>
          <w:p w:rsidR="001B1E6B" w:rsidRDefault="001B1E6B" w:rsidP="00AB0740">
            <w:pPr>
              <w:pStyle w:val="Bezriadkovania"/>
            </w:pPr>
            <w:r>
              <w:t>Predpokladané náklady:</w:t>
            </w:r>
          </w:p>
        </w:tc>
        <w:tc>
          <w:tcPr>
            <w:tcW w:w="5985" w:type="dxa"/>
          </w:tcPr>
          <w:p w:rsidR="001B1E6B" w:rsidRDefault="00C81F8B" w:rsidP="00AB0740">
            <w:pPr>
              <w:pStyle w:val="Bezriadkovania"/>
            </w:pPr>
            <w:r>
              <w:t>3</w:t>
            </w:r>
            <w:r w:rsidR="001B1E6B">
              <w:t xml:space="preserve"> 000,- eur</w:t>
            </w:r>
          </w:p>
        </w:tc>
      </w:tr>
    </w:tbl>
    <w:p w:rsidR="001B1E6B" w:rsidRDefault="001B1E6B" w:rsidP="001B1E6B">
      <w:pPr>
        <w:pStyle w:val="Bezriadkovania"/>
      </w:pPr>
    </w:p>
    <w:tbl>
      <w:tblPr>
        <w:tblStyle w:val="Mriekatabuky"/>
        <w:tblW w:w="0" w:type="auto"/>
        <w:tblLook w:val="04A0" w:firstRow="1" w:lastRow="0" w:firstColumn="1" w:lastColumn="0" w:noHBand="0" w:noVBand="1"/>
      </w:tblPr>
      <w:tblGrid>
        <w:gridCol w:w="2376"/>
        <w:gridCol w:w="6836"/>
      </w:tblGrid>
      <w:tr w:rsidR="00A947A7" w:rsidTr="003A3E39">
        <w:tc>
          <w:tcPr>
            <w:tcW w:w="9212" w:type="dxa"/>
            <w:gridSpan w:val="2"/>
            <w:shd w:val="clear" w:color="auto" w:fill="FFFF99"/>
          </w:tcPr>
          <w:p w:rsidR="00A947A7" w:rsidRPr="00F85A7C" w:rsidRDefault="00A947A7" w:rsidP="00AB0740">
            <w:pPr>
              <w:pStyle w:val="Bezriadkovania"/>
              <w:jc w:val="center"/>
              <w:rPr>
                <w:b/>
              </w:rPr>
            </w:pPr>
            <w:r>
              <w:rPr>
                <w:b/>
              </w:rPr>
              <w:lastRenderedPageBreak/>
              <w:t>Formulár P4 – Formulár na prípravu projektov</w:t>
            </w:r>
          </w:p>
        </w:tc>
      </w:tr>
      <w:tr w:rsidR="00A947A7" w:rsidTr="003A3E39">
        <w:tc>
          <w:tcPr>
            <w:tcW w:w="2376" w:type="dxa"/>
            <w:shd w:val="clear" w:color="auto" w:fill="FFFF99"/>
          </w:tcPr>
          <w:p w:rsidR="00A947A7" w:rsidRPr="00F85A7C" w:rsidRDefault="00A947A7" w:rsidP="00AB0740">
            <w:pPr>
              <w:pStyle w:val="Bezriadkovania"/>
              <w:rPr>
                <w:b/>
              </w:rPr>
            </w:pPr>
            <w:r w:rsidRPr="00F85A7C">
              <w:rPr>
                <w:b/>
              </w:rPr>
              <w:t>Názov projektu</w:t>
            </w:r>
          </w:p>
        </w:tc>
        <w:tc>
          <w:tcPr>
            <w:tcW w:w="6836" w:type="dxa"/>
            <w:shd w:val="clear" w:color="auto" w:fill="FFFF99"/>
          </w:tcPr>
          <w:p w:rsidR="00A947A7" w:rsidRPr="00F85A7C" w:rsidRDefault="00C81F8B" w:rsidP="00C81F8B">
            <w:pPr>
              <w:pStyle w:val="Bezriadkovania"/>
              <w:rPr>
                <w:b/>
              </w:rPr>
            </w:pPr>
            <w:r>
              <w:rPr>
                <w:b/>
              </w:rPr>
              <w:t>1.2</w:t>
            </w:r>
            <w:r w:rsidR="00A947A7">
              <w:rPr>
                <w:b/>
              </w:rPr>
              <w:t>.</w:t>
            </w:r>
            <w:r>
              <w:rPr>
                <w:b/>
              </w:rPr>
              <w:t>3</w:t>
            </w:r>
            <w:r w:rsidR="00A947A7">
              <w:rPr>
                <w:b/>
              </w:rPr>
              <w:t xml:space="preserve"> Výstavba </w:t>
            </w:r>
            <w:r>
              <w:rPr>
                <w:b/>
              </w:rPr>
              <w:t>parkoviska pri cintoríne</w:t>
            </w:r>
          </w:p>
        </w:tc>
      </w:tr>
      <w:tr w:rsidR="00A947A7" w:rsidTr="00AB0740">
        <w:tc>
          <w:tcPr>
            <w:tcW w:w="2376" w:type="dxa"/>
          </w:tcPr>
          <w:p w:rsidR="00A947A7" w:rsidRDefault="00A947A7" w:rsidP="00AB0740">
            <w:pPr>
              <w:pStyle w:val="Bezriadkovania"/>
            </w:pPr>
            <w:r>
              <w:t>Cieľ projektu</w:t>
            </w:r>
          </w:p>
        </w:tc>
        <w:tc>
          <w:tcPr>
            <w:tcW w:w="6836" w:type="dxa"/>
          </w:tcPr>
          <w:p w:rsidR="00A947A7" w:rsidRDefault="00C81F8B" w:rsidP="00C81F8B">
            <w:pPr>
              <w:pStyle w:val="Bezriadkovania"/>
            </w:pPr>
            <w:r>
              <w:t>Umožniť návštevníkom cintorína bezpečné parkovanie vozidiel</w:t>
            </w:r>
          </w:p>
        </w:tc>
      </w:tr>
      <w:tr w:rsidR="00A947A7" w:rsidTr="00AB0740">
        <w:tc>
          <w:tcPr>
            <w:tcW w:w="2376" w:type="dxa"/>
          </w:tcPr>
          <w:p w:rsidR="00A947A7" w:rsidRDefault="00A947A7" w:rsidP="00AB0740">
            <w:pPr>
              <w:pStyle w:val="Bezriadkovania"/>
            </w:pPr>
            <w:r>
              <w:t>Termín</w:t>
            </w:r>
          </w:p>
        </w:tc>
        <w:tc>
          <w:tcPr>
            <w:tcW w:w="6836" w:type="dxa"/>
          </w:tcPr>
          <w:p w:rsidR="00A947A7" w:rsidRDefault="00907658" w:rsidP="00A947A7">
            <w:pPr>
              <w:pStyle w:val="Bezriadkovania"/>
            </w:pPr>
            <w:r>
              <w:t>2016</w:t>
            </w:r>
          </w:p>
        </w:tc>
      </w:tr>
      <w:tr w:rsidR="00A947A7" w:rsidTr="00AB0740">
        <w:tc>
          <w:tcPr>
            <w:tcW w:w="2376" w:type="dxa"/>
          </w:tcPr>
          <w:p w:rsidR="00A947A7" w:rsidRDefault="00A947A7" w:rsidP="00AB0740">
            <w:pPr>
              <w:pStyle w:val="Bezriadkovania"/>
            </w:pPr>
            <w:r>
              <w:t>Garant</w:t>
            </w:r>
          </w:p>
        </w:tc>
        <w:tc>
          <w:tcPr>
            <w:tcW w:w="6836" w:type="dxa"/>
          </w:tcPr>
          <w:p w:rsidR="00A947A7" w:rsidRDefault="00A947A7" w:rsidP="00907658">
            <w:pPr>
              <w:pStyle w:val="Bezriadkovania"/>
            </w:pPr>
            <w:r>
              <w:t xml:space="preserve">Obec </w:t>
            </w:r>
            <w:r w:rsidR="00907658">
              <w:t>Bu</w:t>
            </w:r>
            <w:r>
              <w:t>šovce</w:t>
            </w:r>
          </w:p>
        </w:tc>
      </w:tr>
      <w:tr w:rsidR="00A947A7" w:rsidTr="00AB0740">
        <w:tc>
          <w:tcPr>
            <w:tcW w:w="2376" w:type="dxa"/>
          </w:tcPr>
          <w:p w:rsidR="00A947A7" w:rsidRDefault="00A947A7" w:rsidP="00AB0740">
            <w:pPr>
              <w:pStyle w:val="Bezriadkovania"/>
            </w:pPr>
            <w:r>
              <w:t>Spolupráca (partneri)</w:t>
            </w:r>
          </w:p>
        </w:tc>
        <w:tc>
          <w:tcPr>
            <w:tcW w:w="6836" w:type="dxa"/>
          </w:tcPr>
          <w:p w:rsidR="00A947A7" w:rsidRDefault="00A947A7" w:rsidP="00AB0740">
            <w:pPr>
              <w:pStyle w:val="Bezriadkovania"/>
            </w:pPr>
            <w:r>
              <w:t>-</w:t>
            </w:r>
          </w:p>
        </w:tc>
      </w:tr>
      <w:tr w:rsidR="00A947A7" w:rsidTr="00AB0740">
        <w:tc>
          <w:tcPr>
            <w:tcW w:w="2376" w:type="dxa"/>
          </w:tcPr>
          <w:p w:rsidR="00A947A7" w:rsidRDefault="00A947A7" w:rsidP="00AB0740">
            <w:pPr>
              <w:pStyle w:val="Bezriadkovania"/>
            </w:pPr>
            <w:r>
              <w:t>Predpokladané náklady</w:t>
            </w:r>
          </w:p>
        </w:tc>
        <w:tc>
          <w:tcPr>
            <w:tcW w:w="6836" w:type="dxa"/>
          </w:tcPr>
          <w:p w:rsidR="00A947A7" w:rsidRDefault="00907658" w:rsidP="00AB0740">
            <w:pPr>
              <w:pStyle w:val="Bezriadkovania"/>
            </w:pPr>
            <w:r>
              <w:t>2</w:t>
            </w:r>
            <w:r w:rsidR="00A947A7">
              <w:t>0 000,- eur</w:t>
            </w:r>
          </w:p>
        </w:tc>
      </w:tr>
      <w:tr w:rsidR="00A947A7" w:rsidTr="00AB0740">
        <w:tc>
          <w:tcPr>
            <w:tcW w:w="2376" w:type="dxa"/>
          </w:tcPr>
          <w:p w:rsidR="00A947A7" w:rsidRDefault="00A947A7" w:rsidP="00AB0740">
            <w:pPr>
              <w:pStyle w:val="Bezriadkovania"/>
            </w:pPr>
            <w:r>
              <w:t>Zdroje financovania</w:t>
            </w:r>
          </w:p>
        </w:tc>
        <w:tc>
          <w:tcPr>
            <w:tcW w:w="6836" w:type="dxa"/>
          </w:tcPr>
          <w:p w:rsidR="00A947A7" w:rsidRDefault="00A947A7" w:rsidP="00AB0740">
            <w:pPr>
              <w:pStyle w:val="Bezriadkovania"/>
            </w:pPr>
            <w:r>
              <w:t>Obecný rozpočet, Štátny rozpočet, Program rozvoja vidieka 2014 – 2020</w:t>
            </w:r>
          </w:p>
        </w:tc>
      </w:tr>
      <w:tr w:rsidR="00A947A7" w:rsidTr="00AB0740">
        <w:tc>
          <w:tcPr>
            <w:tcW w:w="2376" w:type="dxa"/>
          </w:tcPr>
          <w:p w:rsidR="00A947A7" w:rsidRDefault="00A947A7" w:rsidP="00AB0740">
            <w:pPr>
              <w:pStyle w:val="Bezriadkovania"/>
            </w:pPr>
            <w:r>
              <w:t>Výstupy</w:t>
            </w:r>
          </w:p>
        </w:tc>
        <w:tc>
          <w:tcPr>
            <w:tcW w:w="6836" w:type="dxa"/>
          </w:tcPr>
          <w:p w:rsidR="00A947A7" w:rsidRDefault="00A947A7" w:rsidP="00907658">
            <w:pPr>
              <w:pStyle w:val="Bezriadkovania"/>
            </w:pPr>
            <w:r>
              <w:t>Vybudovaný</w:t>
            </w:r>
            <w:r w:rsidR="00907658">
              <w:t>ch 10 parkovacích miest pre návštevníkov cintorína</w:t>
            </w:r>
          </w:p>
        </w:tc>
      </w:tr>
      <w:tr w:rsidR="00A947A7" w:rsidTr="00AB0740">
        <w:tc>
          <w:tcPr>
            <w:tcW w:w="2376" w:type="dxa"/>
          </w:tcPr>
          <w:p w:rsidR="00A947A7" w:rsidRDefault="00A947A7" w:rsidP="00AB0740">
            <w:pPr>
              <w:pStyle w:val="Bezriadkovania"/>
            </w:pPr>
            <w:r>
              <w:t>Užívatelia</w:t>
            </w:r>
          </w:p>
        </w:tc>
        <w:tc>
          <w:tcPr>
            <w:tcW w:w="6836" w:type="dxa"/>
          </w:tcPr>
          <w:p w:rsidR="00A947A7" w:rsidRDefault="00A947A7" w:rsidP="00AB0740">
            <w:pPr>
              <w:pStyle w:val="Bezriadkovania"/>
            </w:pPr>
            <w:r>
              <w:t>Obyvatelia a návštevníci obce</w:t>
            </w:r>
          </w:p>
        </w:tc>
      </w:tr>
      <w:tr w:rsidR="00A947A7" w:rsidTr="00AB0740">
        <w:tc>
          <w:tcPr>
            <w:tcW w:w="2376" w:type="dxa"/>
          </w:tcPr>
          <w:p w:rsidR="00A947A7" w:rsidRDefault="00A947A7" w:rsidP="00AB0740">
            <w:pPr>
              <w:pStyle w:val="Bezriadkovania"/>
            </w:pPr>
            <w:r>
              <w:t>Indikátory monitoringu</w:t>
            </w:r>
          </w:p>
        </w:tc>
        <w:tc>
          <w:tcPr>
            <w:tcW w:w="6836" w:type="dxa"/>
          </w:tcPr>
          <w:p w:rsidR="00A947A7" w:rsidRDefault="00907658" w:rsidP="00AB0740">
            <w:pPr>
              <w:pStyle w:val="Bezriadkovania"/>
            </w:pPr>
            <w:r>
              <w:t>Automobily zaparkované na parkovisku</w:t>
            </w:r>
          </w:p>
        </w:tc>
      </w:tr>
    </w:tbl>
    <w:p w:rsidR="00C81F8B" w:rsidRDefault="00C81F8B" w:rsidP="00842DFC">
      <w:pPr>
        <w:pStyle w:val="Bezriadkovania"/>
      </w:pPr>
    </w:p>
    <w:tbl>
      <w:tblPr>
        <w:tblStyle w:val="Mriekatabuky"/>
        <w:tblW w:w="0" w:type="auto"/>
        <w:tblLook w:val="04A0" w:firstRow="1" w:lastRow="0" w:firstColumn="1" w:lastColumn="0" w:noHBand="0" w:noVBand="1"/>
      </w:tblPr>
      <w:tblGrid>
        <w:gridCol w:w="9212"/>
      </w:tblGrid>
      <w:tr w:rsidR="00842DFC" w:rsidTr="00941569">
        <w:tc>
          <w:tcPr>
            <w:tcW w:w="9212" w:type="dxa"/>
            <w:shd w:val="clear" w:color="auto" w:fill="FFC000"/>
          </w:tcPr>
          <w:p w:rsidR="00842DFC" w:rsidRPr="005D5F3E" w:rsidRDefault="00842DFC" w:rsidP="00941569">
            <w:pPr>
              <w:pStyle w:val="Bezriadkovania"/>
              <w:jc w:val="center"/>
              <w:rPr>
                <w:b/>
              </w:rPr>
            </w:pPr>
            <w:r>
              <w:rPr>
                <w:b/>
              </w:rPr>
              <w:t>2017</w:t>
            </w:r>
          </w:p>
        </w:tc>
      </w:tr>
    </w:tbl>
    <w:p w:rsidR="00F93A4C" w:rsidRDefault="00F93A4C" w:rsidP="00F93A4C">
      <w:pPr>
        <w:pStyle w:val="Bezriadkovania"/>
      </w:pPr>
    </w:p>
    <w:p w:rsidR="00322894" w:rsidRPr="007B2F01" w:rsidRDefault="00322894" w:rsidP="00322894">
      <w:pPr>
        <w:pStyle w:val="Bezriadkovania"/>
        <w:numPr>
          <w:ilvl w:val="0"/>
          <w:numId w:val="42"/>
        </w:numPr>
        <w:rPr>
          <w:b/>
        </w:rPr>
      </w:pPr>
      <w:r>
        <w:rPr>
          <w:b/>
        </w:rPr>
        <w:t>2.1.1</w:t>
      </w:r>
      <w:r w:rsidRPr="009E62E9">
        <w:rPr>
          <w:b/>
        </w:rPr>
        <w:t xml:space="preserve"> </w:t>
      </w:r>
      <w:r>
        <w:rPr>
          <w:b/>
        </w:rPr>
        <w:t>Podpora individuálnej bytovej výstavby</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322894" w:rsidTr="00941569">
        <w:tc>
          <w:tcPr>
            <w:tcW w:w="2410" w:type="dxa"/>
          </w:tcPr>
          <w:p w:rsidR="00322894" w:rsidRDefault="00322894" w:rsidP="00941569">
            <w:pPr>
              <w:pStyle w:val="Bezriadkovania"/>
            </w:pPr>
            <w:r>
              <w:t>Cieľ projektu/aktivity:</w:t>
            </w:r>
          </w:p>
        </w:tc>
        <w:tc>
          <w:tcPr>
            <w:tcW w:w="5985" w:type="dxa"/>
          </w:tcPr>
          <w:p w:rsidR="00322894" w:rsidRDefault="00322894" w:rsidP="00941569">
            <w:pPr>
              <w:pStyle w:val="Bezriadkovania"/>
            </w:pPr>
            <w:r>
              <w:t>Zlepšiť možnosti výstavby rodinných domov</w:t>
            </w:r>
          </w:p>
        </w:tc>
      </w:tr>
      <w:tr w:rsidR="00322894" w:rsidTr="00941569">
        <w:tc>
          <w:tcPr>
            <w:tcW w:w="2410" w:type="dxa"/>
          </w:tcPr>
          <w:p w:rsidR="00322894" w:rsidRDefault="00322894" w:rsidP="00941569">
            <w:pPr>
              <w:pStyle w:val="Bezriadkovania"/>
            </w:pPr>
            <w:r>
              <w:t>Termín realizácie:</w:t>
            </w:r>
          </w:p>
        </w:tc>
        <w:tc>
          <w:tcPr>
            <w:tcW w:w="5985" w:type="dxa"/>
          </w:tcPr>
          <w:p w:rsidR="00322894" w:rsidRDefault="00322894" w:rsidP="00322894">
            <w:pPr>
              <w:pStyle w:val="Bezriadkovania"/>
            </w:pPr>
            <w:r>
              <w:t>2017</w:t>
            </w:r>
          </w:p>
        </w:tc>
      </w:tr>
      <w:tr w:rsidR="00322894" w:rsidTr="00941569">
        <w:tc>
          <w:tcPr>
            <w:tcW w:w="2410" w:type="dxa"/>
          </w:tcPr>
          <w:p w:rsidR="00322894" w:rsidRDefault="00322894" w:rsidP="00941569">
            <w:pPr>
              <w:pStyle w:val="Bezriadkovania"/>
            </w:pPr>
            <w:r>
              <w:t>Predpokladané náklady:</w:t>
            </w:r>
          </w:p>
        </w:tc>
        <w:tc>
          <w:tcPr>
            <w:tcW w:w="5985" w:type="dxa"/>
          </w:tcPr>
          <w:p w:rsidR="00322894" w:rsidRDefault="00716FAA" w:rsidP="00941569">
            <w:pPr>
              <w:pStyle w:val="Bezriadkovania"/>
            </w:pPr>
            <w:r>
              <w:t>2</w:t>
            </w:r>
            <w:r w:rsidR="00322894">
              <w:t xml:space="preserve"> 000,- eur</w:t>
            </w:r>
          </w:p>
        </w:tc>
      </w:tr>
    </w:tbl>
    <w:p w:rsidR="006C781F" w:rsidRDefault="006C781F" w:rsidP="006C781F">
      <w:pPr>
        <w:pStyle w:val="Bezriadkovania"/>
      </w:pPr>
    </w:p>
    <w:p w:rsidR="006C781F" w:rsidRPr="007B2F01" w:rsidRDefault="006C781F" w:rsidP="006C781F">
      <w:pPr>
        <w:pStyle w:val="Bezriadkovania"/>
        <w:numPr>
          <w:ilvl w:val="0"/>
          <w:numId w:val="42"/>
        </w:numPr>
        <w:rPr>
          <w:b/>
        </w:rPr>
      </w:pPr>
      <w:r>
        <w:rPr>
          <w:b/>
        </w:rPr>
        <w:t>3.1.2</w:t>
      </w:r>
      <w:r w:rsidRPr="009E62E9">
        <w:rPr>
          <w:b/>
        </w:rPr>
        <w:t xml:space="preserve"> </w:t>
      </w:r>
      <w:r>
        <w:rPr>
          <w:b/>
        </w:rPr>
        <w:t>Podpora budovania súkromných kompostovísk</w:t>
      </w:r>
    </w:p>
    <w:tbl>
      <w:tblPr>
        <w:tblStyle w:val="Mriekatabu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85"/>
      </w:tblGrid>
      <w:tr w:rsidR="006C781F" w:rsidTr="00941569">
        <w:tc>
          <w:tcPr>
            <w:tcW w:w="2410" w:type="dxa"/>
          </w:tcPr>
          <w:p w:rsidR="006C781F" w:rsidRDefault="006C781F" w:rsidP="00941569">
            <w:pPr>
              <w:pStyle w:val="Bezriadkovania"/>
            </w:pPr>
            <w:r>
              <w:t>Cieľ projektu/aktivity:</w:t>
            </w:r>
          </w:p>
        </w:tc>
        <w:tc>
          <w:tcPr>
            <w:tcW w:w="5985" w:type="dxa"/>
          </w:tcPr>
          <w:p w:rsidR="006C781F" w:rsidRDefault="006C781F" w:rsidP="00941569">
            <w:pPr>
              <w:pStyle w:val="Bezriadkovania"/>
            </w:pPr>
            <w:r>
              <w:t>Zvýšiť podiel zhodnocovaných BRKO</w:t>
            </w:r>
          </w:p>
        </w:tc>
      </w:tr>
      <w:tr w:rsidR="006C781F" w:rsidTr="00941569">
        <w:tc>
          <w:tcPr>
            <w:tcW w:w="2410" w:type="dxa"/>
          </w:tcPr>
          <w:p w:rsidR="006C781F" w:rsidRDefault="006C781F" w:rsidP="00941569">
            <w:pPr>
              <w:pStyle w:val="Bezriadkovania"/>
            </w:pPr>
            <w:r>
              <w:t>Termín realizácie:</w:t>
            </w:r>
          </w:p>
        </w:tc>
        <w:tc>
          <w:tcPr>
            <w:tcW w:w="5985" w:type="dxa"/>
          </w:tcPr>
          <w:p w:rsidR="006C781F" w:rsidRDefault="006C781F" w:rsidP="00941569">
            <w:pPr>
              <w:pStyle w:val="Bezriadkovania"/>
            </w:pPr>
            <w:r>
              <w:t>2017 – 2018</w:t>
            </w:r>
          </w:p>
        </w:tc>
      </w:tr>
      <w:tr w:rsidR="006C781F" w:rsidTr="00941569">
        <w:tc>
          <w:tcPr>
            <w:tcW w:w="2410" w:type="dxa"/>
          </w:tcPr>
          <w:p w:rsidR="006C781F" w:rsidRDefault="006C781F" w:rsidP="00941569">
            <w:pPr>
              <w:pStyle w:val="Bezriadkovania"/>
            </w:pPr>
            <w:r>
              <w:t>Predpokladané náklady:</w:t>
            </w:r>
          </w:p>
        </w:tc>
        <w:tc>
          <w:tcPr>
            <w:tcW w:w="5985" w:type="dxa"/>
          </w:tcPr>
          <w:p w:rsidR="006C781F" w:rsidRDefault="00716FAA" w:rsidP="00941569">
            <w:pPr>
              <w:pStyle w:val="Bezriadkovania"/>
            </w:pPr>
            <w:r>
              <w:t>10</w:t>
            </w:r>
            <w:r w:rsidR="006C781F">
              <w:t xml:space="preserve"> 000,- eur</w:t>
            </w:r>
          </w:p>
        </w:tc>
      </w:tr>
    </w:tbl>
    <w:p w:rsidR="006C781F" w:rsidRDefault="006C781F" w:rsidP="00322894">
      <w:pPr>
        <w:pStyle w:val="Bezriadkovania"/>
      </w:pPr>
    </w:p>
    <w:tbl>
      <w:tblPr>
        <w:tblStyle w:val="Mriekatabuky"/>
        <w:tblW w:w="0" w:type="auto"/>
        <w:tblLook w:val="04A0" w:firstRow="1" w:lastRow="0" w:firstColumn="1" w:lastColumn="0" w:noHBand="0" w:noVBand="1"/>
      </w:tblPr>
      <w:tblGrid>
        <w:gridCol w:w="2376"/>
        <w:gridCol w:w="6836"/>
      </w:tblGrid>
      <w:tr w:rsidR="001F6750" w:rsidTr="00F92D9F">
        <w:tc>
          <w:tcPr>
            <w:tcW w:w="9212" w:type="dxa"/>
            <w:gridSpan w:val="2"/>
            <w:shd w:val="clear" w:color="auto" w:fill="FFFF99"/>
          </w:tcPr>
          <w:p w:rsidR="001F6750" w:rsidRPr="00F85A7C" w:rsidRDefault="001F6750" w:rsidP="00F92D9F">
            <w:pPr>
              <w:pStyle w:val="Bezriadkovania"/>
              <w:jc w:val="center"/>
              <w:rPr>
                <w:b/>
              </w:rPr>
            </w:pPr>
            <w:r>
              <w:rPr>
                <w:b/>
              </w:rPr>
              <w:t>Formulár P4 – Formulár na prípravu projektov</w:t>
            </w:r>
          </w:p>
        </w:tc>
      </w:tr>
      <w:tr w:rsidR="001F6750" w:rsidTr="00F92D9F">
        <w:tc>
          <w:tcPr>
            <w:tcW w:w="2376" w:type="dxa"/>
            <w:shd w:val="clear" w:color="auto" w:fill="FFFF99"/>
          </w:tcPr>
          <w:p w:rsidR="001F6750" w:rsidRPr="00F85A7C" w:rsidRDefault="001F6750" w:rsidP="00F92D9F">
            <w:pPr>
              <w:pStyle w:val="Bezriadkovania"/>
              <w:rPr>
                <w:b/>
              </w:rPr>
            </w:pPr>
            <w:r w:rsidRPr="00F85A7C">
              <w:rPr>
                <w:b/>
              </w:rPr>
              <w:t>Názov projektu</w:t>
            </w:r>
          </w:p>
        </w:tc>
        <w:tc>
          <w:tcPr>
            <w:tcW w:w="6836" w:type="dxa"/>
            <w:shd w:val="clear" w:color="auto" w:fill="FFFF99"/>
          </w:tcPr>
          <w:p w:rsidR="001F6750" w:rsidRPr="00F85A7C" w:rsidRDefault="001F6750" w:rsidP="001F6750">
            <w:pPr>
              <w:pStyle w:val="Bezriadkovania"/>
              <w:rPr>
                <w:b/>
              </w:rPr>
            </w:pPr>
            <w:r>
              <w:rPr>
                <w:b/>
              </w:rPr>
              <w:t>2</w:t>
            </w:r>
            <w:r w:rsidRPr="00F85A7C">
              <w:rPr>
                <w:b/>
              </w:rPr>
              <w:t>.</w:t>
            </w:r>
            <w:r>
              <w:rPr>
                <w:b/>
              </w:rPr>
              <w:t>3</w:t>
            </w:r>
            <w:r w:rsidRPr="00F85A7C">
              <w:rPr>
                <w:b/>
              </w:rPr>
              <w:t>.</w:t>
            </w:r>
            <w:r>
              <w:rPr>
                <w:b/>
              </w:rPr>
              <w:t>1</w:t>
            </w:r>
            <w:r w:rsidRPr="00F85A7C">
              <w:rPr>
                <w:b/>
              </w:rPr>
              <w:t xml:space="preserve"> </w:t>
            </w:r>
            <w:r>
              <w:rPr>
                <w:b/>
              </w:rPr>
              <w:t>Rekonštrukcia budovy obecného úradu</w:t>
            </w:r>
          </w:p>
        </w:tc>
      </w:tr>
      <w:tr w:rsidR="001F6750" w:rsidTr="00F92D9F">
        <w:tc>
          <w:tcPr>
            <w:tcW w:w="2376" w:type="dxa"/>
          </w:tcPr>
          <w:p w:rsidR="001F6750" w:rsidRDefault="001F6750" w:rsidP="00F92D9F">
            <w:pPr>
              <w:pStyle w:val="Bezriadkovania"/>
            </w:pPr>
            <w:r>
              <w:t>Cieľ projektu</w:t>
            </w:r>
          </w:p>
        </w:tc>
        <w:tc>
          <w:tcPr>
            <w:tcW w:w="6836" w:type="dxa"/>
          </w:tcPr>
          <w:p w:rsidR="001F6750" w:rsidRDefault="001F6750" w:rsidP="001F6750">
            <w:pPr>
              <w:pStyle w:val="Bezriadkovania"/>
            </w:pPr>
            <w:r>
              <w:t>Znížiť energetickú náročnosť budovy OcÚ, zrekonštruovať vnútorné vybavenie a zriadiť spoločenskú miestnosť pre záujmovú činnosť</w:t>
            </w:r>
          </w:p>
        </w:tc>
      </w:tr>
      <w:tr w:rsidR="001F6750" w:rsidTr="00F92D9F">
        <w:tc>
          <w:tcPr>
            <w:tcW w:w="2376" w:type="dxa"/>
          </w:tcPr>
          <w:p w:rsidR="001F6750" w:rsidRDefault="001F6750" w:rsidP="00F92D9F">
            <w:pPr>
              <w:pStyle w:val="Bezriadkovania"/>
            </w:pPr>
            <w:r>
              <w:t>Termín</w:t>
            </w:r>
          </w:p>
        </w:tc>
        <w:tc>
          <w:tcPr>
            <w:tcW w:w="6836" w:type="dxa"/>
          </w:tcPr>
          <w:p w:rsidR="001F6750" w:rsidRDefault="001F6750" w:rsidP="00F92D9F">
            <w:pPr>
              <w:pStyle w:val="Bezriadkovania"/>
            </w:pPr>
            <w:r>
              <w:t>2017 – 2018</w:t>
            </w:r>
          </w:p>
        </w:tc>
      </w:tr>
      <w:tr w:rsidR="001F6750" w:rsidTr="00F92D9F">
        <w:tc>
          <w:tcPr>
            <w:tcW w:w="2376" w:type="dxa"/>
          </w:tcPr>
          <w:p w:rsidR="001F6750" w:rsidRDefault="001F6750" w:rsidP="00F92D9F">
            <w:pPr>
              <w:pStyle w:val="Bezriadkovania"/>
            </w:pPr>
            <w:r>
              <w:t>Garant</w:t>
            </w:r>
          </w:p>
        </w:tc>
        <w:tc>
          <w:tcPr>
            <w:tcW w:w="6836" w:type="dxa"/>
          </w:tcPr>
          <w:p w:rsidR="001F6750" w:rsidRDefault="001F6750" w:rsidP="00F92D9F">
            <w:pPr>
              <w:pStyle w:val="Bezriadkovania"/>
            </w:pPr>
            <w:r>
              <w:t>Obec Bušovce</w:t>
            </w:r>
          </w:p>
        </w:tc>
      </w:tr>
      <w:tr w:rsidR="001F6750" w:rsidTr="00F92D9F">
        <w:tc>
          <w:tcPr>
            <w:tcW w:w="2376" w:type="dxa"/>
          </w:tcPr>
          <w:p w:rsidR="001F6750" w:rsidRDefault="001F6750" w:rsidP="00F92D9F">
            <w:pPr>
              <w:pStyle w:val="Bezriadkovania"/>
            </w:pPr>
            <w:r>
              <w:t>Spolupráca (partneri)</w:t>
            </w:r>
          </w:p>
        </w:tc>
        <w:tc>
          <w:tcPr>
            <w:tcW w:w="6836" w:type="dxa"/>
          </w:tcPr>
          <w:p w:rsidR="001F6750" w:rsidRDefault="001F6750" w:rsidP="00F92D9F">
            <w:pPr>
              <w:pStyle w:val="Bezriadkovania"/>
            </w:pPr>
            <w:r>
              <w:t>-</w:t>
            </w:r>
          </w:p>
        </w:tc>
      </w:tr>
      <w:tr w:rsidR="001F6750" w:rsidTr="00F92D9F">
        <w:tc>
          <w:tcPr>
            <w:tcW w:w="2376" w:type="dxa"/>
          </w:tcPr>
          <w:p w:rsidR="001F6750" w:rsidRDefault="001F6750" w:rsidP="00F92D9F">
            <w:pPr>
              <w:pStyle w:val="Bezriadkovania"/>
            </w:pPr>
            <w:r>
              <w:t>Predpokladané náklady</w:t>
            </w:r>
          </w:p>
        </w:tc>
        <w:tc>
          <w:tcPr>
            <w:tcW w:w="6836" w:type="dxa"/>
          </w:tcPr>
          <w:p w:rsidR="001F6750" w:rsidRDefault="001F6750" w:rsidP="00F92D9F">
            <w:pPr>
              <w:pStyle w:val="Bezriadkovania"/>
            </w:pPr>
            <w:r>
              <w:t>120 000,- eur</w:t>
            </w:r>
          </w:p>
        </w:tc>
      </w:tr>
      <w:tr w:rsidR="001F6750" w:rsidTr="00F92D9F">
        <w:tc>
          <w:tcPr>
            <w:tcW w:w="2376" w:type="dxa"/>
          </w:tcPr>
          <w:p w:rsidR="001F6750" w:rsidRDefault="001F6750" w:rsidP="00F92D9F">
            <w:pPr>
              <w:pStyle w:val="Bezriadkovania"/>
            </w:pPr>
            <w:r>
              <w:t>Zdroje financovania</w:t>
            </w:r>
          </w:p>
        </w:tc>
        <w:tc>
          <w:tcPr>
            <w:tcW w:w="6836" w:type="dxa"/>
          </w:tcPr>
          <w:p w:rsidR="001F6750" w:rsidRDefault="001F6750" w:rsidP="00F92D9F">
            <w:pPr>
              <w:pStyle w:val="Bezriadkovania"/>
            </w:pPr>
            <w:r>
              <w:t>Obecný rozpočet, Štátny rozpočet, Program rozvoja vidieka 2014 – 2020, Rozpočet Prešovského samosprávneho kraja</w:t>
            </w:r>
          </w:p>
        </w:tc>
      </w:tr>
      <w:tr w:rsidR="001F6750" w:rsidTr="00F92D9F">
        <w:tc>
          <w:tcPr>
            <w:tcW w:w="2376" w:type="dxa"/>
          </w:tcPr>
          <w:p w:rsidR="001F6750" w:rsidRDefault="001F6750" w:rsidP="00F92D9F">
            <w:pPr>
              <w:pStyle w:val="Bezriadkovania"/>
            </w:pPr>
            <w:r>
              <w:t>Výstupy</w:t>
            </w:r>
          </w:p>
        </w:tc>
        <w:tc>
          <w:tcPr>
            <w:tcW w:w="6836" w:type="dxa"/>
          </w:tcPr>
          <w:p w:rsidR="001F6750" w:rsidRDefault="001F6750" w:rsidP="001F6750">
            <w:pPr>
              <w:pStyle w:val="Bezriadkovania"/>
            </w:pPr>
            <w:r>
              <w:t>Zrekonštruovaná strecha a fasáda, vynovené vnútorné zariadenie, zriadená spoločenská miestnosť</w:t>
            </w:r>
          </w:p>
        </w:tc>
      </w:tr>
      <w:tr w:rsidR="001F6750" w:rsidTr="00F92D9F">
        <w:tc>
          <w:tcPr>
            <w:tcW w:w="2376" w:type="dxa"/>
          </w:tcPr>
          <w:p w:rsidR="001F6750" w:rsidRDefault="001F6750" w:rsidP="00F92D9F">
            <w:pPr>
              <w:pStyle w:val="Bezriadkovania"/>
            </w:pPr>
            <w:r>
              <w:t>Užívatelia</w:t>
            </w:r>
          </w:p>
        </w:tc>
        <w:tc>
          <w:tcPr>
            <w:tcW w:w="6836" w:type="dxa"/>
          </w:tcPr>
          <w:p w:rsidR="001F6750" w:rsidRDefault="001F6750" w:rsidP="001F6750">
            <w:pPr>
              <w:pStyle w:val="Bezriadkovania"/>
            </w:pPr>
            <w:r>
              <w:t>Všetci obyvatelia obce</w:t>
            </w:r>
          </w:p>
        </w:tc>
      </w:tr>
      <w:tr w:rsidR="001F6750" w:rsidTr="00F92D9F">
        <w:tc>
          <w:tcPr>
            <w:tcW w:w="2376" w:type="dxa"/>
          </w:tcPr>
          <w:p w:rsidR="001F6750" w:rsidRDefault="001F6750" w:rsidP="00F92D9F">
            <w:pPr>
              <w:pStyle w:val="Bezriadkovania"/>
            </w:pPr>
            <w:r>
              <w:t>Indikátory monitoringu</w:t>
            </w:r>
          </w:p>
        </w:tc>
        <w:tc>
          <w:tcPr>
            <w:tcW w:w="6836" w:type="dxa"/>
          </w:tcPr>
          <w:p w:rsidR="001F6750" w:rsidRDefault="001F6750" w:rsidP="00F92D9F">
            <w:pPr>
              <w:pStyle w:val="Bezriadkovania"/>
            </w:pPr>
            <w:r>
              <w:t>Kvalitné priestory pre poskytovanie administratívnych služieb a záujmovej činnosti</w:t>
            </w:r>
          </w:p>
        </w:tc>
      </w:tr>
    </w:tbl>
    <w:p w:rsidR="005E16E8" w:rsidRDefault="005E16E8" w:rsidP="005E16E8">
      <w:pPr>
        <w:pStyle w:val="Bezriadkovania"/>
      </w:pPr>
    </w:p>
    <w:tbl>
      <w:tblPr>
        <w:tblStyle w:val="Mriekatabuky"/>
        <w:tblW w:w="0" w:type="auto"/>
        <w:tblLook w:val="04A0" w:firstRow="1" w:lastRow="0" w:firstColumn="1" w:lastColumn="0" w:noHBand="0" w:noVBand="1"/>
      </w:tblPr>
      <w:tblGrid>
        <w:gridCol w:w="2376"/>
        <w:gridCol w:w="6836"/>
      </w:tblGrid>
      <w:tr w:rsidR="005E16E8" w:rsidTr="00F92D9F">
        <w:tc>
          <w:tcPr>
            <w:tcW w:w="9212" w:type="dxa"/>
            <w:gridSpan w:val="2"/>
            <w:shd w:val="clear" w:color="auto" w:fill="FFFF99"/>
          </w:tcPr>
          <w:p w:rsidR="005E16E8" w:rsidRPr="00F85A7C" w:rsidRDefault="005E16E8" w:rsidP="00F92D9F">
            <w:pPr>
              <w:pStyle w:val="Bezriadkovania"/>
              <w:jc w:val="center"/>
              <w:rPr>
                <w:b/>
              </w:rPr>
            </w:pPr>
            <w:r>
              <w:rPr>
                <w:b/>
              </w:rPr>
              <w:t>Formulár P4 – Formulár na prípravu projektov</w:t>
            </w:r>
          </w:p>
        </w:tc>
      </w:tr>
      <w:tr w:rsidR="005E16E8" w:rsidTr="00F92D9F">
        <w:tc>
          <w:tcPr>
            <w:tcW w:w="2376" w:type="dxa"/>
            <w:shd w:val="clear" w:color="auto" w:fill="FFFF99"/>
          </w:tcPr>
          <w:p w:rsidR="005E16E8" w:rsidRPr="00F85A7C" w:rsidRDefault="005E16E8" w:rsidP="00F92D9F">
            <w:pPr>
              <w:pStyle w:val="Bezriadkovania"/>
              <w:rPr>
                <w:b/>
              </w:rPr>
            </w:pPr>
            <w:r w:rsidRPr="00F85A7C">
              <w:rPr>
                <w:b/>
              </w:rPr>
              <w:t>Názov projektu</w:t>
            </w:r>
          </w:p>
        </w:tc>
        <w:tc>
          <w:tcPr>
            <w:tcW w:w="6836" w:type="dxa"/>
            <w:shd w:val="clear" w:color="auto" w:fill="FFFF99"/>
          </w:tcPr>
          <w:p w:rsidR="005E16E8" w:rsidRPr="00F85A7C" w:rsidRDefault="005E16E8" w:rsidP="005E16E8">
            <w:pPr>
              <w:pStyle w:val="Bezriadkovania"/>
              <w:rPr>
                <w:b/>
              </w:rPr>
            </w:pPr>
            <w:r>
              <w:rPr>
                <w:b/>
              </w:rPr>
              <w:t>2</w:t>
            </w:r>
            <w:r w:rsidRPr="00F85A7C">
              <w:rPr>
                <w:b/>
              </w:rPr>
              <w:t>.</w:t>
            </w:r>
            <w:r>
              <w:rPr>
                <w:b/>
              </w:rPr>
              <w:t>3</w:t>
            </w:r>
            <w:r w:rsidRPr="00F85A7C">
              <w:rPr>
                <w:b/>
              </w:rPr>
              <w:t>.</w:t>
            </w:r>
            <w:r>
              <w:rPr>
                <w:b/>
              </w:rPr>
              <w:t>2</w:t>
            </w:r>
            <w:r w:rsidRPr="00F85A7C">
              <w:rPr>
                <w:b/>
              </w:rPr>
              <w:t xml:space="preserve"> </w:t>
            </w:r>
            <w:r>
              <w:rPr>
                <w:b/>
              </w:rPr>
              <w:t>Rekonštrukcia spoločenskej sály</w:t>
            </w:r>
          </w:p>
        </w:tc>
      </w:tr>
      <w:tr w:rsidR="005E16E8" w:rsidTr="00F92D9F">
        <w:tc>
          <w:tcPr>
            <w:tcW w:w="2376" w:type="dxa"/>
          </w:tcPr>
          <w:p w:rsidR="005E16E8" w:rsidRDefault="005E16E8" w:rsidP="00F92D9F">
            <w:pPr>
              <w:pStyle w:val="Bezriadkovania"/>
            </w:pPr>
            <w:r>
              <w:t>Cieľ projektu</w:t>
            </w:r>
          </w:p>
        </w:tc>
        <w:tc>
          <w:tcPr>
            <w:tcW w:w="6836" w:type="dxa"/>
          </w:tcPr>
          <w:p w:rsidR="005E16E8" w:rsidRDefault="005E16E8" w:rsidP="00F92D9F">
            <w:pPr>
              <w:pStyle w:val="Bezriadkovania"/>
            </w:pPr>
            <w:r>
              <w:t>Pripraviť priestory vhodné pre organizovanie rôznych kultúrno-spoločenských podujatí</w:t>
            </w:r>
          </w:p>
        </w:tc>
      </w:tr>
      <w:tr w:rsidR="005E16E8" w:rsidTr="00F92D9F">
        <w:tc>
          <w:tcPr>
            <w:tcW w:w="2376" w:type="dxa"/>
          </w:tcPr>
          <w:p w:rsidR="005E16E8" w:rsidRDefault="005E16E8" w:rsidP="00F92D9F">
            <w:pPr>
              <w:pStyle w:val="Bezriadkovania"/>
            </w:pPr>
            <w:r>
              <w:t>Termín</w:t>
            </w:r>
          </w:p>
        </w:tc>
        <w:tc>
          <w:tcPr>
            <w:tcW w:w="6836" w:type="dxa"/>
          </w:tcPr>
          <w:p w:rsidR="005E16E8" w:rsidRDefault="005E16E8" w:rsidP="00F92D9F">
            <w:pPr>
              <w:pStyle w:val="Bezriadkovania"/>
            </w:pPr>
            <w:r>
              <w:t>2017 – 2018</w:t>
            </w:r>
          </w:p>
        </w:tc>
      </w:tr>
      <w:tr w:rsidR="005E16E8" w:rsidTr="00F92D9F">
        <w:tc>
          <w:tcPr>
            <w:tcW w:w="2376" w:type="dxa"/>
          </w:tcPr>
          <w:p w:rsidR="005E16E8" w:rsidRDefault="005E16E8" w:rsidP="00F92D9F">
            <w:pPr>
              <w:pStyle w:val="Bezriadkovania"/>
            </w:pPr>
            <w:r>
              <w:t>Garant</w:t>
            </w:r>
          </w:p>
        </w:tc>
        <w:tc>
          <w:tcPr>
            <w:tcW w:w="6836" w:type="dxa"/>
          </w:tcPr>
          <w:p w:rsidR="005E16E8" w:rsidRDefault="005E16E8" w:rsidP="00F92D9F">
            <w:pPr>
              <w:pStyle w:val="Bezriadkovania"/>
            </w:pPr>
            <w:r>
              <w:t>Obec Bušovce</w:t>
            </w:r>
          </w:p>
        </w:tc>
      </w:tr>
      <w:tr w:rsidR="005E16E8" w:rsidTr="00F92D9F">
        <w:tc>
          <w:tcPr>
            <w:tcW w:w="2376" w:type="dxa"/>
          </w:tcPr>
          <w:p w:rsidR="005E16E8" w:rsidRDefault="005E16E8" w:rsidP="00F92D9F">
            <w:pPr>
              <w:pStyle w:val="Bezriadkovania"/>
            </w:pPr>
            <w:r>
              <w:t>Spolupráca (partneri)</w:t>
            </w:r>
          </w:p>
        </w:tc>
        <w:tc>
          <w:tcPr>
            <w:tcW w:w="6836" w:type="dxa"/>
          </w:tcPr>
          <w:p w:rsidR="005E16E8" w:rsidRDefault="005E16E8" w:rsidP="00F92D9F">
            <w:pPr>
              <w:pStyle w:val="Bezriadkovania"/>
            </w:pPr>
            <w:r>
              <w:t>-</w:t>
            </w:r>
          </w:p>
        </w:tc>
      </w:tr>
      <w:tr w:rsidR="005E16E8" w:rsidTr="00F92D9F">
        <w:tc>
          <w:tcPr>
            <w:tcW w:w="2376" w:type="dxa"/>
          </w:tcPr>
          <w:p w:rsidR="005E16E8" w:rsidRDefault="005E16E8" w:rsidP="00F92D9F">
            <w:pPr>
              <w:pStyle w:val="Bezriadkovania"/>
            </w:pPr>
            <w:r>
              <w:t>Predpokladané náklady</w:t>
            </w:r>
          </w:p>
        </w:tc>
        <w:tc>
          <w:tcPr>
            <w:tcW w:w="6836" w:type="dxa"/>
          </w:tcPr>
          <w:p w:rsidR="005E16E8" w:rsidRDefault="005E16E8" w:rsidP="00F92D9F">
            <w:pPr>
              <w:pStyle w:val="Bezriadkovania"/>
            </w:pPr>
            <w:r>
              <w:t>15 000,- eur</w:t>
            </w:r>
          </w:p>
        </w:tc>
      </w:tr>
      <w:tr w:rsidR="005E16E8" w:rsidTr="00F92D9F">
        <w:tc>
          <w:tcPr>
            <w:tcW w:w="2376" w:type="dxa"/>
          </w:tcPr>
          <w:p w:rsidR="005E16E8" w:rsidRDefault="005E16E8" w:rsidP="00F92D9F">
            <w:pPr>
              <w:pStyle w:val="Bezriadkovania"/>
            </w:pPr>
            <w:r>
              <w:t>Zdroje financovania</w:t>
            </w:r>
          </w:p>
        </w:tc>
        <w:tc>
          <w:tcPr>
            <w:tcW w:w="6836" w:type="dxa"/>
          </w:tcPr>
          <w:p w:rsidR="005E16E8" w:rsidRDefault="005E16E8" w:rsidP="005E16E8">
            <w:pPr>
              <w:pStyle w:val="Bezriadkovania"/>
            </w:pPr>
            <w:r>
              <w:t>Obecný rozpočet, Štátny rozpočet, Program rozvoja vidieka 2014 – 2020</w:t>
            </w:r>
          </w:p>
        </w:tc>
      </w:tr>
      <w:tr w:rsidR="005E16E8" w:rsidTr="00F92D9F">
        <w:tc>
          <w:tcPr>
            <w:tcW w:w="2376" w:type="dxa"/>
          </w:tcPr>
          <w:p w:rsidR="005E16E8" w:rsidRDefault="005E16E8" w:rsidP="00F92D9F">
            <w:pPr>
              <w:pStyle w:val="Bezriadkovania"/>
            </w:pPr>
            <w:r>
              <w:t>Výstupy</w:t>
            </w:r>
          </w:p>
        </w:tc>
        <w:tc>
          <w:tcPr>
            <w:tcW w:w="6836" w:type="dxa"/>
          </w:tcPr>
          <w:p w:rsidR="005E16E8" w:rsidRDefault="005E16E8" w:rsidP="00F92D9F">
            <w:pPr>
              <w:pStyle w:val="Bezriadkovania"/>
            </w:pPr>
            <w:r>
              <w:t>Vynovená spoločenská sála</w:t>
            </w:r>
          </w:p>
        </w:tc>
      </w:tr>
      <w:tr w:rsidR="005E16E8" w:rsidTr="00F92D9F">
        <w:tc>
          <w:tcPr>
            <w:tcW w:w="2376" w:type="dxa"/>
          </w:tcPr>
          <w:p w:rsidR="005E16E8" w:rsidRDefault="005E16E8" w:rsidP="00F92D9F">
            <w:pPr>
              <w:pStyle w:val="Bezriadkovania"/>
            </w:pPr>
            <w:r>
              <w:lastRenderedPageBreak/>
              <w:t>Užívatelia</w:t>
            </w:r>
          </w:p>
        </w:tc>
        <w:tc>
          <w:tcPr>
            <w:tcW w:w="6836" w:type="dxa"/>
          </w:tcPr>
          <w:p w:rsidR="005E16E8" w:rsidRDefault="005E16E8" w:rsidP="00F92D9F">
            <w:pPr>
              <w:pStyle w:val="Bezriadkovania"/>
            </w:pPr>
            <w:r>
              <w:t>Všetci obyvatelia obce</w:t>
            </w:r>
          </w:p>
        </w:tc>
      </w:tr>
      <w:tr w:rsidR="005E16E8" w:rsidTr="00F92D9F">
        <w:tc>
          <w:tcPr>
            <w:tcW w:w="2376" w:type="dxa"/>
          </w:tcPr>
          <w:p w:rsidR="005E16E8" w:rsidRDefault="005E16E8" w:rsidP="00F92D9F">
            <w:pPr>
              <w:pStyle w:val="Bezriadkovania"/>
            </w:pPr>
            <w:r>
              <w:t>Indikátory monitoringu</w:t>
            </w:r>
          </w:p>
        </w:tc>
        <w:tc>
          <w:tcPr>
            <w:tcW w:w="6836" w:type="dxa"/>
          </w:tcPr>
          <w:p w:rsidR="005E16E8" w:rsidRDefault="005E16E8" w:rsidP="00F92D9F">
            <w:pPr>
              <w:pStyle w:val="Bezriadkovania"/>
            </w:pPr>
            <w:r>
              <w:t>Zvýšený počet spoločenských podujatí organizovaných v priestoroch sály</w:t>
            </w:r>
          </w:p>
        </w:tc>
      </w:tr>
    </w:tbl>
    <w:p w:rsidR="009511A0" w:rsidRDefault="009511A0" w:rsidP="009511A0">
      <w:pPr>
        <w:pStyle w:val="Bezriadkovania"/>
      </w:pPr>
    </w:p>
    <w:tbl>
      <w:tblPr>
        <w:tblStyle w:val="Mriekatabuky"/>
        <w:tblW w:w="0" w:type="auto"/>
        <w:tblLook w:val="04A0" w:firstRow="1" w:lastRow="0" w:firstColumn="1" w:lastColumn="0" w:noHBand="0" w:noVBand="1"/>
      </w:tblPr>
      <w:tblGrid>
        <w:gridCol w:w="2376"/>
        <w:gridCol w:w="6836"/>
      </w:tblGrid>
      <w:tr w:rsidR="009511A0" w:rsidTr="00F92D9F">
        <w:tc>
          <w:tcPr>
            <w:tcW w:w="9212" w:type="dxa"/>
            <w:gridSpan w:val="2"/>
            <w:shd w:val="clear" w:color="auto" w:fill="FFFF99"/>
          </w:tcPr>
          <w:p w:rsidR="009511A0" w:rsidRPr="00F85A7C" w:rsidRDefault="009511A0" w:rsidP="00F92D9F">
            <w:pPr>
              <w:pStyle w:val="Bezriadkovania"/>
              <w:jc w:val="center"/>
              <w:rPr>
                <w:b/>
              </w:rPr>
            </w:pPr>
            <w:r>
              <w:rPr>
                <w:b/>
              </w:rPr>
              <w:t>Formulár P4 – Formulár na prípravu projektov</w:t>
            </w:r>
          </w:p>
        </w:tc>
      </w:tr>
      <w:tr w:rsidR="009511A0" w:rsidTr="00F92D9F">
        <w:tc>
          <w:tcPr>
            <w:tcW w:w="2376" w:type="dxa"/>
            <w:shd w:val="clear" w:color="auto" w:fill="FFFF99"/>
          </w:tcPr>
          <w:p w:rsidR="009511A0" w:rsidRPr="00F85A7C" w:rsidRDefault="009511A0" w:rsidP="00F92D9F">
            <w:pPr>
              <w:pStyle w:val="Bezriadkovania"/>
              <w:rPr>
                <w:b/>
              </w:rPr>
            </w:pPr>
            <w:r w:rsidRPr="00F85A7C">
              <w:rPr>
                <w:b/>
              </w:rPr>
              <w:t>Názov projektu</w:t>
            </w:r>
          </w:p>
        </w:tc>
        <w:tc>
          <w:tcPr>
            <w:tcW w:w="6836" w:type="dxa"/>
            <w:shd w:val="clear" w:color="auto" w:fill="FFFF99"/>
          </w:tcPr>
          <w:p w:rsidR="009511A0" w:rsidRPr="00F85A7C" w:rsidRDefault="009511A0" w:rsidP="009511A0">
            <w:pPr>
              <w:pStyle w:val="Bezriadkovania"/>
              <w:rPr>
                <w:b/>
              </w:rPr>
            </w:pPr>
            <w:r>
              <w:rPr>
                <w:b/>
              </w:rPr>
              <w:t>2</w:t>
            </w:r>
            <w:r w:rsidRPr="00F85A7C">
              <w:rPr>
                <w:b/>
              </w:rPr>
              <w:t>.</w:t>
            </w:r>
            <w:r>
              <w:rPr>
                <w:b/>
              </w:rPr>
              <w:t>5</w:t>
            </w:r>
            <w:r w:rsidRPr="00F85A7C">
              <w:rPr>
                <w:b/>
              </w:rPr>
              <w:t>.</w:t>
            </w:r>
            <w:r>
              <w:rPr>
                <w:b/>
              </w:rPr>
              <w:t>2</w:t>
            </w:r>
            <w:r w:rsidRPr="00F85A7C">
              <w:rPr>
                <w:b/>
              </w:rPr>
              <w:t xml:space="preserve"> </w:t>
            </w:r>
            <w:r>
              <w:rPr>
                <w:b/>
              </w:rPr>
              <w:t>Výstavba multifunkčného ihriska</w:t>
            </w:r>
          </w:p>
        </w:tc>
      </w:tr>
      <w:tr w:rsidR="009511A0" w:rsidTr="00F92D9F">
        <w:tc>
          <w:tcPr>
            <w:tcW w:w="2376" w:type="dxa"/>
          </w:tcPr>
          <w:p w:rsidR="009511A0" w:rsidRDefault="009511A0" w:rsidP="00F92D9F">
            <w:pPr>
              <w:pStyle w:val="Bezriadkovania"/>
            </w:pPr>
            <w:r>
              <w:t>Cieľ projektu</w:t>
            </w:r>
          </w:p>
        </w:tc>
        <w:tc>
          <w:tcPr>
            <w:tcW w:w="6836" w:type="dxa"/>
          </w:tcPr>
          <w:p w:rsidR="009511A0" w:rsidRDefault="009511A0" w:rsidP="00F92D9F">
            <w:pPr>
              <w:pStyle w:val="Bezriadkovania"/>
            </w:pPr>
            <w:r>
              <w:t>Skvalitniť ponuku vykonávania športových aktivít pre obyvateľov obce a jej návštevníkov</w:t>
            </w:r>
          </w:p>
        </w:tc>
      </w:tr>
      <w:tr w:rsidR="009511A0" w:rsidTr="00F92D9F">
        <w:tc>
          <w:tcPr>
            <w:tcW w:w="2376" w:type="dxa"/>
          </w:tcPr>
          <w:p w:rsidR="009511A0" w:rsidRDefault="009511A0" w:rsidP="00F92D9F">
            <w:pPr>
              <w:pStyle w:val="Bezriadkovania"/>
            </w:pPr>
            <w:r>
              <w:t>Termín</w:t>
            </w:r>
          </w:p>
        </w:tc>
        <w:tc>
          <w:tcPr>
            <w:tcW w:w="6836" w:type="dxa"/>
          </w:tcPr>
          <w:p w:rsidR="009511A0" w:rsidRDefault="009511A0" w:rsidP="00F92D9F">
            <w:pPr>
              <w:pStyle w:val="Bezriadkovania"/>
            </w:pPr>
            <w:r>
              <w:t>2017</w:t>
            </w:r>
          </w:p>
        </w:tc>
      </w:tr>
      <w:tr w:rsidR="009511A0" w:rsidTr="00F92D9F">
        <w:tc>
          <w:tcPr>
            <w:tcW w:w="2376" w:type="dxa"/>
          </w:tcPr>
          <w:p w:rsidR="009511A0" w:rsidRDefault="009511A0" w:rsidP="00F92D9F">
            <w:pPr>
              <w:pStyle w:val="Bezriadkovania"/>
            </w:pPr>
            <w:r>
              <w:t>Garant</w:t>
            </w:r>
          </w:p>
        </w:tc>
        <w:tc>
          <w:tcPr>
            <w:tcW w:w="6836" w:type="dxa"/>
          </w:tcPr>
          <w:p w:rsidR="009511A0" w:rsidRDefault="009511A0" w:rsidP="00F92D9F">
            <w:pPr>
              <w:pStyle w:val="Bezriadkovania"/>
            </w:pPr>
            <w:r>
              <w:t>Obec Bušovce</w:t>
            </w:r>
          </w:p>
        </w:tc>
      </w:tr>
      <w:tr w:rsidR="009511A0" w:rsidTr="00F92D9F">
        <w:tc>
          <w:tcPr>
            <w:tcW w:w="2376" w:type="dxa"/>
          </w:tcPr>
          <w:p w:rsidR="009511A0" w:rsidRDefault="009511A0" w:rsidP="00F92D9F">
            <w:pPr>
              <w:pStyle w:val="Bezriadkovania"/>
            </w:pPr>
            <w:r>
              <w:t>Spolupráca (partneri)</w:t>
            </w:r>
          </w:p>
        </w:tc>
        <w:tc>
          <w:tcPr>
            <w:tcW w:w="6836" w:type="dxa"/>
          </w:tcPr>
          <w:p w:rsidR="009511A0" w:rsidRDefault="009511A0" w:rsidP="00F92D9F">
            <w:pPr>
              <w:pStyle w:val="Bezriadkovania"/>
            </w:pPr>
            <w:r>
              <w:t>-</w:t>
            </w:r>
          </w:p>
        </w:tc>
      </w:tr>
      <w:tr w:rsidR="009511A0" w:rsidTr="00F92D9F">
        <w:tc>
          <w:tcPr>
            <w:tcW w:w="2376" w:type="dxa"/>
          </w:tcPr>
          <w:p w:rsidR="009511A0" w:rsidRDefault="009511A0" w:rsidP="00F92D9F">
            <w:pPr>
              <w:pStyle w:val="Bezriadkovania"/>
            </w:pPr>
            <w:r>
              <w:t>Predpokladané náklady</w:t>
            </w:r>
          </w:p>
        </w:tc>
        <w:tc>
          <w:tcPr>
            <w:tcW w:w="6836" w:type="dxa"/>
          </w:tcPr>
          <w:p w:rsidR="009511A0" w:rsidRDefault="009511A0" w:rsidP="00F92D9F">
            <w:pPr>
              <w:pStyle w:val="Bezriadkovania"/>
            </w:pPr>
            <w:r>
              <w:t>18 000,- eur</w:t>
            </w:r>
          </w:p>
        </w:tc>
      </w:tr>
      <w:tr w:rsidR="009511A0" w:rsidTr="00F92D9F">
        <w:tc>
          <w:tcPr>
            <w:tcW w:w="2376" w:type="dxa"/>
          </w:tcPr>
          <w:p w:rsidR="009511A0" w:rsidRDefault="009511A0" w:rsidP="00F92D9F">
            <w:pPr>
              <w:pStyle w:val="Bezriadkovania"/>
            </w:pPr>
            <w:r>
              <w:t>Zdroje financovania</w:t>
            </w:r>
          </w:p>
        </w:tc>
        <w:tc>
          <w:tcPr>
            <w:tcW w:w="6836" w:type="dxa"/>
          </w:tcPr>
          <w:p w:rsidR="009511A0" w:rsidRDefault="009511A0" w:rsidP="00F92D9F">
            <w:pPr>
              <w:pStyle w:val="Bezriadkovania"/>
            </w:pPr>
            <w:r>
              <w:t>Obecný rozpočet, Štátny rozpočet, Program rozvoja vidieka 2014 – 2020, Nadácie a súkromné spoločnosti</w:t>
            </w:r>
          </w:p>
        </w:tc>
      </w:tr>
      <w:tr w:rsidR="009511A0" w:rsidTr="00F92D9F">
        <w:tc>
          <w:tcPr>
            <w:tcW w:w="2376" w:type="dxa"/>
          </w:tcPr>
          <w:p w:rsidR="009511A0" w:rsidRDefault="009511A0" w:rsidP="00F92D9F">
            <w:pPr>
              <w:pStyle w:val="Bezriadkovania"/>
            </w:pPr>
            <w:r>
              <w:t>Výstupy</w:t>
            </w:r>
          </w:p>
        </w:tc>
        <w:tc>
          <w:tcPr>
            <w:tcW w:w="6836" w:type="dxa"/>
          </w:tcPr>
          <w:p w:rsidR="009511A0" w:rsidRDefault="009511A0" w:rsidP="00F92D9F">
            <w:pPr>
              <w:pStyle w:val="Bezriadkovania"/>
            </w:pPr>
            <w:r>
              <w:t>Vybudované multifunkčné ihrisko</w:t>
            </w:r>
          </w:p>
        </w:tc>
      </w:tr>
      <w:tr w:rsidR="009511A0" w:rsidTr="00F92D9F">
        <w:tc>
          <w:tcPr>
            <w:tcW w:w="2376" w:type="dxa"/>
          </w:tcPr>
          <w:p w:rsidR="009511A0" w:rsidRDefault="009511A0" w:rsidP="00F92D9F">
            <w:pPr>
              <w:pStyle w:val="Bezriadkovania"/>
            </w:pPr>
            <w:r>
              <w:t>Užívatelia</w:t>
            </w:r>
          </w:p>
        </w:tc>
        <w:tc>
          <w:tcPr>
            <w:tcW w:w="6836" w:type="dxa"/>
          </w:tcPr>
          <w:p w:rsidR="009511A0" w:rsidRDefault="009511A0" w:rsidP="00F92D9F">
            <w:pPr>
              <w:pStyle w:val="Bezriadkovania"/>
            </w:pPr>
            <w:r>
              <w:t>Obyvatelia obce a jej návštevníci</w:t>
            </w:r>
          </w:p>
        </w:tc>
      </w:tr>
      <w:tr w:rsidR="009511A0" w:rsidTr="00F92D9F">
        <w:tc>
          <w:tcPr>
            <w:tcW w:w="2376" w:type="dxa"/>
          </w:tcPr>
          <w:p w:rsidR="009511A0" w:rsidRDefault="009511A0" w:rsidP="00F92D9F">
            <w:pPr>
              <w:pStyle w:val="Bezriadkovania"/>
            </w:pPr>
            <w:r>
              <w:t>Indikátory monitoringu</w:t>
            </w:r>
          </w:p>
        </w:tc>
        <w:tc>
          <w:tcPr>
            <w:tcW w:w="6836" w:type="dxa"/>
          </w:tcPr>
          <w:p w:rsidR="009511A0" w:rsidRDefault="009511A0" w:rsidP="00F92D9F">
            <w:pPr>
              <w:pStyle w:val="Bezriadkovania"/>
            </w:pPr>
            <w:r>
              <w:t>Obyvatelia vykonávajúci športové aktivity</w:t>
            </w:r>
          </w:p>
        </w:tc>
      </w:tr>
    </w:tbl>
    <w:p w:rsidR="009511A0" w:rsidRDefault="009511A0" w:rsidP="006C781F">
      <w:pPr>
        <w:pStyle w:val="Bezriadkovania"/>
      </w:pPr>
    </w:p>
    <w:p w:rsidR="00B5659F" w:rsidRDefault="00E32B8E" w:rsidP="00E32B8E">
      <w:pPr>
        <w:pStyle w:val="Nadpis2"/>
      </w:pPr>
      <w:bookmarkStart w:id="402" w:name="_Toc433046078"/>
      <w:r>
        <w:t>Zoznam tabuliek, grafov, obrázkov a formulárov</w:t>
      </w:r>
      <w:bookmarkEnd w:id="402"/>
    </w:p>
    <w:p w:rsidR="00290CC4" w:rsidRDefault="00E5355B">
      <w:pPr>
        <w:pStyle w:val="Zoznamobrzkov"/>
        <w:tabs>
          <w:tab w:val="right" w:leader="dot" w:pos="9062"/>
        </w:tabs>
        <w:rPr>
          <w:rFonts w:eastAsiaTheme="minorEastAsia"/>
          <w:noProof/>
          <w:lang w:eastAsia="sk-SK"/>
        </w:rPr>
      </w:pPr>
      <w:r>
        <w:fldChar w:fldCharType="begin"/>
      </w:r>
      <w:r>
        <w:instrText xml:space="preserve"> TOC \c "Tabuľka" </w:instrText>
      </w:r>
      <w:r>
        <w:fldChar w:fldCharType="separate"/>
      </w:r>
      <w:r w:rsidR="00290CC4">
        <w:rPr>
          <w:noProof/>
        </w:rPr>
        <w:t>Tabuľka 1: Zoznam analyzovaných koncepčných dokumentov</w:t>
      </w:r>
      <w:r w:rsidR="00290CC4">
        <w:rPr>
          <w:noProof/>
        </w:rPr>
        <w:tab/>
      </w:r>
      <w:r w:rsidR="00290CC4">
        <w:rPr>
          <w:noProof/>
        </w:rPr>
        <w:fldChar w:fldCharType="begin"/>
      </w:r>
      <w:r w:rsidR="00290CC4">
        <w:rPr>
          <w:noProof/>
        </w:rPr>
        <w:instrText xml:space="preserve"> PAGEREF _Toc433045955 \h </w:instrText>
      </w:r>
      <w:r w:rsidR="00290CC4">
        <w:rPr>
          <w:noProof/>
        </w:rPr>
      </w:r>
      <w:r w:rsidR="00290CC4">
        <w:rPr>
          <w:noProof/>
        </w:rPr>
        <w:fldChar w:fldCharType="separate"/>
      </w:r>
      <w:r w:rsidR="00C15182">
        <w:rPr>
          <w:noProof/>
        </w:rPr>
        <w:t>11</w:t>
      </w:r>
      <w:r w:rsidR="00290CC4">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 Zoznam použitých kvalitatívnych a kvantitatívnych dát</w:t>
      </w:r>
      <w:r>
        <w:rPr>
          <w:noProof/>
        </w:rPr>
        <w:tab/>
      </w:r>
      <w:r>
        <w:rPr>
          <w:noProof/>
        </w:rPr>
        <w:fldChar w:fldCharType="begin"/>
      </w:r>
      <w:r>
        <w:rPr>
          <w:noProof/>
        </w:rPr>
        <w:instrText xml:space="preserve"> PAGEREF _Toc433045956 \h </w:instrText>
      </w:r>
      <w:r>
        <w:rPr>
          <w:noProof/>
        </w:rPr>
      </w:r>
      <w:r>
        <w:rPr>
          <w:noProof/>
        </w:rPr>
        <w:fldChar w:fldCharType="separate"/>
      </w:r>
      <w:r w:rsidR="00C15182">
        <w:rPr>
          <w:noProof/>
        </w:rPr>
        <w:t>11</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3: Frekvencia zberu komunálneho odpadu pre domácnosti</w:t>
      </w:r>
      <w:r>
        <w:rPr>
          <w:noProof/>
        </w:rPr>
        <w:tab/>
      </w:r>
      <w:r>
        <w:rPr>
          <w:noProof/>
        </w:rPr>
        <w:fldChar w:fldCharType="begin"/>
      </w:r>
      <w:r>
        <w:rPr>
          <w:noProof/>
        </w:rPr>
        <w:instrText xml:space="preserve"> PAGEREF _Toc433045957 \h </w:instrText>
      </w:r>
      <w:r>
        <w:rPr>
          <w:noProof/>
        </w:rPr>
      </w:r>
      <w:r>
        <w:rPr>
          <w:noProof/>
        </w:rPr>
        <w:fldChar w:fldCharType="separate"/>
      </w:r>
      <w:r w:rsidR="00C15182">
        <w:rPr>
          <w:noProof/>
        </w:rPr>
        <w:t>14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4: Základné charakteristiky stavu a pohybu obyvateľstva</w:t>
      </w:r>
      <w:r>
        <w:rPr>
          <w:noProof/>
        </w:rPr>
        <w:tab/>
      </w:r>
      <w:r>
        <w:rPr>
          <w:noProof/>
        </w:rPr>
        <w:fldChar w:fldCharType="begin"/>
      </w:r>
      <w:r>
        <w:rPr>
          <w:noProof/>
        </w:rPr>
        <w:instrText xml:space="preserve"> PAGEREF _Toc433045958 \h </w:instrText>
      </w:r>
      <w:r>
        <w:rPr>
          <w:noProof/>
        </w:rPr>
      </w:r>
      <w:r>
        <w:rPr>
          <w:noProof/>
        </w:rPr>
        <w:fldChar w:fldCharType="separate"/>
      </w:r>
      <w:r w:rsidR="00C15182">
        <w:rPr>
          <w:noProof/>
        </w:rPr>
        <w:t>15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5: Vybrané parametre vekovej štruktúry obyvateľstva obce Bušovce</w:t>
      </w:r>
      <w:r>
        <w:rPr>
          <w:noProof/>
        </w:rPr>
        <w:tab/>
      </w:r>
      <w:r>
        <w:rPr>
          <w:noProof/>
        </w:rPr>
        <w:fldChar w:fldCharType="begin"/>
      </w:r>
      <w:r>
        <w:rPr>
          <w:noProof/>
        </w:rPr>
        <w:instrText xml:space="preserve"> PAGEREF _Toc433045959 \h </w:instrText>
      </w:r>
      <w:r>
        <w:rPr>
          <w:noProof/>
        </w:rPr>
      </w:r>
      <w:r>
        <w:rPr>
          <w:noProof/>
        </w:rPr>
        <w:fldChar w:fldCharType="separate"/>
      </w:r>
      <w:r w:rsidR="00C15182">
        <w:rPr>
          <w:noProof/>
        </w:rPr>
        <w:t>19</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6: Obyvateľstvo podľa ekonomickej aktivity</w:t>
      </w:r>
      <w:r>
        <w:rPr>
          <w:noProof/>
        </w:rPr>
        <w:tab/>
      </w:r>
      <w:r>
        <w:rPr>
          <w:noProof/>
        </w:rPr>
        <w:fldChar w:fldCharType="begin"/>
      </w:r>
      <w:r>
        <w:rPr>
          <w:noProof/>
        </w:rPr>
        <w:instrText xml:space="preserve"> PAGEREF _Toc433045960 \h </w:instrText>
      </w:r>
      <w:r>
        <w:rPr>
          <w:noProof/>
        </w:rPr>
      </w:r>
      <w:r>
        <w:rPr>
          <w:noProof/>
        </w:rPr>
        <w:fldChar w:fldCharType="separate"/>
      </w:r>
      <w:r w:rsidR="00C15182">
        <w:rPr>
          <w:noProof/>
        </w:rPr>
        <w:t>20</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7: Ekonomicky aktívne obyvateľstvo podľa dochádzky do zamestnania a odvetvia ekonomickej činnosti</w:t>
      </w:r>
      <w:r>
        <w:rPr>
          <w:noProof/>
        </w:rPr>
        <w:tab/>
      </w:r>
      <w:r>
        <w:rPr>
          <w:noProof/>
        </w:rPr>
        <w:fldChar w:fldCharType="begin"/>
      </w:r>
      <w:r>
        <w:rPr>
          <w:noProof/>
        </w:rPr>
        <w:instrText xml:space="preserve"> PAGEREF _Toc433045961 \h </w:instrText>
      </w:r>
      <w:r>
        <w:rPr>
          <w:noProof/>
        </w:rPr>
      </w:r>
      <w:r>
        <w:rPr>
          <w:noProof/>
        </w:rPr>
        <w:fldChar w:fldCharType="separate"/>
      </w:r>
      <w:r w:rsidR="00C15182">
        <w:rPr>
          <w:noProof/>
        </w:rPr>
        <w:t>21</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8: Priemerná nominálna mesačná mzda zamestnanca (eur)</w:t>
      </w:r>
      <w:r>
        <w:rPr>
          <w:noProof/>
        </w:rPr>
        <w:tab/>
      </w:r>
      <w:r>
        <w:rPr>
          <w:noProof/>
        </w:rPr>
        <w:fldChar w:fldCharType="begin"/>
      </w:r>
      <w:r>
        <w:rPr>
          <w:noProof/>
        </w:rPr>
        <w:instrText xml:space="preserve"> PAGEREF _Toc433045962 \h </w:instrText>
      </w:r>
      <w:r>
        <w:rPr>
          <w:noProof/>
        </w:rPr>
      </w:r>
      <w:r>
        <w:rPr>
          <w:noProof/>
        </w:rPr>
        <w:fldChar w:fldCharType="separate"/>
      </w:r>
      <w:r w:rsidR="00C15182">
        <w:rPr>
          <w:noProof/>
        </w:rPr>
        <w:t>22</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9: Obyvateľstvo podľa počítačových znalostí</w:t>
      </w:r>
      <w:r>
        <w:rPr>
          <w:noProof/>
        </w:rPr>
        <w:tab/>
      </w:r>
      <w:r>
        <w:rPr>
          <w:noProof/>
        </w:rPr>
        <w:fldChar w:fldCharType="begin"/>
      </w:r>
      <w:r>
        <w:rPr>
          <w:noProof/>
        </w:rPr>
        <w:instrText xml:space="preserve"> PAGEREF _Toc433045963 \h </w:instrText>
      </w:r>
      <w:r>
        <w:rPr>
          <w:noProof/>
        </w:rPr>
      </w:r>
      <w:r>
        <w:rPr>
          <w:noProof/>
        </w:rPr>
        <w:fldChar w:fldCharType="separate"/>
      </w:r>
      <w:r w:rsidR="00C15182">
        <w:rPr>
          <w:noProof/>
        </w:rPr>
        <w:t>22</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10: Vývoj nezamestnanosti v obci</w:t>
      </w:r>
      <w:r>
        <w:rPr>
          <w:noProof/>
        </w:rPr>
        <w:tab/>
      </w:r>
      <w:r>
        <w:rPr>
          <w:noProof/>
        </w:rPr>
        <w:fldChar w:fldCharType="begin"/>
      </w:r>
      <w:r>
        <w:rPr>
          <w:noProof/>
        </w:rPr>
        <w:instrText xml:space="preserve"> PAGEREF _Toc433045964 \h </w:instrText>
      </w:r>
      <w:r>
        <w:rPr>
          <w:noProof/>
        </w:rPr>
      </w:r>
      <w:r>
        <w:rPr>
          <w:noProof/>
        </w:rPr>
        <w:fldChar w:fldCharType="separate"/>
      </w:r>
      <w:r w:rsidR="00C15182">
        <w:rPr>
          <w:noProof/>
        </w:rPr>
        <w:t>23</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11: Štruktúra UoZ podľa veku k 31.3.2015</w:t>
      </w:r>
      <w:r>
        <w:rPr>
          <w:noProof/>
        </w:rPr>
        <w:tab/>
      </w:r>
      <w:r>
        <w:rPr>
          <w:noProof/>
        </w:rPr>
        <w:fldChar w:fldCharType="begin"/>
      </w:r>
      <w:r>
        <w:rPr>
          <w:noProof/>
        </w:rPr>
        <w:instrText xml:space="preserve"> PAGEREF _Toc433045965 \h </w:instrText>
      </w:r>
      <w:r>
        <w:rPr>
          <w:noProof/>
        </w:rPr>
      </w:r>
      <w:r>
        <w:rPr>
          <w:noProof/>
        </w:rPr>
        <w:fldChar w:fldCharType="separate"/>
      </w:r>
      <w:r w:rsidR="00C15182">
        <w:rPr>
          <w:noProof/>
        </w:rPr>
        <w:t>23</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12: Štruktúra UoZ podľa KZAM k 31.3.2015</w:t>
      </w:r>
      <w:r>
        <w:rPr>
          <w:noProof/>
        </w:rPr>
        <w:tab/>
      </w:r>
      <w:r>
        <w:rPr>
          <w:noProof/>
        </w:rPr>
        <w:fldChar w:fldCharType="begin"/>
      </w:r>
      <w:r>
        <w:rPr>
          <w:noProof/>
        </w:rPr>
        <w:instrText xml:space="preserve"> PAGEREF _Toc433045966 \h </w:instrText>
      </w:r>
      <w:r>
        <w:rPr>
          <w:noProof/>
        </w:rPr>
      </w:r>
      <w:r>
        <w:rPr>
          <w:noProof/>
        </w:rPr>
        <w:fldChar w:fldCharType="separate"/>
      </w:r>
      <w:r w:rsidR="00C15182">
        <w:rPr>
          <w:noProof/>
        </w:rPr>
        <w:t>24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13: Byty podľa formy vlastníctva a systému dodávky vody</w:t>
      </w:r>
      <w:r>
        <w:rPr>
          <w:noProof/>
        </w:rPr>
        <w:tab/>
      </w:r>
      <w:r>
        <w:rPr>
          <w:noProof/>
        </w:rPr>
        <w:fldChar w:fldCharType="begin"/>
      </w:r>
      <w:r>
        <w:rPr>
          <w:noProof/>
        </w:rPr>
        <w:instrText xml:space="preserve"> PAGEREF _Toc433045967 \h </w:instrText>
      </w:r>
      <w:r>
        <w:rPr>
          <w:noProof/>
        </w:rPr>
      </w:r>
      <w:r>
        <w:rPr>
          <w:noProof/>
        </w:rPr>
        <w:fldChar w:fldCharType="separate"/>
      </w:r>
      <w:r w:rsidR="00C15182">
        <w:rPr>
          <w:noProof/>
        </w:rPr>
        <w:t>25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14: Byty podľa obytných miestností</w:t>
      </w:r>
      <w:r>
        <w:rPr>
          <w:noProof/>
        </w:rPr>
        <w:tab/>
      </w:r>
      <w:r>
        <w:rPr>
          <w:noProof/>
        </w:rPr>
        <w:fldChar w:fldCharType="begin"/>
      </w:r>
      <w:r>
        <w:rPr>
          <w:noProof/>
        </w:rPr>
        <w:instrText xml:space="preserve"> PAGEREF _Toc433045968 \h </w:instrText>
      </w:r>
      <w:r>
        <w:rPr>
          <w:noProof/>
        </w:rPr>
      </w:r>
      <w:r>
        <w:rPr>
          <w:noProof/>
        </w:rPr>
        <w:fldChar w:fldCharType="separate"/>
      </w:r>
      <w:r w:rsidR="00C15182">
        <w:rPr>
          <w:noProof/>
        </w:rPr>
        <w:t>25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15: Byty podľa obdobia výstavby</w:t>
      </w:r>
      <w:r>
        <w:rPr>
          <w:noProof/>
        </w:rPr>
        <w:tab/>
      </w:r>
      <w:r>
        <w:rPr>
          <w:noProof/>
        </w:rPr>
        <w:fldChar w:fldCharType="begin"/>
      </w:r>
      <w:r>
        <w:rPr>
          <w:noProof/>
        </w:rPr>
        <w:instrText xml:space="preserve"> PAGEREF _Toc433045969 \h </w:instrText>
      </w:r>
      <w:r>
        <w:rPr>
          <w:noProof/>
        </w:rPr>
      </w:r>
      <w:r>
        <w:rPr>
          <w:noProof/>
        </w:rPr>
        <w:fldChar w:fldCharType="separate"/>
      </w:r>
      <w:r w:rsidR="00C15182">
        <w:rPr>
          <w:noProof/>
        </w:rPr>
        <w:t>25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16: Vybavenie technickou infraštruktúrou</w:t>
      </w:r>
      <w:r>
        <w:rPr>
          <w:noProof/>
        </w:rPr>
        <w:tab/>
      </w:r>
      <w:r>
        <w:rPr>
          <w:noProof/>
        </w:rPr>
        <w:fldChar w:fldCharType="begin"/>
      </w:r>
      <w:r>
        <w:rPr>
          <w:noProof/>
        </w:rPr>
        <w:instrText xml:space="preserve"> PAGEREF _Toc433045970 \h </w:instrText>
      </w:r>
      <w:r>
        <w:rPr>
          <w:noProof/>
        </w:rPr>
      </w:r>
      <w:r>
        <w:rPr>
          <w:noProof/>
        </w:rPr>
        <w:fldChar w:fldCharType="separate"/>
      </w:r>
      <w:r w:rsidR="00C15182">
        <w:rPr>
          <w:noProof/>
        </w:rPr>
        <w:t>26</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17: Základné parametre zdravotníckej a sociálnej infraštruktúry (2015)</w:t>
      </w:r>
      <w:r>
        <w:rPr>
          <w:noProof/>
        </w:rPr>
        <w:tab/>
      </w:r>
      <w:r>
        <w:rPr>
          <w:noProof/>
        </w:rPr>
        <w:fldChar w:fldCharType="begin"/>
      </w:r>
      <w:r>
        <w:rPr>
          <w:noProof/>
        </w:rPr>
        <w:instrText xml:space="preserve"> PAGEREF _Toc433045971 \h </w:instrText>
      </w:r>
      <w:r>
        <w:rPr>
          <w:noProof/>
        </w:rPr>
      </w:r>
      <w:r>
        <w:rPr>
          <w:noProof/>
        </w:rPr>
        <w:fldChar w:fldCharType="separate"/>
      </w:r>
      <w:r w:rsidR="00C15182">
        <w:rPr>
          <w:noProof/>
        </w:rPr>
        <w:t>27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18: Infraštruktúra kultúry a športu</w:t>
      </w:r>
      <w:r>
        <w:rPr>
          <w:noProof/>
        </w:rPr>
        <w:tab/>
      </w:r>
      <w:r>
        <w:rPr>
          <w:noProof/>
        </w:rPr>
        <w:fldChar w:fldCharType="begin"/>
      </w:r>
      <w:r>
        <w:rPr>
          <w:noProof/>
        </w:rPr>
        <w:instrText xml:space="preserve"> PAGEREF _Toc433045972 \h </w:instrText>
      </w:r>
      <w:r>
        <w:rPr>
          <w:noProof/>
        </w:rPr>
      </w:r>
      <w:r>
        <w:rPr>
          <w:noProof/>
        </w:rPr>
        <w:fldChar w:fldCharType="separate"/>
      </w:r>
      <w:r w:rsidR="00C15182">
        <w:rPr>
          <w:noProof/>
        </w:rPr>
        <w:t>27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19: Spádovosť obce k vybraným poskytovateľom administratívno-správnych služieb</w:t>
      </w:r>
      <w:r>
        <w:rPr>
          <w:noProof/>
        </w:rPr>
        <w:tab/>
      </w:r>
      <w:r>
        <w:rPr>
          <w:noProof/>
        </w:rPr>
        <w:fldChar w:fldCharType="begin"/>
      </w:r>
      <w:r>
        <w:rPr>
          <w:noProof/>
        </w:rPr>
        <w:instrText xml:space="preserve"> PAGEREF _Toc433045973 \h </w:instrText>
      </w:r>
      <w:r>
        <w:rPr>
          <w:noProof/>
        </w:rPr>
      </w:r>
      <w:r>
        <w:rPr>
          <w:noProof/>
        </w:rPr>
        <w:fldChar w:fldCharType="separate"/>
      </w:r>
      <w:r w:rsidR="00C15182">
        <w:rPr>
          <w:noProof/>
        </w:rPr>
        <w:t>28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20: Subjekty podľa právnej formy v obci Bušovce</w:t>
      </w:r>
      <w:r>
        <w:rPr>
          <w:noProof/>
        </w:rPr>
        <w:tab/>
      </w:r>
      <w:r>
        <w:rPr>
          <w:noProof/>
        </w:rPr>
        <w:fldChar w:fldCharType="begin"/>
      </w:r>
      <w:r>
        <w:rPr>
          <w:noProof/>
        </w:rPr>
        <w:instrText xml:space="preserve"> PAGEREF _Toc433045974 \h </w:instrText>
      </w:r>
      <w:r>
        <w:rPr>
          <w:noProof/>
        </w:rPr>
      </w:r>
      <w:r>
        <w:rPr>
          <w:noProof/>
        </w:rPr>
        <w:fldChar w:fldCharType="separate"/>
      </w:r>
      <w:r w:rsidR="00C15182">
        <w:rPr>
          <w:noProof/>
        </w:rPr>
        <w:t>29</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21: Štruktúra pôdneho fondu (k 31.12.2014; v ha)</w:t>
      </w:r>
      <w:r>
        <w:rPr>
          <w:noProof/>
        </w:rPr>
        <w:tab/>
      </w:r>
      <w:r>
        <w:rPr>
          <w:noProof/>
        </w:rPr>
        <w:fldChar w:fldCharType="begin"/>
      </w:r>
      <w:r>
        <w:rPr>
          <w:noProof/>
        </w:rPr>
        <w:instrText xml:space="preserve"> PAGEREF _Toc433045975 \h </w:instrText>
      </w:r>
      <w:r>
        <w:rPr>
          <w:noProof/>
        </w:rPr>
      </w:r>
      <w:r>
        <w:rPr>
          <w:noProof/>
        </w:rPr>
        <w:fldChar w:fldCharType="separate"/>
      </w:r>
      <w:r w:rsidR="00C15182">
        <w:rPr>
          <w:noProof/>
        </w:rPr>
        <w:t>30</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22: Hospodárenie obce v rokoch 2011-2014</w:t>
      </w:r>
      <w:r>
        <w:rPr>
          <w:noProof/>
        </w:rPr>
        <w:tab/>
      </w:r>
      <w:r>
        <w:rPr>
          <w:noProof/>
        </w:rPr>
        <w:fldChar w:fldCharType="begin"/>
      </w:r>
      <w:r>
        <w:rPr>
          <w:noProof/>
        </w:rPr>
        <w:instrText xml:space="preserve"> PAGEREF _Toc433045976 \h </w:instrText>
      </w:r>
      <w:r>
        <w:rPr>
          <w:noProof/>
        </w:rPr>
      </w:r>
      <w:r>
        <w:rPr>
          <w:noProof/>
        </w:rPr>
        <w:fldChar w:fldCharType="separate"/>
      </w:r>
      <w:r w:rsidR="00C15182">
        <w:rPr>
          <w:noProof/>
        </w:rPr>
        <w:t>33</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23: Štruktúra príjmov obce v roku 2014</w:t>
      </w:r>
      <w:r>
        <w:rPr>
          <w:noProof/>
        </w:rPr>
        <w:tab/>
      </w:r>
      <w:r>
        <w:rPr>
          <w:noProof/>
        </w:rPr>
        <w:fldChar w:fldCharType="begin"/>
      </w:r>
      <w:r>
        <w:rPr>
          <w:noProof/>
        </w:rPr>
        <w:instrText xml:space="preserve"> PAGEREF _Toc433045977 \h </w:instrText>
      </w:r>
      <w:r>
        <w:rPr>
          <w:noProof/>
        </w:rPr>
      </w:r>
      <w:r>
        <w:rPr>
          <w:noProof/>
        </w:rPr>
        <w:fldChar w:fldCharType="separate"/>
      </w:r>
      <w:r w:rsidR="00C15182">
        <w:rPr>
          <w:noProof/>
        </w:rPr>
        <w:t>33</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Tabuľka 24: Bilancia aktív a pasív k 31.12.2014 (eur)</w:t>
      </w:r>
      <w:r>
        <w:rPr>
          <w:noProof/>
        </w:rPr>
        <w:tab/>
      </w:r>
      <w:r>
        <w:rPr>
          <w:noProof/>
        </w:rPr>
        <w:fldChar w:fldCharType="begin"/>
      </w:r>
      <w:r>
        <w:rPr>
          <w:noProof/>
        </w:rPr>
        <w:instrText xml:space="preserve"> PAGEREF _Toc433045978 \h </w:instrText>
      </w:r>
      <w:r>
        <w:rPr>
          <w:noProof/>
        </w:rPr>
      </w:r>
      <w:r>
        <w:rPr>
          <w:noProof/>
        </w:rPr>
        <w:fldChar w:fldCharType="separate"/>
      </w:r>
      <w:r w:rsidR="00C15182">
        <w:rPr>
          <w:noProof/>
        </w:rPr>
        <w:t>34</w:t>
      </w:r>
      <w:r>
        <w:rPr>
          <w:noProof/>
        </w:rPr>
        <w:fldChar w:fldCharType="end"/>
      </w:r>
    </w:p>
    <w:p w:rsidR="00E32B8E" w:rsidRDefault="00E5355B" w:rsidP="00853382">
      <w:pPr>
        <w:pStyle w:val="Bezriadkovania"/>
      </w:pPr>
      <w:r>
        <w:fldChar w:fldCharType="end"/>
      </w:r>
    </w:p>
    <w:p w:rsidR="00290CC4" w:rsidRDefault="00906F75">
      <w:pPr>
        <w:pStyle w:val="Zoznamobrzkov"/>
        <w:tabs>
          <w:tab w:val="right" w:leader="dot" w:pos="9062"/>
        </w:tabs>
        <w:rPr>
          <w:rFonts w:eastAsiaTheme="minorEastAsia"/>
          <w:noProof/>
          <w:lang w:eastAsia="sk-SK"/>
        </w:rPr>
      </w:pPr>
      <w:r>
        <w:fldChar w:fldCharType="begin"/>
      </w:r>
      <w:r>
        <w:instrText xml:space="preserve"> TOC \c "Graf" </w:instrText>
      </w:r>
      <w:r>
        <w:fldChar w:fldCharType="separate"/>
      </w:r>
      <w:r w:rsidR="00290CC4">
        <w:rPr>
          <w:noProof/>
        </w:rPr>
        <w:t>Graf 1: Množstvo vyprodukovaných komunálnych odpadov v obci Bušovce</w:t>
      </w:r>
      <w:r w:rsidR="00290CC4">
        <w:rPr>
          <w:noProof/>
        </w:rPr>
        <w:tab/>
      </w:r>
      <w:r w:rsidR="00290CC4">
        <w:rPr>
          <w:noProof/>
        </w:rPr>
        <w:fldChar w:fldCharType="begin"/>
      </w:r>
      <w:r w:rsidR="00290CC4">
        <w:rPr>
          <w:noProof/>
        </w:rPr>
        <w:instrText xml:space="preserve"> PAGEREF _Toc433045979 \h </w:instrText>
      </w:r>
      <w:r w:rsidR="00290CC4">
        <w:rPr>
          <w:noProof/>
        </w:rPr>
      </w:r>
      <w:r w:rsidR="00290CC4">
        <w:rPr>
          <w:noProof/>
        </w:rPr>
        <w:fldChar w:fldCharType="separate"/>
      </w:r>
      <w:r w:rsidR="00C15182">
        <w:rPr>
          <w:noProof/>
        </w:rPr>
        <w:t>14</w:t>
      </w:r>
      <w:r w:rsidR="00290CC4">
        <w:rPr>
          <w:noProof/>
        </w:rPr>
        <w:fldChar w:fldCharType="end"/>
      </w:r>
    </w:p>
    <w:p w:rsidR="00290CC4" w:rsidRDefault="00290CC4">
      <w:pPr>
        <w:pStyle w:val="Zoznamobrzkov"/>
        <w:tabs>
          <w:tab w:val="right" w:leader="dot" w:pos="9062"/>
        </w:tabs>
        <w:rPr>
          <w:rFonts w:eastAsiaTheme="minorEastAsia"/>
          <w:noProof/>
          <w:lang w:eastAsia="sk-SK"/>
        </w:rPr>
      </w:pPr>
      <w:r>
        <w:rPr>
          <w:noProof/>
        </w:rPr>
        <w:t>Graf 2: Vývoj počtu obyvateľov v obci Bušovce</w:t>
      </w:r>
      <w:r>
        <w:rPr>
          <w:noProof/>
        </w:rPr>
        <w:tab/>
      </w:r>
      <w:r>
        <w:rPr>
          <w:noProof/>
        </w:rPr>
        <w:fldChar w:fldCharType="begin"/>
      </w:r>
      <w:r>
        <w:rPr>
          <w:noProof/>
        </w:rPr>
        <w:instrText xml:space="preserve"> PAGEREF _Toc433045980 \h </w:instrText>
      </w:r>
      <w:r>
        <w:rPr>
          <w:noProof/>
        </w:rPr>
      </w:r>
      <w:r>
        <w:rPr>
          <w:noProof/>
        </w:rPr>
        <w:fldChar w:fldCharType="separate"/>
      </w:r>
      <w:r w:rsidR="00C15182">
        <w:rPr>
          <w:noProof/>
        </w:rPr>
        <w:t>16</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lastRenderedPageBreak/>
        <w:t>Graf 3: Prirodzený pohyb obyvateľstva v rokoch 2005-2014</w:t>
      </w:r>
      <w:r>
        <w:rPr>
          <w:noProof/>
        </w:rPr>
        <w:tab/>
      </w:r>
      <w:r>
        <w:rPr>
          <w:noProof/>
        </w:rPr>
        <w:fldChar w:fldCharType="begin"/>
      </w:r>
      <w:r>
        <w:rPr>
          <w:noProof/>
        </w:rPr>
        <w:instrText xml:space="preserve"> PAGEREF _Toc433045981 \h </w:instrText>
      </w:r>
      <w:r>
        <w:rPr>
          <w:noProof/>
        </w:rPr>
      </w:r>
      <w:r>
        <w:rPr>
          <w:noProof/>
        </w:rPr>
        <w:fldChar w:fldCharType="separate"/>
      </w:r>
      <w:r w:rsidR="00C15182">
        <w:rPr>
          <w:noProof/>
        </w:rPr>
        <w:t>17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4: Migračný pohyb obyvateľstva v rokoch 2005-2014</w:t>
      </w:r>
      <w:r>
        <w:rPr>
          <w:noProof/>
        </w:rPr>
        <w:tab/>
      </w:r>
      <w:r>
        <w:rPr>
          <w:noProof/>
        </w:rPr>
        <w:fldChar w:fldCharType="begin"/>
      </w:r>
      <w:r>
        <w:rPr>
          <w:noProof/>
        </w:rPr>
        <w:instrText xml:space="preserve"> PAGEREF _Toc433045982 \h </w:instrText>
      </w:r>
      <w:r>
        <w:rPr>
          <w:noProof/>
        </w:rPr>
      </w:r>
      <w:r>
        <w:rPr>
          <w:noProof/>
        </w:rPr>
        <w:fldChar w:fldCharType="separate"/>
      </w:r>
      <w:r w:rsidR="00C15182">
        <w:rPr>
          <w:noProof/>
        </w:rPr>
        <w:t>17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5: Celkový pohyb obyvateľstva v rokoch 2005 až 2014</w:t>
      </w:r>
      <w:r>
        <w:rPr>
          <w:noProof/>
        </w:rPr>
        <w:tab/>
      </w:r>
      <w:r>
        <w:rPr>
          <w:noProof/>
        </w:rPr>
        <w:fldChar w:fldCharType="begin"/>
      </w:r>
      <w:r>
        <w:rPr>
          <w:noProof/>
        </w:rPr>
        <w:instrText xml:space="preserve"> PAGEREF _Toc433045983 \h </w:instrText>
      </w:r>
      <w:r>
        <w:rPr>
          <w:noProof/>
        </w:rPr>
      </w:r>
      <w:r>
        <w:rPr>
          <w:noProof/>
        </w:rPr>
        <w:fldChar w:fldCharType="separate"/>
      </w:r>
      <w:r w:rsidR="00C15182">
        <w:rPr>
          <w:noProof/>
        </w:rPr>
        <w:t>18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6: Veková štruktúra obyvateľstva v roku 2011</w:t>
      </w:r>
      <w:r>
        <w:rPr>
          <w:noProof/>
        </w:rPr>
        <w:tab/>
      </w:r>
      <w:r>
        <w:rPr>
          <w:noProof/>
        </w:rPr>
        <w:fldChar w:fldCharType="begin"/>
      </w:r>
      <w:r>
        <w:rPr>
          <w:noProof/>
        </w:rPr>
        <w:instrText xml:space="preserve"> PAGEREF _Toc433045984 \h </w:instrText>
      </w:r>
      <w:r>
        <w:rPr>
          <w:noProof/>
        </w:rPr>
      </w:r>
      <w:r>
        <w:rPr>
          <w:noProof/>
        </w:rPr>
        <w:fldChar w:fldCharType="separate"/>
      </w:r>
      <w:r w:rsidR="00C15182">
        <w:rPr>
          <w:noProof/>
        </w:rPr>
        <w:t>19</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7: Štruktúra obyvateľstva podľa najvyššieho ukončeného vzdelania</w:t>
      </w:r>
      <w:r>
        <w:rPr>
          <w:noProof/>
        </w:rPr>
        <w:tab/>
      </w:r>
      <w:r>
        <w:rPr>
          <w:noProof/>
        </w:rPr>
        <w:fldChar w:fldCharType="begin"/>
      </w:r>
      <w:r>
        <w:rPr>
          <w:noProof/>
        </w:rPr>
        <w:instrText xml:space="preserve"> PAGEREF _Toc433045985 \h </w:instrText>
      </w:r>
      <w:r>
        <w:rPr>
          <w:noProof/>
        </w:rPr>
      </w:r>
      <w:r>
        <w:rPr>
          <w:noProof/>
        </w:rPr>
        <w:fldChar w:fldCharType="separate"/>
      </w:r>
      <w:r w:rsidR="00C15182">
        <w:rPr>
          <w:noProof/>
        </w:rPr>
        <w:t>20</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8: Štruktúra UoZ podľa vzdelania k 31.3.2015</w:t>
      </w:r>
      <w:r>
        <w:rPr>
          <w:noProof/>
        </w:rPr>
        <w:tab/>
      </w:r>
      <w:r>
        <w:rPr>
          <w:noProof/>
        </w:rPr>
        <w:fldChar w:fldCharType="begin"/>
      </w:r>
      <w:r>
        <w:rPr>
          <w:noProof/>
        </w:rPr>
        <w:instrText xml:space="preserve"> PAGEREF _Toc433045986 \h </w:instrText>
      </w:r>
      <w:r>
        <w:rPr>
          <w:noProof/>
        </w:rPr>
      </w:r>
      <w:r>
        <w:rPr>
          <w:noProof/>
        </w:rPr>
        <w:fldChar w:fldCharType="separate"/>
      </w:r>
      <w:r w:rsidR="00C15182">
        <w:rPr>
          <w:noProof/>
        </w:rPr>
        <w:t>23</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9: Štruktúra UoZ podľa doby evidencie k 31.3.2015</w:t>
      </w:r>
      <w:r>
        <w:rPr>
          <w:noProof/>
        </w:rPr>
        <w:tab/>
      </w:r>
      <w:r>
        <w:rPr>
          <w:noProof/>
        </w:rPr>
        <w:fldChar w:fldCharType="begin"/>
      </w:r>
      <w:r>
        <w:rPr>
          <w:noProof/>
        </w:rPr>
        <w:instrText xml:space="preserve"> PAGEREF _Toc433045987 \h </w:instrText>
      </w:r>
      <w:r>
        <w:rPr>
          <w:noProof/>
        </w:rPr>
      </w:r>
      <w:r>
        <w:rPr>
          <w:noProof/>
        </w:rPr>
        <w:fldChar w:fldCharType="separate"/>
      </w:r>
      <w:r w:rsidR="00C15182">
        <w:rPr>
          <w:noProof/>
        </w:rPr>
        <w:t>24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10: Štruktúra respondentov podľa veku</w:t>
      </w:r>
      <w:r>
        <w:rPr>
          <w:noProof/>
        </w:rPr>
        <w:tab/>
      </w:r>
      <w:r>
        <w:rPr>
          <w:noProof/>
        </w:rPr>
        <w:fldChar w:fldCharType="begin"/>
      </w:r>
      <w:r>
        <w:rPr>
          <w:noProof/>
        </w:rPr>
        <w:instrText xml:space="preserve"> PAGEREF _Toc433045988 \h </w:instrText>
      </w:r>
      <w:r>
        <w:rPr>
          <w:noProof/>
        </w:rPr>
      </w:r>
      <w:r>
        <w:rPr>
          <w:noProof/>
        </w:rPr>
        <w:fldChar w:fldCharType="separate"/>
      </w:r>
      <w:r w:rsidR="00C15182">
        <w:rPr>
          <w:noProof/>
        </w:rPr>
        <w:t>35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11: Štruktúra respondentov podľa vzdelania</w:t>
      </w:r>
      <w:r>
        <w:rPr>
          <w:noProof/>
        </w:rPr>
        <w:tab/>
      </w:r>
      <w:r>
        <w:rPr>
          <w:noProof/>
        </w:rPr>
        <w:fldChar w:fldCharType="begin"/>
      </w:r>
      <w:r>
        <w:rPr>
          <w:noProof/>
        </w:rPr>
        <w:instrText xml:space="preserve"> PAGEREF _Toc433045989 \h </w:instrText>
      </w:r>
      <w:r>
        <w:rPr>
          <w:noProof/>
        </w:rPr>
      </w:r>
      <w:r>
        <w:rPr>
          <w:noProof/>
        </w:rPr>
        <w:fldChar w:fldCharType="separate"/>
      </w:r>
      <w:r w:rsidR="00C15182">
        <w:rPr>
          <w:noProof/>
        </w:rPr>
        <w:t>36</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12: Prioritné oblasti rozvoja podľa odpovedí respondentov</w:t>
      </w:r>
      <w:r>
        <w:rPr>
          <w:noProof/>
        </w:rPr>
        <w:tab/>
      </w:r>
      <w:r>
        <w:rPr>
          <w:noProof/>
        </w:rPr>
        <w:fldChar w:fldCharType="begin"/>
      </w:r>
      <w:r>
        <w:rPr>
          <w:noProof/>
        </w:rPr>
        <w:instrText xml:space="preserve"> PAGEREF _Toc433045990 \h </w:instrText>
      </w:r>
      <w:r>
        <w:rPr>
          <w:noProof/>
        </w:rPr>
      </w:r>
      <w:r>
        <w:rPr>
          <w:noProof/>
        </w:rPr>
        <w:fldChar w:fldCharType="separate"/>
      </w:r>
      <w:r w:rsidR="00C15182">
        <w:rPr>
          <w:noProof/>
        </w:rPr>
        <w:t>38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Graf 13: Celková spokojnosť respondentov s obcou ako miestom života</w:t>
      </w:r>
      <w:r>
        <w:rPr>
          <w:noProof/>
        </w:rPr>
        <w:tab/>
      </w:r>
      <w:r>
        <w:rPr>
          <w:noProof/>
        </w:rPr>
        <w:fldChar w:fldCharType="begin"/>
      </w:r>
      <w:r>
        <w:rPr>
          <w:noProof/>
        </w:rPr>
        <w:instrText xml:space="preserve"> PAGEREF _Toc433045991 \h </w:instrText>
      </w:r>
      <w:r>
        <w:rPr>
          <w:noProof/>
        </w:rPr>
      </w:r>
      <w:r>
        <w:rPr>
          <w:noProof/>
        </w:rPr>
        <w:fldChar w:fldCharType="separate"/>
      </w:r>
      <w:r w:rsidR="00C15182">
        <w:rPr>
          <w:noProof/>
        </w:rPr>
        <w:t>39</w:t>
      </w:r>
      <w:r>
        <w:rPr>
          <w:noProof/>
        </w:rPr>
        <w:fldChar w:fldCharType="end"/>
      </w:r>
    </w:p>
    <w:p w:rsidR="00E32B8E" w:rsidRDefault="00906F75" w:rsidP="00853382">
      <w:pPr>
        <w:pStyle w:val="Bezriadkovania"/>
      </w:pPr>
      <w:r>
        <w:fldChar w:fldCharType="end"/>
      </w:r>
    </w:p>
    <w:p w:rsidR="00290CC4" w:rsidRDefault="00906F75">
      <w:pPr>
        <w:pStyle w:val="Zoznamobrzkov"/>
        <w:tabs>
          <w:tab w:val="right" w:leader="dot" w:pos="9062"/>
        </w:tabs>
        <w:rPr>
          <w:rFonts w:eastAsiaTheme="minorEastAsia"/>
          <w:noProof/>
          <w:lang w:eastAsia="sk-SK"/>
        </w:rPr>
      </w:pPr>
      <w:r>
        <w:fldChar w:fldCharType="begin"/>
      </w:r>
      <w:r>
        <w:instrText xml:space="preserve"> TOC \c "Formulár" </w:instrText>
      </w:r>
      <w:r>
        <w:fldChar w:fldCharType="separate"/>
      </w:r>
      <w:r w:rsidR="00290CC4">
        <w:rPr>
          <w:noProof/>
        </w:rPr>
        <w:t>Formulár 1 (Ú1): Zámer spracovania PHSR</w:t>
      </w:r>
      <w:r w:rsidR="00290CC4">
        <w:rPr>
          <w:noProof/>
        </w:rPr>
        <w:tab/>
      </w:r>
      <w:r w:rsidR="00290CC4">
        <w:rPr>
          <w:noProof/>
        </w:rPr>
        <w:fldChar w:fldCharType="begin"/>
      </w:r>
      <w:r w:rsidR="00290CC4">
        <w:rPr>
          <w:noProof/>
        </w:rPr>
        <w:instrText xml:space="preserve"> PAGEREF _Toc433045992 \h </w:instrText>
      </w:r>
      <w:r w:rsidR="00290CC4">
        <w:rPr>
          <w:noProof/>
        </w:rPr>
      </w:r>
      <w:r w:rsidR="00290CC4">
        <w:rPr>
          <w:noProof/>
        </w:rPr>
        <w:fldChar w:fldCharType="separate"/>
      </w:r>
      <w:r w:rsidR="00C15182">
        <w:rPr>
          <w:noProof/>
        </w:rPr>
        <w:t>6</w:t>
      </w:r>
      <w:r w:rsidR="00290CC4">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2 (Ú2): Harmonogram spracovania PHSR</w:t>
      </w:r>
      <w:r>
        <w:rPr>
          <w:noProof/>
        </w:rPr>
        <w:tab/>
      </w:r>
      <w:r>
        <w:rPr>
          <w:noProof/>
        </w:rPr>
        <w:fldChar w:fldCharType="begin"/>
      </w:r>
      <w:r>
        <w:rPr>
          <w:noProof/>
        </w:rPr>
        <w:instrText xml:space="preserve"> PAGEREF _Toc433045993 \h </w:instrText>
      </w:r>
      <w:r>
        <w:rPr>
          <w:noProof/>
        </w:rPr>
      </w:r>
      <w:r>
        <w:rPr>
          <w:noProof/>
        </w:rPr>
        <w:fldChar w:fldCharType="separate"/>
      </w:r>
      <w:r w:rsidR="00C15182">
        <w:rPr>
          <w:noProof/>
        </w:rPr>
        <w:t>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3 (Ú3): Metódy zapojenia verejnosti do spracovania PHSR</w:t>
      </w:r>
      <w:r>
        <w:rPr>
          <w:noProof/>
        </w:rPr>
        <w:tab/>
      </w:r>
      <w:r>
        <w:rPr>
          <w:noProof/>
        </w:rPr>
        <w:fldChar w:fldCharType="begin"/>
      </w:r>
      <w:r>
        <w:rPr>
          <w:noProof/>
        </w:rPr>
        <w:instrText xml:space="preserve"> PAGEREF _Toc433045994 \h </w:instrText>
      </w:r>
      <w:r>
        <w:rPr>
          <w:noProof/>
        </w:rPr>
      </w:r>
      <w:r>
        <w:rPr>
          <w:noProof/>
        </w:rPr>
        <w:fldChar w:fldCharType="separate"/>
      </w:r>
      <w:r w:rsidR="00C15182">
        <w:rPr>
          <w:noProof/>
        </w:rPr>
        <w:t>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4 (Ú8): Štruktúra dokumentu</w:t>
      </w:r>
      <w:r>
        <w:rPr>
          <w:noProof/>
        </w:rPr>
        <w:tab/>
      </w:r>
      <w:r>
        <w:rPr>
          <w:noProof/>
        </w:rPr>
        <w:fldChar w:fldCharType="begin"/>
      </w:r>
      <w:r>
        <w:rPr>
          <w:noProof/>
        </w:rPr>
        <w:instrText xml:space="preserve"> PAGEREF _Toc433045995 \h </w:instrText>
      </w:r>
      <w:r>
        <w:rPr>
          <w:noProof/>
        </w:rPr>
      </w:r>
      <w:r>
        <w:rPr>
          <w:noProof/>
        </w:rPr>
        <w:fldChar w:fldCharType="separate"/>
      </w:r>
      <w:r w:rsidR="00C15182">
        <w:rPr>
          <w:noProof/>
        </w:rPr>
        <w:t>8</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5 (A3): Plánovací formulár prieskumu</w:t>
      </w:r>
      <w:r>
        <w:rPr>
          <w:noProof/>
        </w:rPr>
        <w:tab/>
      </w:r>
      <w:r>
        <w:rPr>
          <w:noProof/>
        </w:rPr>
        <w:fldChar w:fldCharType="begin"/>
      </w:r>
      <w:r>
        <w:rPr>
          <w:noProof/>
        </w:rPr>
        <w:instrText xml:space="preserve"> PAGEREF _Toc433045996 \h </w:instrText>
      </w:r>
      <w:r>
        <w:rPr>
          <w:noProof/>
        </w:rPr>
      </w:r>
      <w:r>
        <w:rPr>
          <w:noProof/>
        </w:rPr>
        <w:fldChar w:fldCharType="separate"/>
      </w:r>
      <w:r w:rsidR="00C15182">
        <w:rPr>
          <w:noProof/>
        </w:rPr>
        <w:t>35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6 (Ú6): Ex - post hodnotenie predchádzajúceho PHSR</w:t>
      </w:r>
      <w:r>
        <w:rPr>
          <w:noProof/>
        </w:rPr>
        <w:tab/>
      </w:r>
      <w:r>
        <w:rPr>
          <w:noProof/>
        </w:rPr>
        <w:fldChar w:fldCharType="begin"/>
      </w:r>
      <w:r>
        <w:rPr>
          <w:noProof/>
        </w:rPr>
        <w:instrText xml:space="preserve"> PAGEREF _Toc433045997 \h </w:instrText>
      </w:r>
      <w:r>
        <w:rPr>
          <w:noProof/>
        </w:rPr>
      </w:r>
      <w:r>
        <w:rPr>
          <w:noProof/>
        </w:rPr>
        <w:fldChar w:fldCharType="separate"/>
      </w:r>
      <w:r w:rsidR="00C15182">
        <w:rPr>
          <w:noProof/>
        </w:rPr>
        <w:t>40</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7 (A7): Ex - ante hodnotenie stavu projektovej pripravenosti investícií</w:t>
      </w:r>
      <w:r>
        <w:rPr>
          <w:noProof/>
        </w:rPr>
        <w:tab/>
      </w:r>
      <w:r>
        <w:rPr>
          <w:noProof/>
        </w:rPr>
        <w:fldChar w:fldCharType="begin"/>
      </w:r>
      <w:r>
        <w:rPr>
          <w:noProof/>
        </w:rPr>
        <w:instrText xml:space="preserve"> PAGEREF _Toc433045998 \h </w:instrText>
      </w:r>
      <w:r>
        <w:rPr>
          <w:noProof/>
        </w:rPr>
      </w:r>
      <w:r>
        <w:rPr>
          <w:noProof/>
        </w:rPr>
        <w:fldChar w:fldCharType="separate"/>
      </w:r>
      <w:r w:rsidR="00C15182">
        <w:rPr>
          <w:noProof/>
        </w:rPr>
        <w:t>41</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8 (A8): STEEP analýza</w:t>
      </w:r>
      <w:r>
        <w:rPr>
          <w:noProof/>
        </w:rPr>
        <w:tab/>
      </w:r>
      <w:r>
        <w:rPr>
          <w:noProof/>
        </w:rPr>
        <w:fldChar w:fldCharType="begin"/>
      </w:r>
      <w:r>
        <w:rPr>
          <w:noProof/>
        </w:rPr>
        <w:instrText xml:space="preserve"> PAGEREF _Toc433045999 \h </w:instrText>
      </w:r>
      <w:r>
        <w:rPr>
          <w:noProof/>
        </w:rPr>
      </w:r>
      <w:r>
        <w:rPr>
          <w:noProof/>
        </w:rPr>
        <w:fldChar w:fldCharType="separate"/>
      </w:r>
      <w:r w:rsidR="00C15182">
        <w:rPr>
          <w:noProof/>
        </w:rPr>
        <w:t>46</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9 (A10): SWOT analýza</w:t>
      </w:r>
      <w:r>
        <w:rPr>
          <w:noProof/>
        </w:rPr>
        <w:tab/>
      </w:r>
      <w:r>
        <w:rPr>
          <w:noProof/>
        </w:rPr>
        <w:fldChar w:fldCharType="begin"/>
      </w:r>
      <w:r>
        <w:rPr>
          <w:noProof/>
        </w:rPr>
        <w:instrText xml:space="preserve"> PAGEREF _Toc433046000 \h </w:instrText>
      </w:r>
      <w:r>
        <w:rPr>
          <w:noProof/>
        </w:rPr>
      </w:r>
      <w:r>
        <w:rPr>
          <w:noProof/>
        </w:rPr>
        <w:fldChar w:fldCharType="separate"/>
      </w:r>
      <w:r w:rsidR="00C15182">
        <w:rPr>
          <w:noProof/>
        </w:rPr>
        <w:t>47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10 (S1): Hierarchia rozvojových cieľov</w:t>
      </w:r>
      <w:r>
        <w:rPr>
          <w:noProof/>
        </w:rPr>
        <w:tab/>
      </w:r>
      <w:r>
        <w:rPr>
          <w:noProof/>
        </w:rPr>
        <w:fldChar w:fldCharType="begin"/>
      </w:r>
      <w:r>
        <w:rPr>
          <w:noProof/>
        </w:rPr>
        <w:instrText xml:space="preserve"> PAGEREF _Toc433046001 \h </w:instrText>
      </w:r>
      <w:r>
        <w:rPr>
          <w:noProof/>
        </w:rPr>
      </w:r>
      <w:r>
        <w:rPr>
          <w:noProof/>
        </w:rPr>
        <w:fldChar w:fldCharType="separate"/>
      </w:r>
      <w:r w:rsidR="00C15182">
        <w:rPr>
          <w:noProof/>
        </w:rPr>
        <w:t>52</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11 (P1): Prehľad opatrení, projektov a aktivít podľa oblastí</w:t>
      </w:r>
      <w:r>
        <w:rPr>
          <w:noProof/>
        </w:rPr>
        <w:tab/>
      </w:r>
      <w:r>
        <w:rPr>
          <w:noProof/>
        </w:rPr>
        <w:fldChar w:fldCharType="begin"/>
      </w:r>
      <w:r>
        <w:rPr>
          <w:noProof/>
        </w:rPr>
        <w:instrText xml:space="preserve"> PAGEREF _Toc433046002 \h </w:instrText>
      </w:r>
      <w:r>
        <w:rPr>
          <w:noProof/>
        </w:rPr>
      </w:r>
      <w:r>
        <w:rPr>
          <w:noProof/>
        </w:rPr>
        <w:fldChar w:fldCharType="separate"/>
      </w:r>
      <w:r w:rsidR="00C15182">
        <w:rPr>
          <w:noProof/>
        </w:rPr>
        <w:t>54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12 (P2): Zoznam ukazovateľov cieľov/prioritných oblastí PHSR</w:t>
      </w:r>
      <w:r>
        <w:rPr>
          <w:noProof/>
        </w:rPr>
        <w:tab/>
      </w:r>
      <w:r>
        <w:rPr>
          <w:noProof/>
        </w:rPr>
        <w:fldChar w:fldCharType="begin"/>
      </w:r>
      <w:r>
        <w:rPr>
          <w:noProof/>
        </w:rPr>
        <w:instrText xml:space="preserve"> PAGEREF _Toc433046003 \h </w:instrText>
      </w:r>
      <w:r>
        <w:rPr>
          <w:noProof/>
        </w:rPr>
      </w:r>
      <w:r>
        <w:rPr>
          <w:noProof/>
        </w:rPr>
        <w:fldChar w:fldCharType="separate"/>
      </w:r>
      <w:r w:rsidR="00C15182">
        <w:rPr>
          <w:noProof/>
        </w:rPr>
        <w:t>57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13 (P3): Súhrnný prehľad projektových zámerov obce</w:t>
      </w:r>
      <w:r>
        <w:rPr>
          <w:noProof/>
        </w:rPr>
        <w:tab/>
      </w:r>
      <w:r>
        <w:rPr>
          <w:noProof/>
        </w:rPr>
        <w:fldChar w:fldCharType="begin"/>
      </w:r>
      <w:r>
        <w:rPr>
          <w:noProof/>
        </w:rPr>
        <w:instrText xml:space="preserve"> PAGEREF _Toc433046004 \h </w:instrText>
      </w:r>
      <w:r>
        <w:rPr>
          <w:noProof/>
        </w:rPr>
      </w:r>
      <w:r>
        <w:rPr>
          <w:noProof/>
        </w:rPr>
        <w:fldChar w:fldCharType="separate"/>
      </w:r>
      <w:r w:rsidR="00C15182">
        <w:rPr>
          <w:noProof/>
        </w:rPr>
        <w:t>59</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14 (R1): Akčný plán</w:t>
      </w:r>
      <w:r>
        <w:rPr>
          <w:noProof/>
        </w:rPr>
        <w:tab/>
      </w:r>
      <w:r>
        <w:rPr>
          <w:noProof/>
        </w:rPr>
        <w:fldChar w:fldCharType="begin"/>
      </w:r>
      <w:r>
        <w:rPr>
          <w:noProof/>
        </w:rPr>
        <w:instrText xml:space="preserve"> PAGEREF _Toc433046005 \h </w:instrText>
      </w:r>
      <w:r>
        <w:rPr>
          <w:noProof/>
        </w:rPr>
      </w:r>
      <w:r>
        <w:rPr>
          <w:noProof/>
        </w:rPr>
        <w:fldChar w:fldCharType="separate"/>
      </w:r>
      <w:r w:rsidR="00C15182">
        <w:rPr>
          <w:noProof/>
        </w:rPr>
        <w:t>64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15 (R5): Plán hodnotenia a monitorovania</w:t>
      </w:r>
      <w:r>
        <w:rPr>
          <w:noProof/>
        </w:rPr>
        <w:tab/>
      </w:r>
      <w:r>
        <w:rPr>
          <w:noProof/>
        </w:rPr>
        <w:fldChar w:fldCharType="begin"/>
      </w:r>
      <w:r>
        <w:rPr>
          <w:noProof/>
        </w:rPr>
        <w:instrText xml:space="preserve"> PAGEREF _Toc433046006 \h </w:instrText>
      </w:r>
      <w:r>
        <w:rPr>
          <w:noProof/>
        </w:rPr>
      </w:r>
      <w:r>
        <w:rPr>
          <w:noProof/>
        </w:rPr>
        <w:fldChar w:fldCharType="separate"/>
      </w:r>
      <w:r w:rsidR="00C15182">
        <w:rPr>
          <w:noProof/>
        </w:rPr>
        <w:t>67</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16 (F1): Indikatívny rozpočet - sumarizácia</w:t>
      </w:r>
      <w:r>
        <w:rPr>
          <w:noProof/>
        </w:rPr>
        <w:tab/>
      </w:r>
      <w:r>
        <w:rPr>
          <w:noProof/>
        </w:rPr>
        <w:fldChar w:fldCharType="begin"/>
      </w:r>
      <w:r>
        <w:rPr>
          <w:noProof/>
        </w:rPr>
        <w:instrText xml:space="preserve"> PAGEREF _Toc433046007 \h </w:instrText>
      </w:r>
      <w:r>
        <w:rPr>
          <w:noProof/>
        </w:rPr>
      </w:r>
      <w:r>
        <w:rPr>
          <w:noProof/>
        </w:rPr>
        <w:fldChar w:fldCharType="separate"/>
      </w:r>
      <w:r w:rsidR="00C15182">
        <w:rPr>
          <w:noProof/>
        </w:rPr>
        <w:t>69</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17 (F5): Model viaczdrojového financovania - intervenčná matica</w:t>
      </w:r>
      <w:r>
        <w:rPr>
          <w:noProof/>
        </w:rPr>
        <w:tab/>
      </w:r>
      <w:r>
        <w:rPr>
          <w:noProof/>
        </w:rPr>
        <w:fldChar w:fldCharType="begin"/>
      </w:r>
      <w:r>
        <w:rPr>
          <w:noProof/>
        </w:rPr>
        <w:instrText xml:space="preserve"> PAGEREF _Toc433046008 \h </w:instrText>
      </w:r>
      <w:r>
        <w:rPr>
          <w:noProof/>
        </w:rPr>
      </w:r>
      <w:r>
        <w:rPr>
          <w:noProof/>
        </w:rPr>
        <w:fldChar w:fldCharType="separate"/>
      </w:r>
      <w:r w:rsidR="00C15182">
        <w:rPr>
          <w:noProof/>
        </w:rPr>
        <w:t>70</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18 (F2): Finančný rámec pre realizáciu PHSR</w:t>
      </w:r>
      <w:r>
        <w:rPr>
          <w:noProof/>
        </w:rPr>
        <w:tab/>
      </w:r>
      <w:r>
        <w:rPr>
          <w:noProof/>
        </w:rPr>
        <w:fldChar w:fldCharType="begin"/>
      </w:r>
      <w:r>
        <w:rPr>
          <w:noProof/>
        </w:rPr>
        <w:instrText xml:space="preserve"> PAGEREF _Toc433046009 \h </w:instrText>
      </w:r>
      <w:r>
        <w:rPr>
          <w:noProof/>
        </w:rPr>
      </w:r>
      <w:r>
        <w:rPr>
          <w:noProof/>
        </w:rPr>
        <w:fldChar w:fldCharType="separate"/>
      </w:r>
      <w:r w:rsidR="00C15182">
        <w:rPr>
          <w:noProof/>
        </w:rPr>
        <w:t>71</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19 (F3): Hodnotiaca tabuľka pre výber projektov</w:t>
      </w:r>
      <w:r>
        <w:rPr>
          <w:noProof/>
        </w:rPr>
        <w:tab/>
      </w:r>
      <w:r>
        <w:rPr>
          <w:noProof/>
        </w:rPr>
        <w:fldChar w:fldCharType="begin"/>
      </w:r>
      <w:r>
        <w:rPr>
          <w:noProof/>
        </w:rPr>
        <w:instrText xml:space="preserve"> PAGEREF _Toc433046010 \h </w:instrText>
      </w:r>
      <w:r>
        <w:rPr>
          <w:noProof/>
        </w:rPr>
      </w:r>
      <w:r>
        <w:rPr>
          <w:noProof/>
        </w:rPr>
        <w:fldChar w:fldCharType="separate"/>
      </w:r>
      <w:r w:rsidR="00C15182">
        <w:rPr>
          <w:noProof/>
        </w:rPr>
        <w:t>74</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20 (S2): Záznam z verejného prerokovania</w:t>
      </w:r>
      <w:r>
        <w:rPr>
          <w:noProof/>
        </w:rPr>
        <w:tab/>
      </w:r>
      <w:r>
        <w:rPr>
          <w:noProof/>
        </w:rPr>
        <w:fldChar w:fldCharType="begin"/>
      </w:r>
      <w:r>
        <w:rPr>
          <w:noProof/>
        </w:rPr>
        <w:instrText xml:space="preserve"> PAGEREF _Toc433046011 \h </w:instrText>
      </w:r>
      <w:r>
        <w:rPr>
          <w:noProof/>
        </w:rPr>
      </w:r>
      <w:r>
        <w:rPr>
          <w:noProof/>
        </w:rPr>
        <w:fldChar w:fldCharType="separate"/>
      </w:r>
      <w:r w:rsidR="00C15182">
        <w:rPr>
          <w:noProof/>
        </w:rPr>
        <w:t>75</w:t>
      </w:r>
      <w:r>
        <w:rPr>
          <w:noProof/>
        </w:rPr>
        <w:fldChar w:fldCharType="end"/>
      </w:r>
    </w:p>
    <w:p w:rsidR="00290CC4" w:rsidRDefault="00290CC4">
      <w:pPr>
        <w:pStyle w:val="Zoznamobrzkov"/>
        <w:tabs>
          <w:tab w:val="right" w:leader="dot" w:pos="9062"/>
        </w:tabs>
        <w:rPr>
          <w:rFonts w:eastAsiaTheme="minorEastAsia"/>
          <w:noProof/>
          <w:lang w:eastAsia="sk-SK"/>
        </w:rPr>
      </w:pPr>
      <w:r>
        <w:rPr>
          <w:noProof/>
        </w:rPr>
        <w:t>Formulár 21 (Z1): Schválenie PHSR</w:t>
      </w:r>
      <w:r>
        <w:rPr>
          <w:noProof/>
        </w:rPr>
        <w:tab/>
      </w:r>
      <w:r>
        <w:rPr>
          <w:noProof/>
        </w:rPr>
        <w:fldChar w:fldCharType="begin"/>
      </w:r>
      <w:r>
        <w:rPr>
          <w:noProof/>
        </w:rPr>
        <w:instrText xml:space="preserve"> PAGEREF _Toc433046012 \h </w:instrText>
      </w:r>
      <w:r>
        <w:rPr>
          <w:noProof/>
        </w:rPr>
      </w:r>
      <w:r>
        <w:rPr>
          <w:noProof/>
        </w:rPr>
        <w:fldChar w:fldCharType="separate"/>
      </w:r>
      <w:r w:rsidR="00C15182">
        <w:rPr>
          <w:noProof/>
        </w:rPr>
        <w:t>75</w:t>
      </w:r>
      <w:r>
        <w:rPr>
          <w:noProof/>
        </w:rPr>
        <w:fldChar w:fldCharType="end"/>
      </w:r>
    </w:p>
    <w:p w:rsidR="00906F75" w:rsidRDefault="00906F75" w:rsidP="00853382">
      <w:pPr>
        <w:pStyle w:val="Bezriadkovania"/>
      </w:pPr>
      <w:r>
        <w:fldChar w:fldCharType="end"/>
      </w:r>
    </w:p>
    <w:p w:rsidR="00B5659F" w:rsidRPr="00853382" w:rsidRDefault="00B5659F" w:rsidP="00853382">
      <w:pPr>
        <w:pStyle w:val="Bezriadkovania"/>
      </w:pPr>
    </w:p>
    <w:sectPr w:rsidR="00B5659F" w:rsidRPr="00853382" w:rsidSect="00AC2E86">
      <w:head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E2" w:rsidRDefault="00105BE2" w:rsidP="00DF69B3">
      <w:pPr>
        <w:spacing w:after="0" w:line="240" w:lineRule="auto"/>
      </w:pPr>
      <w:r>
        <w:separator/>
      </w:r>
    </w:p>
  </w:endnote>
  <w:endnote w:type="continuationSeparator" w:id="0">
    <w:p w:rsidR="00105BE2" w:rsidRDefault="00105BE2" w:rsidP="00DF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189058"/>
      <w:docPartObj>
        <w:docPartGallery w:val="Page Numbers (Bottom of Page)"/>
        <w:docPartUnique/>
      </w:docPartObj>
    </w:sdtPr>
    <w:sdtEndPr/>
    <w:sdtContent>
      <w:p w:rsidR="00154477" w:rsidRDefault="00154477">
        <w:pPr>
          <w:pStyle w:val="Pta"/>
          <w:jc w:val="center"/>
        </w:pPr>
        <w:r>
          <w:fldChar w:fldCharType="begin"/>
        </w:r>
        <w:r>
          <w:instrText>PAGE   \* MERGEFORMAT</w:instrText>
        </w:r>
        <w:r>
          <w:fldChar w:fldCharType="separate"/>
        </w:r>
        <w:r w:rsidR="00C15182">
          <w:rPr>
            <w:noProof/>
          </w:rPr>
          <w:t>2</w:t>
        </w:r>
        <w:r>
          <w:fldChar w:fldCharType="end"/>
        </w:r>
      </w:p>
    </w:sdtContent>
  </w:sdt>
  <w:p w:rsidR="00154477" w:rsidRDefault="00154477">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Default="00154477">
    <w:pPr>
      <w:pStyle w:val="Pta"/>
      <w:jc w:val="center"/>
    </w:pPr>
  </w:p>
  <w:p w:rsidR="00154477" w:rsidRDefault="00154477">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238758"/>
      <w:docPartObj>
        <w:docPartGallery w:val="Page Numbers (Bottom of Page)"/>
        <w:docPartUnique/>
      </w:docPartObj>
    </w:sdtPr>
    <w:sdtEndPr/>
    <w:sdtContent>
      <w:p w:rsidR="00154477" w:rsidRDefault="00154477">
        <w:pPr>
          <w:pStyle w:val="Pta"/>
          <w:jc w:val="center"/>
        </w:pPr>
        <w:r>
          <w:fldChar w:fldCharType="begin"/>
        </w:r>
        <w:r>
          <w:instrText>PAGE   \* MERGEFORMAT</w:instrText>
        </w:r>
        <w:r>
          <w:fldChar w:fldCharType="separate"/>
        </w:r>
        <w:r w:rsidR="00C15182">
          <w:rPr>
            <w:noProof/>
          </w:rPr>
          <w:t>83</w:t>
        </w:r>
        <w:r>
          <w:fldChar w:fldCharType="end"/>
        </w:r>
      </w:p>
    </w:sdtContent>
  </w:sdt>
  <w:p w:rsidR="00154477" w:rsidRDefault="0015447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E2" w:rsidRDefault="00105BE2" w:rsidP="00DF69B3">
      <w:pPr>
        <w:spacing w:after="0" w:line="240" w:lineRule="auto"/>
      </w:pPr>
      <w:r>
        <w:separator/>
      </w:r>
    </w:p>
  </w:footnote>
  <w:footnote w:type="continuationSeparator" w:id="0">
    <w:p w:rsidR="00105BE2" w:rsidRDefault="00105BE2" w:rsidP="00DF69B3">
      <w:pPr>
        <w:spacing w:after="0" w:line="240" w:lineRule="auto"/>
      </w:pPr>
      <w:r>
        <w:continuationSeparator/>
      </w:r>
    </w:p>
  </w:footnote>
  <w:footnote w:id="1">
    <w:p w:rsidR="00154477" w:rsidRDefault="00154477" w:rsidP="00563688">
      <w:pPr>
        <w:pStyle w:val="Textpoznmkypodiarou"/>
        <w:ind w:left="142" w:hanging="142"/>
        <w:jc w:val="both"/>
      </w:pPr>
      <w:r>
        <w:rPr>
          <w:rStyle w:val="Odkaznapoznmkupodiarou"/>
        </w:rPr>
        <w:footnoteRef/>
      </w:r>
      <w:r>
        <w:t xml:space="preserve"> Prvé prijaté znenie sa označuje číslom 1.0. V prípade zásadnej zmeny sa ďalšie aktualizované verzie označujú 2.0, 3.0 atď. V prípade malých zmien sa označuje 1.1.</w:t>
      </w:r>
    </w:p>
  </w:footnote>
  <w:footnote w:id="2">
    <w:p w:rsidR="00154477" w:rsidRDefault="00154477" w:rsidP="009772D4">
      <w:pPr>
        <w:pStyle w:val="Textpoznmkypodiarou"/>
        <w:jc w:val="both"/>
      </w:pPr>
      <w:r>
        <w:rPr>
          <w:rStyle w:val="Odkaznapoznmkupodiarou"/>
        </w:rPr>
        <w:footnoteRef/>
      </w:r>
      <w:r>
        <w:t xml:space="preserve"> V súčasnosti prebieha proces spracovania nového PHSR Prešovského samosprávneho kraja, predpokladaný termín jeho schválenia je koncom roka 2015</w:t>
      </w:r>
    </w:p>
  </w:footnote>
  <w:footnote w:id="3">
    <w:p w:rsidR="00154477" w:rsidRDefault="00154477" w:rsidP="009772D4">
      <w:pPr>
        <w:pStyle w:val="Textpoznmkypodiarou"/>
        <w:ind w:left="142" w:hanging="142"/>
        <w:jc w:val="both"/>
      </w:pPr>
      <w:r>
        <w:rPr>
          <w:rStyle w:val="Odkaznapoznmkupodiarou"/>
        </w:rPr>
        <w:footnoteRef/>
      </w:r>
      <w:r>
        <w:t xml:space="preserve"> kvôli zjednodušeniu a prehľadnosti sú niektoré odvetvia v danej tabuľke oproti klasifikácii SK NACE Rev.2 združené</w:t>
      </w:r>
    </w:p>
  </w:footnote>
  <w:footnote w:id="4">
    <w:p w:rsidR="00154477" w:rsidRDefault="00154477" w:rsidP="00A51D27">
      <w:pPr>
        <w:pStyle w:val="Textpoznmkypodiarou"/>
        <w:jc w:val="both"/>
      </w:pPr>
      <w:r>
        <w:rPr>
          <w:rStyle w:val="Odkaznapoznmkupodiarou"/>
        </w:rPr>
        <w:footnoteRef/>
      </w:r>
      <w:r>
        <w:t xml:space="preserve"> V súčasnosti (leto 2015) nastáva v SR prečíslovanie niektorých ciest I. triedy a všetkých ciest III. triedy. V katastri obce Bušovce sa vykonávajú nasledovné zmeny: cesta III. triedy č. 541003 mení svoje číslo na 3104 a cesta 541004 mení svoje číslo na 3105. Cesta I/77 si svoje označenie ponecháva.</w:t>
      </w:r>
    </w:p>
  </w:footnote>
  <w:footnote w:id="5">
    <w:p w:rsidR="00154477" w:rsidRDefault="00154477" w:rsidP="00AC7365">
      <w:pPr>
        <w:pStyle w:val="Textpoznmkypodiarou"/>
        <w:ind w:left="142" w:hanging="142"/>
        <w:jc w:val="both"/>
      </w:pPr>
      <w:r>
        <w:rPr>
          <w:rStyle w:val="Odkaznapoznmkupodiarou"/>
        </w:rPr>
        <w:footnoteRef/>
      </w:r>
      <w:r>
        <w:t xml:space="preserve"> Presnejšie, v súvislosti s úrovňou rozvoja jednotlivých slovenských regiónov sa v odbornej literatúre spomína rozdelenie Slovenska na bohatý (severo) západ a chudobný (juho) východ, pričom región Spiša patrí práve do tej chudobnejšej časti.</w:t>
      </w:r>
    </w:p>
  </w:footnote>
  <w:footnote w:id="6">
    <w:p w:rsidR="00154477" w:rsidRDefault="00154477" w:rsidP="007F59F4">
      <w:pPr>
        <w:pStyle w:val="Textpoznmkypodiarou"/>
      </w:pPr>
      <w:r>
        <w:rPr>
          <w:rStyle w:val="Odkaznapoznmkupodiarou"/>
        </w:rPr>
        <w:footnoteRef/>
      </w:r>
      <w:r>
        <w:t xml:space="preserve"> Pričom Miestna akčná skupina získa financie na vyhlasovanie výziev z PRV a z IROP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D178F1" w:rsidRDefault="00154477" w:rsidP="009A340E">
    <w:pPr>
      <w:pStyle w:val="Hlavika"/>
      <w:rPr>
        <w:sz w:val="18"/>
      </w:rPr>
    </w:pPr>
    <w:r>
      <w:rPr>
        <w:noProof/>
        <w:lang w:eastAsia="sk-SK"/>
      </w:rPr>
      <w:drawing>
        <wp:anchor distT="0" distB="0" distL="114300" distR="114300" simplePos="0" relativeHeight="251682816" behindDoc="1" locked="0" layoutInCell="1" allowOverlap="1" wp14:anchorId="3BE3F12F" wp14:editId="32A85D75">
          <wp:simplePos x="0" y="0"/>
          <wp:positionH relativeFrom="column">
            <wp:posOffset>4635146</wp:posOffset>
          </wp:positionH>
          <wp:positionV relativeFrom="paragraph">
            <wp:posOffset>-115570</wp:posOffset>
          </wp:positionV>
          <wp:extent cx="407494" cy="467832"/>
          <wp:effectExtent l="0" t="0" r="0" b="889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07494" cy="467832"/>
                  </a:xfrm>
                  <a:prstGeom prst="rect">
                    <a:avLst/>
                  </a:prstGeom>
                </pic:spPr>
              </pic:pic>
            </a:graphicData>
          </a:graphic>
          <wp14:sizeRelH relativeFrom="page">
            <wp14:pctWidth>0</wp14:pctWidth>
          </wp14:sizeRelH>
          <wp14:sizeRelV relativeFrom="page">
            <wp14:pctHeight>0</wp14:pctHeight>
          </wp14:sizeRelV>
        </wp:anchor>
      </w:drawing>
    </w:r>
    <w:r w:rsidRPr="00D178F1">
      <w:rPr>
        <w:sz w:val="18"/>
      </w:rPr>
      <w:t xml:space="preserve">Program hospodárskeho a sociálneho rozvoja obce </w:t>
    </w:r>
    <w:r>
      <w:rPr>
        <w:sz w:val="18"/>
      </w:rPr>
      <w:t xml:space="preserve">Bušovce </w:t>
    </w:r>
    <w:r w:rsidRPr="00D178F1">
      <w:rPr>
        <w:sz w:val="18"/>
      </w:rPr>
      <w:t>na roky 2015 - 2020</w:t>
    </w:r>
  </w:p>
  <w:p w:rsidR="00154477" w:rsidRPr="00AC2E86" w:rsidRDefault="00154477" w:rsidP="00AC2E86">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AC2E86" w:rsidRDefault="00154477" w:rsidP="00AC2E86">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D178F1" w:rsidRDefault="00154477" w:rsidP="009A340E">
    <w:pPr>
      <w:pStyle w:val="Hlavika"/>
      <w:rPr>
        <w:sz w:val="18"/>
      </w:rPr>
    </w:pPr>
    <w:r>
      <w:rPr>
        <w:noProof/>
        <w:lang w:eastAsia="sk-SK"/>
      </w:rPr>
      <w:drawing>
        <wp:anchor distT="0" distB="0" distL="114300" distR="114300" simplePos="0" relativeHeight="251684864" behindDoc="1" locked="0" layoutInCell="1" allowOverlap="1" wp14:anchorId="3BE3F12F" wp14:editId="32A85D75">
          <wp:simplePos x="0" y="0"/>
          <wp:positionH relativeFrom="column">
            <wp:posOffset>4635146</wp:posOffset>
          </wp:positionH>
          <wp:positionV relativeFrom="paragraph">
            <wp:posOffset>-115570</wp:posOffset>
          </wp:positionV>
          <wp:extent cx="407494" cy="467832"/>
          <wp:effectExtent l="0" t="0" r="0" b="889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07494" cy="467832"/>
                  </a:xfrm>
                  <a:prstGeom prst="rect">
                    <a:avLst/>
                  </a:prstGeom>
                </pic:spPr>
              </pic:pic>
            </a:graphicData>
          </a:graphic>
          <wp14:sizeRelH relativeFrom="page">
            <wp14:pctWidth>0</wp14:pctWidth>
          </wp14:sizeRelH>
          <wp14:sizeRelV relativeFrom="page">
            <wp14:pctHeight>0</wp14:pctHeight>
          </wp14:sizeRelV>
        </wp:anchor>
      </w:drawing>
    </w:r>
    <w:r w:rsidRPr="00D178F1">
      <w:rPr>
        <w:sz w:val="18"/>
      </w:rPr>
      <w:t xml:space="preserve">Program hospodárskeho a sociálneho rozvoja obce </w:t>
    </w:r>
    <w:r>
      <w:rPr>
        <w:sz w:val="18"/>
      </w:rPr>
      <w:t xml:space="preserve">Bušovce </w:t>
    </w:r>
    <w:r w:rsidRPr="00D178F1">
      <w:rPr>
        <w:sz w:val="18"/>
      </w:rPr>
      <w:t>na roky 2015 - 2020</w:t>
    </w:r>
  </w:p>
  <w:p w:rsidR="00154477" w:rsidRPr="00083CA2" w:rsidRDefault="00154477" w:rsidP="00083CA2">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D178F1" w:rsidRDefault="00154477" w:rsidP="00AC2E86">
    <w:pPr>
      <w:pStyle w:val="Hlavika"/>
      <w:rPr>
        <w:sz w:val="18"/>
      </w:rPr>
    </w:pPr>
    <w:r>
      <w:rPr>
        <w:noProof/>
        <w:lang w:eastAsia="sk-SK"/>
      </w:rPr>
      <w:drawing>
        <wp:anchor distT="0" distB="0" distL="114300" distR="114300" simplePos="0" relativeHeight="251664384" behindDoc="1" locked="0" layoutInCell="1" allowOverlap="1" wp14:anchorId="44FFFCC6" wp14:editId="2B910A81">
          <wp:simplePos x="0" y="0"/>
          <wp:positionH relativeFrom="column">
            <wp:posOffset>4915712</wp:posOffset>
          </wp:positionH>
          <wp:positionV relativeFrom="paragraph">
            <wp:posOffset>-162428</wp:posOffset>
          </wp:positionV>
          <wp:extent cx="382772" cy="429602"/>
          <wp:effectExtent l="0" t="0" r="0" b="889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82772" cy="429602"/>
                  </a:xfrm>
                  <a:prstGeom prst="rect">
                    <a:avLst/>
                  </a:prstGeom>
                </pic:spPr>
              </pic:pic>
            </a:graphicData>
          </a:graphic>
          <wp14:sizeRelH relativeFrom="page">
            <wp14:pctWidth>0</wp14:pctWidth>
          </wp14:sizeRelH>
          <wp14:sizeRelV relativeFrom="page">
            <wp14:pctHeight>0</wp14:pctHeight>
          </wp14:sizeRelV>
        </wp:anchor>
      </w:drawing>
    </w:r>
    <w:r w:rsidRPr="00D178F1">
      <w:rPr>
        <w:sz w:val="18"/>
      </w:rPr>
      <w:t>Program hospodárskeho a sociálneho rozvoja obce Matiašovce</w:t>
    </w:r>
    <w:r>
      <w:rPr>
        <w:sz w:val="18"/>
      </w:rPr>
      <w:t xml:space="preserve"> </w:t>
    </w:r>
    <w:r w:rsidRPr="00D178F1">
      <w:rPr>
        <w:sz w:val="18"/>
      </w:rPr>
      <w:t>na roky 2015 - 2020</w:t>
    </w:r>
  </w:p>
  <w:p w:rsidR="00154477" w:rsidRDefault="00154477">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BE511A" w:rsidRDefault="00154477" w:rsidP="00BE511A">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D178F1" w:rsidRDefault="00154477" w:rsidP="009A340E">
    <w:pPr>
      <w:pStyle w:val="Hlavika"/>
      <w:rPr>
        <w:sz w:val="18"/>
      </w:rPr>
    </w:pPr>
    <w:r>
      <w:rPr>
        <w:noProof/>
        <w:lang w:eastAsia="sk-SK"/>
      </w:rPr>
      <w:drawing>
        <wp:anchor distT="0" distB="0" distL="114300" distR="114300" simplePos="0" relativeHeight="251686912" behindDoc="1" locked="0" layoutInCell="1" allowOverlap="1" wp14:anchorId="3BE3F12F" wp14:editId="32A85D75">
          <wp:simplePos x="0" y="0"/>
          <wp:positionH relativeFrom="column">
            <wp:posOffset>4635146</wp:posOffset>
          </wp:positionH>
          <wp:positionV relativeFrom="paragraph">
            <wp:posOffset>-115570</wp:posOffset>
          </wp:positionV>
          <wp:extent cx="407494" cy="467832"/>
          <wp:effectExtent l="0" t="0" r="0" b="889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07494" cy="467832"/>
                  </a:xfrm>
                  <a:prstGeom prst="rect">
                    <a:avLst/>
                  </a:prstGeom>
                </pic:spPr>
              </pic:pic>
            </a:graphicData>
          </a:graphic>
          <wp14:sizeRelH relativeFrom="page">
            <wp14:pctWidth>0</wp14:pctWidth>
          </wp14:sizeRelH>
          <wp14:sizeRelV relativeFrom="page">
            <wp14:pctHeight>0</wp14:pctHeight>
          </wp14:sizeRelV>
        </wp:anchor>
      </w:drawing>
    </w:r>
    <w:r w:rsidRPr="00D178F1">
      <w:rPr>
        <w:sz w:val="18"/>
      </w:rPr>
      <w:t xml:space="preserve">Program hospodárskeho a sociálneho rozvoja obce </w:t>
    </w:r>
    <w:r>
      <w:rPr>
        <w:sz w:val="18"/>
      </w:rPr>
      <w:t xml:space="preserve">Bušovce </w:t>
    </w:r>
    <w:r w:rsidRPr="00D178F1">
      <w:rPr>
        <w:sz w:val="18"/>
      </w:rPr>
      <w:t>na roky 2015 - 2020</w:t>
    </w:r>
  </w:p>
  <w:p w:rsidR="00154477" w:rsidRPr="00BE511A" w:rsidRDefault="00154477" w:rsidP="00BE511A">
    <w:pPr>
      <w:pStyle w:val="Hlavik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BE511A" w:rsidRDefault="00154477" w:rsidP="00BE511A">
    <w:pPr>
      <w:pStyle w:val="Hlavik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77" w:rsidRPr="00D178F1" w:rsidRDefault="00154477" w:rsidP="009A340E">
    <w:pPr>
      <w:pStyle w:val="Hlavika"/>
      <w:rPr>
        <w:sz w:val="18"/>
      </w:rPr>
    </w:pPr>
    <w:r>
      <w:rPr>
        <w:noProof/>
        <w:lang w:eastAsia="sk-SK"/>
      </w:rPr>
      <w:drawing>
        <wp:anchor distT="0" distB="0" distL="114300" distR="114300" simplePos="0" relativeHeight="251688960" behindDoc="1" locked="0" layoutInCell="1" allowOverlap="1" wp14:anchorId="3BE3F12F" wp14:editId="32A85D75">
          <wp:simplePos x="0" y="0"/>
          <wp:positionH relativeFrom="column">
            <wp:posOffset>4635146</wp:posOffset>
          </wp:positionH>
          <wp:positionV relativeFrom="paragraph">
            <wp:posOffset>-115570</wp:posOffset>
          </wp:positionV>
          <wp:extent cx="407494" cy="467832"/>
          <wp:effectExtent l="0" t="0" r="0" b="889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07494" cy="467832"/>
                  </a:xfrm>
                  <a:prstGeom prst="rect">
                    <a:avLst/>
                  </a:prstGeom>
                </pic:spPr>
              </pic:pic>
            </a:graphicData>
          </a:graphic>
          <wp14:sizeRelH relativeFrom="page">
            <wp14:pctWidth>0</wp14:pctWidth>
          </wp14:sizeRelH>
          <wp14:sizeRelV relativeFrom="page">
            <wp14:pctHeight>0</wp14:pctHeight>
          </wp14:sizeRelV>
        </wp:anchor>
      </w:drawing>
    </w:r>
    <w:r w:rsidRPr="00D178F1">
      <w:rPr>
        <w:sz w:val="18"/>
      </w:rPr>
      <w:t xml:space="preserve">Program hospodárskeho a sociálneho rozvoja obce </w:t>
    </w:r>
    <w:r>
      <w:rPr>
        <w:sz w:val="18"/>
      </w:rPr>
      <w:t xml:space="preserve">Bušovce </w:t>
    </w:r>
    <w:r w:rsidRPr="00D178F1">
      <w:rPr>
        <w:sz w:val="18"/>
      </w:rPr>
      <w:t>na roky 2015 - 2020</w:t>
    </w:r>
  </w:p>
  <w:p w:rsidR="00154477" w:rsidRPr="0028578A" w:rsidRDefault="00154477" w:rsidP="0028578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6E5F"/>
    <w:multiLevelType w:val="hybridMultilevel"/>
    <w:tmpl w:val="6E007AA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B34EB4"/>
    <w:multiLevelType w:val="hybridMultilevel"/>
    <w:tmpl w:val="DE3C51C0"/>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3D35EC7"/>
    <w:multiLevelType w:val="hybridMultilevel"/>
    <w:tmpl w:val="E60AAF18"/>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7D5E85"/>
    <w:multiLevelType w:val="hybridMultilevel"/>
    <w:tmpl w:val="A776E5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635490B"/>
    <w:multiLevelType w:val="hybridMultilevel"/>
    <w:tmpl w:val="85440F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6BF7942"/>
    <w:multiLevelType w:val="hybridMultilevel"/>
    <w:tmpl w:val="36362C74"/>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841435C"/>
    <w:multiLevelType w:val="hybridMultilevel"/>
    <w:tmpl w:val="C1427A88"/>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24F043E"/>
    <w:multiLevelType w:val="hybridMultilevel"/>
    <w:tmpl w:val="F8684CAC"/>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F0210E"/>
    <w:multiLevelType w:val="hybridMultilevel"/>
    <w:tmpl w:val="965497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53D6C4F"/>
    <w:multiLevelType w:val="hybridMultilevel"/>
    <w:tmpl w:val="A7E6AD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7D90E36"/>
    <w:multiLevelType w:val="hybridMultilevel"/>
    <w:tmpl w:val="AC769C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9C7173A"/>
    <w:multiLevelType w:val="hybridMultilevel"/>
    <w:tmpl w:val="635AD7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A1D0A1E"/>
    <w:multiLevelType w:val="hybridMultilevel"/>
    <w:tmpl w:val="A96C2958"/>
    <w:lvl w:ilvl="0" w:tplc="DA2C56C0">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15:restartNumberingAfterBreak="0">
    <w:nsid w:val="25C53BCC"/>
    <w:multiLevelType w:val="hybridMultilevel"/>
    <w:tmpl w:val="86C23D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80923CA"/>
    <w:multiLevelType w:val="hybridMultilevel"/>
    <w:tmpl w:val="3A309D7A"/>
    <w:lvl w:ilvl="0" w:tplc="614C1DA8">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9293C64"/>
    <w:multiLevelType w:val="hybridMultilevel"/>
    <w:tmpl w:val="2018AC84"/>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6" w15:restartNumberingAfterBreak="0">
    <w:nsid w:val="29636926"/>
    <w:multiLevelType w:val="hybridMultilevel"/>
    <w:tmpl w:val="2806D6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A401187"/>
    <w:multiLevelType w:val="hybridMultilevel"/>
    <w:tmpl w:val="1FFA23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BBE46E0"/>
    <w:multiLevelType w:val="hybridMultilevel"/>
    <w:tmpl w:val="CF1E42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CBD0280"/>
    <w:multiLevelType w:val="hybridMultilevel"/>
    <w:tmpl w:val="2E6A0C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F341AA1"/>
    <w:multiLevelType w:val="hybridMultilevel"/>
    <w:tmpl w:val="ADF0841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79B688B"/>
    <w:multiLevelType w:val="multilevel"/>
    <w:tmpl w:val="B8F876A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131CB5"/>
    <w:multiLevelType w:val="hybridMultilevel"/>
    <w:tmpl w:val="E9F29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6F73B0D"/>
    <w:multiLevelType w:val="hybridMultilevel"/>
    <w:tmpl w:val="406E16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A167CA4"/>
    <w:multiLevelType w:val="hybridMultilevel"/>
    <w:tmpl w:val="ECFAF8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A2478BA"/>
    <w:multiLevelType w:val="hybridMultilevel"/>
    <w:tmpl w:val="B0648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F151426"/>
    <w:multiLevelType w:val="hybridMultilevel"/>
    <w:tmpl w:val="33C6A5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FFD5FE6"/>
    <w:multiLevelType w:val="hybridMultilevel"/>
    <w:tmpl w:val="98CAE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F1432B"/>
    <w:multiLevelType w:val="hybridMultilevel"/>
    <w:tmpl w:val="F0301E02"/>
    <w:lvl w:ilvl="0" w:tplc="041B000F">
      <w:start w:val="1"/>
      <w:numFmt w:val="decimal"/>
      <w:lvlText w:val="%1."/>
      <w:lvlJc w:val="left"/>
      <w:pPr>
        <w:ind w:left="770" w:hanging="360"/>
      </w:p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29" w15:restartNumberingAfterBreak="0">
    <w:nsid w:val="56DE3FCB"/>
    <w:multiLevelType w:val="hybridMultilevel"/>
    <w:tmpl w:val="329A99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A6761AF"/>
    <w:multiLevelType w:val="hybridMultilevel"/>
    <w:tmpl w:val="799E11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25B0EDF"/>
    <w:multiLevelType w:val="hybridMultilevel"/>
    <w:tmpl w:val="5D12E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4276E09"/>
    <w:multiLevelType w:val="hybridMultilevel"/>
    <w:tmpl w:val="30CC8108"/>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79B606B"/>
    <w:multiLevelType w:val="hybridMultilevel"/>
    <w:tmpl w:val="120A6A4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A19023C"/>
    <w:multiLevelType w:val="hybridMultilevel"/>
    <w:tmpl w:val="B728FB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A8D5FC7"/>
    <w:multiLevelType w:val="hybridMultilevel"/>
    <w:tmpl w:val="533E0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E266E61"/>
    <w:multiLevelType w:val="hybridMultilevel"/>
    <w:tmpl w:val="99EEE8DA"/>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7" w15:restartNumberingAfterBreak="0">
    <w:nsid w:val="6E52109B"/>
    <w:multiLevelType w:val="hybridMultilevel"/>
    <w:tmpl w:val="9C54DC92"/>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53E1A17"/>
    <w:multiLevelType w:val="hybridMultilevel"/>
    <w:tmpl w:val="156E73E6"/>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5982A19"/>
    <w:multiLevelType w:val="hybridMultilevel"/>
    <w:tmpl w:val="79C0189C"/>
    <w:lvl w:ilvl="0" w:tplc="D0DE4A9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8DD10FE"/>
    <w:multiLevelType w:val="hybridMultilevel"/>
    <w:tmpl w:val="49A222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D7E2F36"/>
    <w:multiLevelType w:val="hybridMultilevel"/>
    <w:tmpl w:val="EF7CF1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F6F1AFB"/>
    <w:multiLevelType w:val="hybridMultilevel"/>
    <w:tmpl w:val="90EE7ECE"/>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3" w15:restartNumberingAfterBreak="0">
    <w:nsid w:val="7F9F3F3D"/>
    <w:multiLevelType w:val="hybridMultilevel"/>
    <w:tmpl w:val="A2FC2A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6"/>
  </w:num>
  <w:num w:numId="4">
    <w:abstractNumId w:val="19"/>
  </w:num>
  <w:num w:numId="5">
    <w:abstractNumId w:val="11"/>
  </w:num>
  <w:num w:numId="6">
    <w:abstractNumId w:val="41"/>
  </w:num>
  <w:num w:numId="7">
    <w:abstractNumId w:val="34"/>
  </w:num>
  <w:num w:numId="8">
    <w:abstractNumId w:val="4"/>
  </w:num>
  <w:num w:numId="9">
    <w:abstractNumId w:val="28"/>
  </w:num>
  <w:num w:numId="10">
    <w:abstractNumId w:val="24"/>
  </w:num>
  <w:num w:numId="11">
    <w:abstractNumId w:val="20"/>
  </w:num>
  <w:num w:numId="12">
    <w:abstractNumId w:val="13"/>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9"/>
  </w:num>
  <w:num w:numId="16">
    <w:abstractNumId w:val="25"/>
  </w:num>
  <w:num w:numId="17">
    <w:abstractNumId w:val="17"/>
  </w:num>
  <w:num w:numId="18">
    <w:abstractNumId w:val="40"/>
  </w:num>
  <w:num w:numId="19">
    <w:abstractNumId w:val="27"/>
  </w:num>
  <w:num w:numId="20">
    <w:abstractNumId w:val="38"/>
  </w:num>
  <w:num w:numId="21">
    <w:abstractNumId w:val="2"/>
  </w:num>
  <w:num w:numId="22">
    <w:abstractNumId w:val="8"/>
  </w:num>
  <w:num w:numId="23">
    <w:abstractNumId w:val="37"/>
  </w:num>
  <w:num w:numId="24">
    <w:abstractNumId w:val="32"/>
  </w:num>
  <w:num w:numId="25">
    <w:abstractNumId w:val="30"/>
  </w:num>
  <w:num w:numId="26">
    <w:abstractNumId w:val="35"/>
  </w:num>
  <w:num w:numId="27">
    <w:abstractNumId w:val="10"/>
  </w:num>
  <w:num w:numId="28">
    <w:abstractNumId w:val="23"/>
  </w:num>
  <w:num w:numId="29">
    <w:abstractNumId w:val="7"/>
  </w:num>
  <w:num w:numId="30">
    <w:abstractNumId w:val="39"/>
  </w:num>
  <w:num w:numId="31">
    <w:abstractNumId w:val="5"/>
  </w:num>
  <w:num w:numId="32">
    <w:abstractNumId w:val="36"/>
  </w:num>
  <w:num w:numId="33">
    <w:abstractNumId w:val="42"/>
  </w:num>
  <w:num w:numId="34">
    <w:abstractNumId w:val="15"/>
  </w:num>
  <w:num w:numId="35">
    <w:abstractNumId w:val="16"/>
  </w:num>
  <w:num w:numId="36">
    <w:abstractNumId w:val="31"/>
  </w:num>
  <w:num w:numId="37">
    <w:abstractNumId w:val="14"/>
  </w:num>
  <w:num w:numId="38">
    <w:abstractNumId w:val="43"/>
  </w:num>
  <w:num w:numId="39">
    <w:abstractNumId w:val="3"/>
  </w:num>
  <w:num w:numId="40">
    <w:abstractNumId w:val="22"/>
  </w:num>
  <w:num w:numId="41">
    <w:abstractNumId w:val="6"/>
  </w:num>
  <w:num w:numId="42">
    <w:abstractNumId w:val="29"/>
  </w:num>
  <w:num w:numId="43">
    <w:abstractNumId w:val="3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lickAndTypeStyle w:val="Bezriadkovani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18A"/>
    <w:rsid w:val="00000060"/>
    <w:rsid w:val="00000C9E"/>
    <w:rsid w:val="00002327"/>
    <w:rsid w:val="0000494D"/>
    <w:rsid w:val="000057C6"/>
    <w:rsid w:val="00006439"/>
    <w:rsid w:val="00006ECF"/>
    <w:rsid w:val="00007FA5"/>
    <w:rsid w:val="000102C8"/>
    <w:rsid w:val="0001041D"/>
    <w:rsid w:val="00010B4A"/>
    <w:rsid w:val="00010CA8"/>
    <w:rsid w:val="0001197A"/>
    <w:rsid w:val="00012337"/>
    <w:rsid w:val="00014739"/>
    <w:rsid w:val="000163B2"/>
    <w:rsid w:val="000165B9"/>
    <w:rsid w:val="00017DB9"/>
    <w:rsid w:val="000207D5"/>
    <w:rsid w:val="00021542"/>
    <w:rsid w:val="00021593"/>
    <w:rsid w:val="0002299F"/>
    <w:rsid w:val="000230F2"/>
    <w:rsid w:val="000231C8"/>
    <w:rsid w:val="00024719"/>
    <w:rsid w:val="00024770"/>
    <w:rsid w:val="0002521A"/>
    <w:rsid w:val="0002621D"/>
    <w:rsid w:val="00026634"/>
    <w:rsid w:val="000301D5"/>
    <w:rsid w:val="000321E9"/>
    <w:rsid w:val="0003382B"/>
    <w:rsid w:val="00033C99"/>
    <w:rsid w:val="00034909"/>
    <w:rsid w:val="00035B95"/>
    <w:rsid w:val="00036BFD"/>
    <w:rsid w:val="0003760B"/>
    <w:rsid w:val="00037EC1"/>
    <w:rsid w:val="00040074"/>
    <w:rsid w:val="00040698"/>
    <w:rsid w:val="00041873"/>
    <w:rsid w:val="00041D06"/>
    <w:rsid w:val="00044C16"/>
    <w:rsid w:val="00045238"/>
    <w:rsid w:val="00045DB0"/>
    <w:rsid w:val="000460BF"/>
    <w:rsid w:val="0004643C"/>
    <w:rsid w:val="00046EFD"/>
    <w:rsid w:val="000477F7"/>
    <w:rsid w:val="0004789B"/>
    <w:rsid w:val="00047B3A"/>
    <w:rsid w:val="000532ED"/>
    <w:rsid w:val="000536FA"/>
    <w:rsid w:val="0005378B"/>
    <w:rsid w:val="00053D9F"/>
    <w:rsid w:val="00055E18"/>
    <w:rsid w:val="000562A8"/>
    <w:rsid w:val="0005633F"/>
    <w:rsid w:val="00056898"/>
    <w:rsid w:val="0005787C"/>
    <w:rsid w:val="0006098A"/>
    <w:rsid w:val="00062278"/>
    <w:rsid w:val="00062B6B"/>
    <w:rsid w:val="00063C1F"/>
    <w:rsid w:val="00065D06"/>
    <w:rsid w:val="00067C48"/>
    <w:rsid w:val="00067C78"/>
    <w:rsid w:val="00071007"/>
    <w:rsid w:val="000725FF"/>
    <w:rsid w:val="00074158"/>
    <w:rsid w:val="0007418B"/>
    <w:rsid w:val="0007593B"/>
    <w:rsid w:val="00076005"/>
    <w:rsid w:val="000807DF"/>
    <w:rsid w:val="000814AD"/>
    <w:rsid w:val="000815B6"/>
    <w:rsid w:val="00081B1C"/>
    <w:rsid w:val="000832B8"/>
    <w:rsid w:val="00083CA2"/>
    <w:rsid w:val="00084D74"/>
    <w:rsid w:val="000868DE"/>
    <w:rsid w:val="00086A1F"/>
    <w:rsid w:val="00093768"/>
    <w:rsid w:val="00094179"/>
    <w:rsid w:val="000942EE"/>
    <w:rsid w:val="00094821"/>
    <w:rsid w:val="0009724C"/>
    <w:rsid w:val="0009791A"/>
    <w:rsid w:val="00097E69"/>
    <w:rsid w:val="000A153D"/>
    <w:rsid w:val="000A1787"/>
    <w:rsid w:val="000A18C2"/>
    <w:rsid w:val="000A576F"/>
    <w:rsid w:val="000B25AF"/>
    <w:rsid w:val="000B33D1"/>
    <w:rsid w:val="000B5EC3"/>
    <w:rsid w:val="000B6D15"/>
    <w:rsid w:val="000C0BB0"/>
    <w:rsid w:val="000C1C47"/>
    <w:rsid w:val="000C51B6"/>
    <w:rsid w:val="000D2DB1"/>
    <w:rsid w:val="000D61C6"/>
    <w:rsid w:val="000D6487"/>
    <w:rsid w:val="000D7C04"/>
    <w:rsid w:val="000E013F"/>
    <w:rsid w:val="000E0AE2"/>
    <w:rsid w:val="000E181B"/>
    <w:rsid w:val="000E1A33"/>
    <w:rsid w:val="000E4AD1"/>
    <w:rsid w:val="000E6152"/>
    <w:rsid w:val="000E63CC"/>
    <w:rsid w:val="000E70CB"/>
    <w:rsid w:val="000E7DB1"/>
    <w:rsid w:val="000F0119"/>
    <w:rsid w:val="000F028A"/>
    <w:rsid w:val="000F074E"/>
    <w:rsid w:val="000F224F"/>
    <w:rsid w:val="000F6F44"/>
    <w:rsid w:val="00101AB7"/>
    <w:rsid w:val="001046D2"/>
    <w:rsid w:val="00104771"/>
    <w:rsid w:val="00104794"/>
    <w:rsid w:val="0010582D"/>
    <w:rsid w:val="00105BE2"/>
    <w:rsid w:val="0010653F"/>
    <w:rsid w:val="00106BD3"/>
    <w:rsid w:val="0010745E"/>
    <w:rsid w:val="00110055"/>
    <w:rsid w:val="00110DFF"/>
    <w:rsid w:val="0011327A"/>
    <w:rsid w:val="001139E2"/>
    <w:rsid w:val="00114CEE"/>
    <w:rsid w:val="001156CD"/>
    <w:rsid w:val="001170E3"/>
    <w:rsid w:val="00117E5F"/>
    <w:rsid w:val="001214CD"/>
    <w:rsid w:val="00123AF3"/>
    <w:rsid w:val="00124134"/>
    <w:rsid w:val="00126737"/>
    <w:rsid w:val="00126AC4"/>
    <w:rsid w:val="00127064"/>
    <w:rsid w:val="0013222D"/>
    <w:rsid w:val="00136E90"/>
    <w:rsid w:val="00142040"/>
    <w:rsid w:val="001426D6"/>
    <w:rsid w:val="00142A53"/>
    <w:rsid w:val="00144A8B"/>
    <w:rsid w:val="00144F11"/>
    <w:rsid w:val="001453BB"/>
    <w:rsid w:val="00145801"/>
    <w:rsid w:val="00146B02"/>
    <w:rsid w:val="001505D8"/>
    <w:rsid w:val="00150DD6"/>
    <w:rsid w:val="00152C24"/>
    <w:rsid w:val="00153385"/>
    <w:rsid w:val="001538C7"/>
    <w:rsid w:val="00153E8C"/>
    <w:rsid w:val="00154477"/>
    <w:rsid w:val="00160677"/>
    <w:rsid w:val="001615A0"/>
    <w:rsid w:val="001617E0"/>
    <w:rsid w:val="00161AD4"/>
    <w:rsid w:val="0016245B"/>
    <w:rsid w:val="0016414A"/>
    <w:rsid w:val="00165F60"/>
    <w:rsid w:val="00167BEB"/>
    <w:rsid w:val="0017057F"/>
    <w:rsid w:val="001706F2"/>
    <w:rsid w:val="00170E3C"/>
    <w:rsid w:val="001712B2"/>
    <w:rsid w:val="00172627"/>
    <w:rsid w:val="001744A9"/>
    <w:rsid w:val="001746BD"/>
    <w:rsid w:val="001779C3"/>
    <w:rsid w:val="0018127A"/>
    <w:rsid w:val="00185B70"/>
    <w:rsid w:val="00186B70"/>
    <w:rsid w:val="001877B1"/>
    <w:rsid w:val="00191E7B"/>
    <w:rsid w:val="00194D52"/>
    <w:rsid w:val="00195884"/>
    <w:rsid w:val="00195FC5"/>
    <w:rsid w:val="0019643E"/>
    <w:rsid w:val="00196C24"/>
    <w:rsid w:val="00197477"/>
    <w:rsid w:val="001A10D4"/>
    <w:rsid w:val="001A11B2"/>
    <w:rsid w:val="001A11B7"/>
    <w:rsid w:val="001A149B"/>
    <w:rsid w:val="001A1D89"/>
    <w:rsid w:val="001A3C16"/>
    <w:rsid w:val="001A56B1"/>
    <w:rsid w:val="001A6308"/>
    <w:rsid w:val="001A6471"/>
    <w:rsid w:val="001A65D8"/>
    <w:rsid w:val="001A6D3D"/>
    <w:rsid w:val="001A7F9C"/>
    <w:rsid w:val="001B1E6B"/>
    <w:rsid w:val="001B32FC"/>
    <w:rsid w:val="001B4771"/>
    <w:rsid w:val="001B50DA"/>
    <w:rsid w:val="001B5CA9"/>
    <w:rsid w:val="001B71BF"/>
    <w:rsid w:val="001B72C3"/>
    <w:rsid w:val="001C08AA"/>
    <w:rsid w:val="001C0A72"/>
    <w:rsid w:val="001C205C"/>
    <w:rsid w:val="001C7CD8"/>
    <w:rsid w:val="001D0216"/>
    <w:rsid w:val="001D10BA"/>
    <w:rsid w:val="001D3978"/>
    <w:rsid w:val="001E09CB"/>
    <w:rsid w:val="001E4149"/>
    <w:rsid w:val="001E5423"/>
    <w:rsid w:val="001E54C7"/>
    <w:rsid w:val="001E700D"/>
    <w:rsid w:val="001E7A90"/>
    <w:rsid w:val="001F1503"/>
    <w:rsid w:val="001F3E6C"/>
    <w:rsid w:val="001F4185"/>
    <w:rsid w:val="001F4292"/>
    <w:rsid w:val="001F476E"/>
    <w:rsid w:val="001F6184"/>
    <w:rsid w:val="001F6750"/>
    <w:rsid w:val="0020007E"/>
    <w:rsid w:val="00200A9C"/>
    <w:rsid w:val="00200B93"/>
    <w:rsid w:val="0020366A"/>
    <w:rsid w:val="0020429D"/>
    <w:rsid w:val="002043A2"/>
    <w:rsid w:val="002049F1"/>
    <w:rsid w:val="00205481"/>
    <w:rsid w:val="00205F4F"/>
    <w:rsid w:val="002064D6"/>
    <w:rsid w:val="002077ED"/>
    <w:rsid w:val="00210A66"/>
    <w:rsid w:val="00211088"/>
    <w:rsid w:val="00214D5D"/>
    <w:rsid w:val="00215C4D"/>
    <w:rsid w:val="00216DCE"/>
    <w:rsid w:val="00220375"/>
    <w:rsid w:val="00220AA3"/>
    <w:rsid w:val="00220BC6"/>
    <w:rsid w:val="0022101F"/>
    <w:rsid w:val="00222A1E"/>
    <w:rsid w:val="00223897"/>
    <w:rsid w:val="00224087"/>
    <w:rsid w:val="00227747"/>
    <w:rsid w:val="00227E7A"/>
    <w:rsid w:val="00234001"/>
    <w:rsid w:val="00234641"/>
    <w:rsid w:val="0023596F"/>
    <w:rsid w:val="00236EDE"/>
    <w:rsid w:val="00236FB0"/>
    <w:rsid w:val="002376F3"/>
    <w:rsid w:val="00237B85"/>
    <w:rsid w:val="00237F0D"/>
    <w:rsid w:val="00240617"/>
    <w:rsid w:val="00242D30"/>
    <w:rsid w:val="002438D4"/>
    <w:rsid w:val="0024509F"/>
    <w:rsid w:val="00245120"/>
    <w:rsid w:val="002461F3"/>
    <w:rsid w:val="00250DA0"/>
    <w:rsid w:val="002552C6"/>
    <w:rsid w:val="00256E81"/>
    <w:rsid w:val="00257B72"/>
    <w:rsid w:val="00263B63"/>
    <w:rsid w:val="002646CA"/>
    <w:rsid w:val="00265A27"/>
    <w:rsid w:val="00265DAC"/>
    <w:rsid w:val="00266970"/>
    <w:rsid w:val="002669CD"/>
    <w:rsid w:val="00267FD0"/>
    <w:rsid w:val="002703DF"/>
    <w:rsid w:val="002713CA"/>
    <w:rsid w:val="0027215F"/>
    <w:rsid w:val="0027244E"/>
    <w:rsid w:val="002742EF"/>
    <w:rsid w:val="00275D35"/>
    <w:rsid w:val="00280314"/>
    <w:rsid w:val="002803AA"/>
    <w:rsid w:val="00282735"/>
    <w:rsid w:val="00283C1F"/>
    <w:rsid w:val="0028559A"/>
    <w:rsid w:val="0028578A"/>
    <w:rsid w:val="00285E19"/>
    <w:rsid w:val="00290CC4"/>
    <w:rsid w:val="002913A2"/>
    <w:rsid w:val="0029148D"/>
    <w:rsid w:val="00293DE0"/>
    <w:rsid w:val="0029634B"/>
    <w:rsid w:val="0029644B"/>
    <w:rsid w:val="002964FE"/>
    <w:rsid w:val="002966E5"/>
    <w:rsid w:val="002A0787"/>
    <w:rsid w:val="002A5B3B"/>
    <w:rsid w:val="002B1572"/>
    <w:rsid w:val="002B1F76"/>
    <w:rsid w:val="002B3FB4"/>
    <w:rsid w:val="002B5427"/>
    <w:rsid w:val="002B641A"/>
    <w:rsid w:val="002B6815"/>
    <w:rsid w:val="002B74A3"/>
    <w:rsid w:val="002B7F89"/>
    <w:rsid w:val="002C120A"/>
    <w:rsid w:val="002C140B"/>
    <w:rsid w:val="002C1BA0"/>
    <w:rsid w:val="002C2804"/>
    <w:rsid w:val="002C3A77"/>
    <w:rsid w:val="002C45A1"/>
    <w:rsid w:val="002C46F5"/>
    <w:rsid w:val="002C52B4"/>
    <w:rsid w:val="002C60DC"/>
    <w:rsid w:val="002C6804"/>
    <w:rsid w:val="002C689A"/>
    <w:rsid w:val="002C6FE0"/>
    <w:rsid w:val="002C71D8"/>
    <w:rsid w:val="002D49D3"/>
    <w:rsid w:val="002D577E"/>
    <w:rsid w:val="002D57AF"/>
    <w:rsid w:val="002D59CF"/>
    <w:rsid w:val="002D7F0B"/>
    <w:rsid w:val="002E0562"/>
    <w:rsid w:val="002E1728"/>
    <w:rsid w:val="002E276A"/>
    <w:rsid w:val="002E2ABE"/>
    <w:rsid w:val="002E2E9B"/>
    <w:rsid w:val="002E3517"/>
    <w:rsid w:val="002E4092"/>
    <w:rsid w:val="002E5569"/>
    <w:rsid w:val="002F155F"/>
    <w:rsid w:val="002F375C"/>
    <w:rsid w:val="002F4C20"/>
    <w:rsid w:val="002F557B"/>
    <w:rsid w:val="002F5C6E"/>
    <w:rsid w:val="003001AE"/>
    <w:rsid w:val="003002E4"/>
    <w:rsid w:val="0030090D"/>
    <w:rsid w:val="00300D9F"/>
    <w:rsid w:val="00301879"/>
    <w:rsid w:val="00304943"/>
    <w:rsid w:val="00306077"/>
    <w:rsid w:val="003063FE"/>
    <w:rsid w:val="003077A9"/>
    <w:rsid w:val="003101C2"/>
    <w:rsid w:val="00311622"/>
    <w:rsid w:val="00312365"/>
    <w:rsid w:val="00313B88"/>
    <w:rsid w:val="00314127"/>
    <w:rsid w:val="003152DB"/>
    <w:rsid w:val="003166E2"/>
    <w:rsid w:val="00316E6C"/>
    <w:rsid w:val="00321370"/>
    <w:rsid w:val="003221F0"/>
    <w:rsid w:val="00322606"/>
    <w:rsid w:val="00322894"/>
    <w:rsid w:val="0032383C"/>
    <w:rsid w:val="003247C9"/>
    <w:rsid w:val="00324C7B"/>
    <w:rsid w:val="003258BC"/>
    <w:rsid w:val="00325B2E"/>
    <w:rsid w:val="00327DED"/>
    <w:rsid w:val="0033094E"/>
    <w:rsid w:val="00334960"/>
    <w:rsid w:val="00335673"/>
    <w:rsid w:val="0033684F"/>
    <w:rsid w:val="0034058E"/>
    <w:rsid w:val="0034102B"/>
    <w:rsid w:val="00343EA3"/>
    <w:rsid w:val="00345048"/>
    <w:rsid w:val="0034543A"/>
    <w:rsid w:val="0034634F"/>
    <w:rsid w:val="00346992"/>
    <w:rsid w:val="00346C23"/>
    <w:rsid w:val="00350456"/>
    <w:rsid w:val="00351422"/>
    <w:rsid w:val="00351D51"/>
    <w:rsid w:val="00356354"/>
    <w:rsid w:val="00361D99"/>
    <w:rsid w:val="00362B7A"/>
    <w:rsid w:val="003631FB"/>
    <w:rsid w:val="003634B6"/>
    <w:rsid w:val="00365B8E"/>
    <w:rsid w:val="00367090"/>
    <w:rsid w:val="00371C05"/>
    <w:rsid w:val="00373CD7"/>
    <w:rsid w:val="003744AB"/>
    <w:rsid w:val="00375041"/>
    <w:rsid w:val="003756BF"/>
    <w:rsid w:val="0037696F"/>
    <w:rsid w:val="003844D2"/>
    <w:rsid w:val="00391CC9"/>
    <w:rsid w:val="00396D9A"/>
    <w:rsid w:val="003A1A4D"/>
    <w:rsid w:val="003A2478"/>
    <w:rsid w:val="003A3E39"/>
    <w:rsid w:val="003A4DFC"/>
    <w:rsid w:val="003A58A3"/>
    <w:rsid w:val="003B0FA3"/>
    <w:rsid w:val="003B3AFD"/>
    <w:rsid w:val="003B5981"/>
    <w:rsid w:val="003B6297"/>
    <w:rsid w:val="003B6627"/>
    <w:rsid w:val="003B7A59"/>
    <w:rsid w:val="003C0AF2"/>
    <w:rsid w:val="003C20EB"/>
    <w:rsid w:val="003C6C57"/>
    <w:rsid w:val="003C6FA9"/>
    <w:rsid w:val="003D18D6"/>
    <w:rsid w:val="003D1B84"/>
    <w:rsid w:val="003D20E9"/>
    <w:rsid w:val="003D3E5C"/>
    <w:rsid w:val="003D69CF"/>
    <w:rsid w:val="003E2044"/>
    <w:rsid w:val="003E2602"/>
    <w:rsid w:val="003E2A79"/>
    <w:rsid w:val="003E3652"/>
    <w:rsid w:val="003E3D0C"/>
    <w:rsid w:val="003E6F3C"/>
    <w:rsid w:val="003F0163"/>
    <w:rsid w:val="003F09AB"/>
    <w:rsid w:val="003F0EA7"/>
    <w:rsid w:val="003F2B45"/>
    <w:rsid w:val="003F5C27"/>
    <w:rsid w:val="003F726E"/>
    <w:rsid w:val="003F7911"/>
    <w:rsid w:val="003F792E"/>
    <w:rsid w:val="003F7C10"/>
    <w:rsid w:val="003F7E4A"/>
    <w:rsid w:val="00403DE6"/>
    <w:rsid w:val="004057AD"/>
    <w:rsid w:val="0040582F"/>
    <w:rsid w:val="00406A8B"/>
    <w:rsid w:val="0040783E"/>
    <w:rsid w:val="00415809"/>
    <w:rsid w:val="00415C74"/>
    <w:rsid w:val="004213FF"/>
    <w:rsid w:val="00421D37"/>
    <w:rsid w:val="00422982"/>
    <w:rsid w:val="00422C89"/>
    <w:rsid w:val="00426750"/>
    <w:rsid w:val="004278A3"/>
    <w:rsid w:val="00432726"/>
    <w:rsid w:val="00432A94"/>
    <w:rsid w:val="00442FE5"/>
    <w:rsid w:val="00443AEF"/>
    <w:rsid w:val="004443B4"/>
    <w:rsid w:val="00445B5A"/>
    <w:rsid w:val="004475F6"/>
    <w:rsid w:val="0044789F"/>
    <w:rsid w:val="00450D2B"/>
    <w:rsid w:val="0045234B"/>
    <w:rsid w:val="004524DF"/>
    <w:rsid w:val="004526D6"/>
    <w:rsid w:val="004536EA"/>
    <w:rsid w:val="00453E1E"/>
    <w:rsid w:val="00456AD2"/>
    <w:rsid w:val="00460143"/>
    <w:rsid w:val="004606A2"/>
    <w:rsid w:val="00461252"/>
    <w:rsid w:val="00461BB6"/>
    <w:rsid w:val="004623E2"/>
    <w:rsid w:val="0046311D"/>
    <w:rsid w:val="00465FFA"/>
    <w:rsid w:val="00466537"/>
    <w:rsid w:val="00467B88"/>
    <w:rsid w:val="00470A1E"/>
    <w:rsid w:val="004722EC"/>
    <w:rsid w:val="004755D2"/>
    <w:rsid w:val="00475665"/>
    <w:rsid w:val="004806AB"/>
    <w:rsid w:val="00480807"/>
    <w:rsid w:val="00483675"/>
    <w:rsid w:val="00485F00"/>
    <w:rsid w:val="00490C25"/>
    <w:rsid w:val="00491F4A"/>
    <w:rsid w:val="0049237C"/>
    <w:rsid w:val="00493C7B"/>
    <w:rsid w:val="00496A3E"/>
    <w:rsid w:val="00497A03"/>
    <w:rsid w:val="004A03DF"/>
    <w:rsid w:val="004A065C"/>
    <w:rsid w:val="004A09D5"/>
    <w:rsid w:val="004A1A2D"/>
    <w:rsid w:val="004A3DA3"/>
    <w:rsid w:val="004A5B96"/>
    <w:rsid w:val="004A5C8A"/>
    <w:rsid w:val="004A5FEF"/>
    <w:rsid w:val="004A72B9"/>
    <w:rsid w:val="004B0B07"/>
    <w:rsid w:val="004B2E3D"/>
    <w:rsid w:val="004B3DBF"/>
    <w:rsid w:val="004B4591"/>
    <w:rsid w:val="004B464F"/>
    <w:rsid w:val="004B6B9E"/>
    <w:rsid w:val="004B6C5A"/>
    <w:rsid w:val="004B70E9"/>
    <w:rsid w:val="004C018A"/>
    <w:rsid w:val="004C1D6A"/>
    <w:rsid w:val="004C249F"/>
    <w:rsid w:val="004C2BCD"/>
    <w:rsid w:val="004C42B3"/>
    <w:rsid w:val="004C767D"/>
    <w:rsid w:val="004C78C6"/>
    <w:rsid w:val="004D10D8"/>
    <w:rsid w:val="004D1749"/>
    <w:rsid w:val="004D3CDD"/>
    <w:rsid w:val="004D41D4"/>
    <w:rsid w:val="004D5191"/>
    <w:rsid w:val="004D7AAD"/>
    <w:rsid w:val="004E0BE9"/>
    <w:rsid w:val="004E1527"/>
    <w:rsid w:val="004E2679"/>
    <w:rsid w:val="004E2CD1"/>
    <w:rsid w:val="004E3328"/>
    <w:rsid w:val="004E5ED2"/>
    <w:rsid w:val="004E6B13"/>
    <w:rsid w:val="004E7997"/>
    <w:rsid w:val="004F1F5E"/>
    <w:rsid w:val="004F2252"/>
    <w:rsid w:val="004F2A24"/>
    <w:rsid w:val="004F2F00"/>
    <w:rsid w:val="004F511F"/>
    <w:rsid w:val="004F7F9B"/>
    <w:rsid w:val="00500B7C"/>
    <w:rsid w:val="00500C80"/>
    <w:rsid w:val="00501191"/>
    <w:rsid w:val="00502DD7"/>
    <w:rsid w:val="00502F3D"/>
    <w:rsid w:val="00503B46"/>
    <w:rsid w:val="0050548F"/>
    <w:rsid w:val="00505F5F"/>
    <w:rsid w:val="005061E3"/>
    <w:rsid w:val="00506376"/>
    <w:rsid w:val="00506E12"/>
    <w:rsid w:val="0051293A"/>
    <w:rsid w:val="005166D3"/>
    <w:rsid w:val="00524240"/>
    <w:rsid w:val="0052594E"/>
    <w:rsid w:val="00526DA4"/>
    <w:rsid w:val="00530A2F"/>
    <w:rsid w:val="00532AE9"/>
    <w:rsid w:val="0053482D"/>
    <w:rsid w:val="00534BAE"/>
    <w:rsid w:val="00540F2A"/>
    <w:rsid w:val="0054257B"/>
    <w:rsid w:val="00543881"/>
    <w:rsid w:val="00544531"/>
    <w:rsid w:val="00550549"/>
    <w:rsid w:val="005516E9"/>
    <w:rsid w:val="0055272C"/>
    <w:rsid w:val="005543BC"/>
    <w:rsid w:val="00555417"/>
    <w:rsid w:val="00557FB9"/>
    <w:rsid w:val="00561581"/>
    <w:rsid w:val="00563688"/>
    <w:rsid w:val="00563698"/>
    <w:rsid w:val="00563729"/>
    <w:rsid w:val="00563C9E"/>
    <w:rsid w:val="00563F20"/>
    <w:rsid w:val="005646B1"/>
    <w:rsid w:val="005658D4"/>
    <w:rsid w:val="00566BA9"/>
    <w:rsid w:val="00567A6D"/>
    <w:rsid w:val="00567C3B"/>
    <w:rsid w:val="005724A0"/>
    <w:rsid w:val="00572FD1"/>
    <w:rsid w:val="005740D5"/>
    <w:rsid w:val="005855F6"/>
    <w:rsid w:val="00586A7F"/>
    <w:rsid w:val="00590A41"/>
    <w:rsid w:val="00592A1F"/>
    <w:rsid w:val="00592A89"/>
    <w:rsid w:val="0059623E"/>
    <w:rsid w:val="0059625C"/>
    <w:rsid w:val="0059639F"/>
    <w:rsid w:val="00596C4F"/>
    <w:rsid w:val="005A0841"/>
    <w:rsid w:val="005A1D42"/>
    <w:rsid w:val="005A20D6"/>
    <w:rsid w:val="005A28BC"/>
    <w:rsid w:val="005A2D06"/>
    <w:rsid w:val="005A4F77"/>
    <w:rsid w:val="005A66A0"/>
    <w:rsid w:val="005A67A9"/>
    <w:rsid w:val="005A6976"/>
    <w:rsid w:val="005B15D5"/>
    <w:rsid w:val="005B4765"/>
    <w:rsid w:val="005B6D0C"/>
    <w:rsid w:val="005B7A5B"/>
    <w:rsid w:val="005C0051"/>
    <w:rsid w:val="005C0283"/>
    <w:rsid w:val="005C690F"/>
    <w:rsid w:val="005C726C"/>
    <w:rsid w:val="005D4545"/>
    <w:rsid w:val="005D68E0"/>
    <w:rsid w:val="005E05B7"/>
    <w:rsid w:val="005E16E8"/>
    <w:rsid w:val="005E205F"/>
    <w:rsid w:val="005E2EF1"/>
    <w:rsid w:val="005E359F"/>
    <w:rsid w:val="005E403A"/>
    <w:rsid w:val="005E654C"/>
    <w:rsid w:val="005E6BB8"/>
    <w:rsid w:val="005F024D"/>
    <w:rsid w:val="005F2125"/>
    <w:rsid w:val="005F32C4"/>
    <w:rsid w:val="005F3976"/>
    <w:rsid w:val="005F4F33"/>
    <w:rsid w:val="005F5300"/>
    <w:rsid w:val="005F5476"/>
    <w:rsid w:val="005F5705"/>
    <w:rsid w:val="005F687E"/>
    <w:rsid w:val="0060173A"/>
    <w:rsid w:val="006019F3"/>
    <w:rsid w:val="00601FB8"/>
    <w:rsid w:val="0060290D"/>
    <w:rsid w:val="00602F19"/>
    <w:rsid w:val="00604A55"/>
    <w:rsid w:val="00606550"/>
    <w:rsid w:val="00607229"/>
    <w:rsid w:val="00612A3C"/>
    <w:rsid w:val="00614B0D"/>
    <w:rsid w:val="006155D9"/>
    <w:rsid w:val="00615788"/>
    <w:rsid w:val="0061621C"/>
    <w:rsid w:val="006164F8"/>
    <w:rsid w:val="0061695C"/>
    <w:rsid w:val="00617D1B"/>
    <w:rsid w:val="006201D7"/>
    <w:rsid w:val="00625A3D"/>
    <w:rsid w:val="00625AF8"/>
    <w:rsid w:val="00625E4A"/>
    <w:rsid w:val="00627C18"/>
    <w:rsid w:val="006309F9"/>
    <w:rsid w:val="00631551"/>
    <w:rsid w:val="006318C2"/>
    <w:rsid w:val="00632B03"/>
    <w:rsid w:val="0063330F"/>
    <w:rsid w:val="00633931"/>
    <w:rsid w:val="00634CD1"/>
    <w:rsid w:val="0063657F"/>
    <w:rsid w:val="00636A24"/>
    <w:rsid w:val="00643100"/>
    <w:rsid w:val="00643995"/>
    <w:rsid w:val="00644FB0"/>
    <w:rsid w:val="0064522D"/>
    <w:rsid w:val="00647340"/>
    <w:rsid w:val="0064745C"/>
    <w:rsid w:val="00653D3A"/>
    <w:rsid w:val="00657BAA"/>
    <w:rsid w:val="006638C4"/>
    <w:rsid w:val="00666762"/>
    <w:rsid w:val="00666E72"/>
    <w:rsid w:val="006722B9"/>
    <w:rsid w:val="0067233A"/>
    <w:rsid w:val="006732B2"/>
    <w:rsid w:val="00674E93"/>
    <w:rsid w:val="00677180"/>
    <w:rsid w:val="00680728"/>
    <w:rsid w:val="006819FB"/>
    <w:rsid w:val="00682D30"/>
    <w:rsid w:val="00683BD9"/>
    <w:rsid w:val="00684AF2"/>
    <w:rsid w:val="00685447"/>
    <w:rsid w:val="00685980"/>
    <w:rsid w:val="0068601A"/>
    <w:rsid w:val="0068710F"/>
    <w:rsid w:val="006875A2"/>
    <w:rsid w:val="00687C8A"/>
    <w:rsid w:val="00691EDA"/>
    <w:rsid w:val="006920E4"/>
    <w:rsid w:val="00693AE5"/>
    <w:rsid w:val="006955F5"/>
    <w:rsid w:val="006959DE"/>
    <w:rsid w:val="006971AA"/>
    <w:rsid w:val="006A2900"/>
    <w:rsid w:val="006A2D42"/>
    <w:rsid w:val="006A2ECE"/>
    <w:rsid w:val="006A5342"/>
    <w:rsid w:val="006A5EEC"/>
    <w:rsid w:val="006A6F4C"/>
    <w:rsid w:val="006A7185"/>
    <w:rsid w:val="006B21E4"/>
    <w:rsid w:val="006B38B7"/>
    <w:rsid w:val="006B7474"/>
    <w:rsid w:val="006C0266"/>
    <w:rsid w:val="006C1943"/>
    <w:rsid w:val="006C3F92"/>
    <w:rsid w:val="006C4065"/>
    <w:rsid w:val="006C43C2"/>
    <w:rsid w:val="006C781F"/>
    <w:rsid w:val="006D1A9E"/>
    <w:rsid w:val="006D3B64"/>
    <w:rsid w:val="006D59B9"/>
    <w:rsid w:val="006E0BB8"/>
    <w:rsid w:val="006E5276"/>
    <w:rsid w:val="006F0854"/>
    <w:rsid w:val="006F2600"/>
    <w:rsid w:val="006F30DA"/>
    <w:rsid w:val="006F3DF3"/>
    <w:rsid w:val="006F4EB1"/>
    <w:rsid w:val="006F680F"/>
    <w:rsid w:val="006F75EF"/>
    <w:rsid w:val="006F7CF9"/>
    <w:rsid w:val="0070194E"/>
    <w:rsid w:val="007046CB"/>
    <w:rsid w:val="00706108"/>
    <w:rsid w:val="007061A2"/>
    <w:rsid w:val="007061EE"/>
    <w:rsid w:val="00707998"/>
    <w:rsid w:val="00710C65"/>
    <w:rsid w:val="007127C8"/>
    <w:rsid w:val="0071413F"/>
    <w:rsid w:val="00716FAA"/>
    <w:rsid w:val="0072084A"/>
    <w:rsid w:val="00721562"/>
    <w:rsid w:val="0072257D"/>
    <w:rsid w:val="00722C17"/>
    <w:rsid w:val="0072363B"/>
    <w:rsid w:val="007239BB"/>
    <w:rsid w:val="00727DFA"/>
    <w:rsid w:val="007302B3"/>
    <w:rsid w:val="007302C0"/>
    <w:rsid w:val="00731453"/>
    <w:rsid w:val="007328E0"/>
    <w:rsid w:val="00732E0E"/>
    <w:rsid w:val="00736BF5"/>
    <w:rsid w:val="00736C0D"/>
    <w:rsid w:val="00736C67"/>
    <w:rsid w:val="00736EDE"/>
    <w:rsid w:val="007402B1"/>
    <w:rsid w:val="00741EAA"/>
    <w:rsid w:val="00743A2E"/>
    <w:rsid w:val="00744EA5"/>
    <w:rsid w:val="00746D17"/>
    <w:rsid w:val="00750C2F"/>
    <w:rsid w:val="00750C5E"/>
    <w:rsid w:val="0075112A"/>
    <w:rsid w:val="00751635"/>
    <w:rsid w:val="007538B0"/>
    <w:rsid w:val="00753BEF"/>
    <w:rsid w:val="00754947"/>
    <w:rsid w:val="0075528E"/>
    <w:rsid w:val="0075617F"/>
    <w:rsid w:val="00756DF1"/>
    <w:rsid w:val="00761A4E"/>
    <w:rsid w:val="00762B9C"/>
    <w:rsid w:val="00762C81"/>
    <w:rsid w:val="0076340F"/>
    <w:rsid w:val="00764423"/>
    <w:rsid w:val="007676DA"/>
    <w:rsid w:val="007704EB"/>
    <w:rsid w:val="00770E40"/>
    <w:rsid w:val="007713EE"/>
    <w:rsid w:val="00771E92"/>
    <w:rsid w:val="0077281E"/>
    <w:rsid w:val="00772B7C"/>
    <w:rsid w:val="00775582"/>
    <w:rsid w:val="007766B6"/>
    <w:rsid w:val="00781AB6"/>
    <w:rsid w:val="00785AC1"/>
    <w:rsid w:val="0079249F"/>
    <w:rsid w:val="007931D1"/>
    <w:rsid w:val="00794C8E"/>
    <w:rsid w:val="00796FE0"/>
    <w:rsid w:val="007975F2"/>
    <w:rsid w:val="00797D8A"/>
    <w:rsid w:val="007A1B6D"/>
    <w:rsid w:val="007A3EC4"/>
    <w:rsid w:val="007A5A32"/>
    <w:rsid w:val="007A7215"/>
    <w:rsid w:val="007B26D4"/>
    <w:rsid w:val="007B2D79"/>
    <w:rsid w:val="007B7EA5"/>
    <w:rsid w:val="007C11F9"/>
    <w:rsid w:val="007C302D"/>
    <w:rsid w:val="007C483D"/>
    <w:rsid w:val="007C7045"/>
    <w:rsid w:val="007C71FE"/>
    <w:rsid w:val="007D3DB8"/>
    <w:rsid w:val="007D4C6A"/>
    <w:rsid w:val="007D56E7"/>
    <w:rsid w:val="007D58DA"/>
    <w:rsid w:val="007D6D01"/>
    <w:rsid w:val="007E068C"/>
    <w:rsid w:val="007E3711"/>
    <w:rsid w:val="007E538A"/>
    <w:rsid w:val="007E6D0E"/>
    <w:rsid w:val="007F0D94"/>
    <w:rsid w:val="007F3DD4"/>
    <w:rsid w:val="007F40B0"/>
    <w:rsid w:val="007F5566"/>
    <w:rsid w:val="007F59F4"/>
    <w:rsid w:val="007F7D31"/>
    <w:rsid w:val="00800A68"/>
    <w:rsid w:val="00800AC9"/>
    <w:rsid w:val="00801968"/>
    <w:rsid w:val="00802D74"/>
    <w:rsid w:val="008042B8"/>
    <w:rsid w:val="00804F1F"/>
    <w:rsid w:val="00806781"/>
    <w:rsid w:val="00806FF7"/>
    <w:rsid w:val="0081045B"/>
    <w:rsid w:val="00810B39"/>
    <w:rsid w:val="00811C21"/>
    <w:rsid w:val="00814230"/>
    <w:rsid w:val="00815929"/>
    <w:rsid w:val="00815A81"/>
    <w:rsid w:val="00815FE4"/>
    <w:rsid w:val="00816FF4"/>
    <w:rsid w:val="00817F16"/>
    <w:rsid w:val="00820D2E"/>
    <w:rsid w:val="00821508"/>
    <w:rsid w:val="0082151E"/>
    <w:rsid w:val="00823857"/>
    <w:rsid w:val="00823C86"/>
    <w:rsid w:val="00823ED9"/>
    <w:rsid w:val="0082781A"/>
    <w:rsid w:val="008311A3"/>
    <w:rsid w:val="00831299"/>
    <w:rsid w:val="00831357"/>
    <w:rsid w:val="00832DA0"/>
    <w:rsid w:val="00833AB0"/>
    <w:rsid w:val="00835229"/>
    <w:rsid w:val="00837794"/>
    <w:rsid w:val="00842DFC"/>
    <w:rsid w:val="008438BC"/>
    <w:rsid w:val="0084407E"/>
    <w:rsid w:val="0084434D"/>
    <w:rsid w:val="00845F05"/>
    <w:rsid w:val="00851865"/>
    <w:rsid w:val="00851A42"/>
    <w:rsid w:val="00853382"/>
    <w:rsid w:val="00854F13"/>
    <w:rsid w:val="00855600"/>
    <w:rsid w:val="00855C41"/>
    <w:rsid w:val="008564CD"/>
    <w:rsid w:val="00856D5A"/>
    <w:rsid w:val="00861D3F"/>
    <w:rsid w:val="00863709"/>
    <w:rsid w:val="00863E8A"/>
    <w:rsid w:val="0086487C"/>
    <w:rsid w:val="00865F9C"/>
    <w:rsid w:val="00867AC5"/>
    <w:rsid w:val="00867D48"/>
    <w:rsid w:val="00871EE6"/>
    <w:rsid w:val="008734F3"/>
    <w:rsid w:val="0088150A"/>
    <w:rsid w:val="00882536"/>
    <w:rsid w:val="0088317B"/>
    <w:rsid w:val="008831D4"/>
    <w:rsid w:val="0088682E"/>
    <w:rsid w:val="0089061A"/>
    <w:rsid w:val="00892A5D"/>
    <w:rsid w:val="00892D43"/>
    <w:rsid w:val="00892E01"/>
    <w:rsid w:val="00893895"/>
    <w:rsid w:val="00893D71"/>
    <w:rsid w:val="00896146"/>
    <w:rsid w:val="00896DA9"/>
    <w:rsid w:val="00897F11"/>
    <w:rsid w:val="008A07D9"/>
    <w:rsid w:val="008A0E23"/>
    <w:rsid w:val="008A369B"/>
    <w:rsid w:val="008A3F63"/>
    <w:rsid w:val="008A572D"/>
    <w:rsid w:val="008B08BE"/>
    <w:rsid w:val="008B123D"/>
    <w:rsid w:val="008B144D"/>
    <w:rsid w:val="008B155D"/>
    <w:rsid w:val="008B3255"/>
    <w:rsid w:val="008B42EA"/>
    <w:rsid w:val="008B603B"/>
    <w:rsid w:val="008C5A4D"/>
    <w:rsid w:val="008C6051"/>
    <w:rsid w:val="008C64FA"/>
    <w:rsid w:val="008C6702"/>
    <w:rsid w:val="008C6EB1"/>
    <w:rsid w:val="008D0C55"/>
    <w:rsid w:val="008D2459"/>
    <w:rsid w:val="008D3336"/>
    <w:rsid w:val="008D39A1"/>
    <w:rsid w:val="008D4485"/>
    <w:rsid w:val="008D4E2D"/>
    <w:rsid w:val="008D7E8F"/>
    <w:rsid w:val="008E23FD"/>
    <w:rsid w:val="008E3882"/>
    <w:rsid w:val="008E3A69"/>
    <w:rsid w:val="008E67B0"/>
    <w:rsid w:val="008E7378"/>
    <w:rsid w:val="008F036D"/>
    <w:rsid w:val="008F0D26"/>
    <w:rsid w:val="008F4B84"/>
    <w:rsid w:val="008F6810"/>
    <w:rsid w:val="009009BB"/>
    <w:rsid w:val="009016F7"/>
    <w:rsid w:val="00901C4D"/>
    <w:rsid w:val="0090272C"/>
    <w:rsid w:val="00902A99"/>
    <w:rsid w:val="00903F8C"/>
    <w:rsid w:val="00904434"/>
    <w:rsid w:val="0090454B"/>
    <w:rsid w:val="009060CE"/>
    <w:rsid w:val="009064FC"/>
    <w:rsid w:val="00906F75"/>
    <w:rsid w:val="00907658"/>
    <w:rsid w:val="0091035F"/>
    <w:rsid w:val="00913671"/>
    <w:rsid w:val="00913F9B"/>
    <w:rsid w:val="00915125"/>
    <w:rsid w:val="00915D3D"/>
    <w:rsid w:val="009160E2"/>
    <w:rsid w:val="009162A3"/>
    <w:rsid w:val="00916990"/>
    <w:rsid w:val="00916B72"/>
    <w:rsid w:val="009173FE"/>
    <w:rsid w:val="00917B0F"/>
    <w:rsid w:val="0092083F"/>
    <w:rsid w:val="00921C9A"/>
    <w:rsid w:val="0092732F"/>
    <w:rsid w:val="00927849"/>
    <w:rsid w:val="00934FB5"/>
    <w:rsid w:val="00935AD3"/>
    <w:rsid w:val="00937B28"/>
    <w:rsid w:val="00941569"/>
    <w:rsid w:val="00946E9E"/>
    <w:rsid w:val="0094786E"/>
    <w:rsid w:val="009505A2"/>
    <w:rsid w:val="00950817"/>
    <w:rsid w:val="009511A0"/>
    <w:rsid w:val="009511D6"/>
    <w:rsid w:val="00951DD0"/>
    <w:rsid w:val="009531D7"/>
    <w:rsid w:val="009541BA"/>
    <w:rsid w:val="0096160A"/>
    <w:rsid w:val="0096233D"/>
    <w:rsid w:val="009627C3"/>
    <w:rsid w:val="00962BDC"/>
    <w:rsid w:val="009645AF"/>
    <w:rsid w:val="0096548B"/>
    <w:rsid w:val="00970D0F"/>
    <w:rsid w:val="00971767"/>
    <w:rsid w:val="009729BB"/>
    <w:rsid w:val="00974E88"/>
    <w:rsid w:val="00976419"/>
    <w:rsid w:val="009772D4"/>
    <w:rsid w:val="00980905"/>
    <w:rsid w:val="00982B1A"/>
    <w:rsid w:val="00984DBD"/>
    <w:rsid w:val="0098592C"/>
    <w:rsid w:val="00985C75"/>
    <w:rsid w:val="00985FD3"/>
    <w:rsid w:val="009867B3"/>
    <w:rsid w:val="009912F4"/>
    <w:rsid w:val="00992021"/>
    <w:rsid w:val="00993A96"/>
    <w:rsid w:val="009946AB"/>
    <w:rsid w:val="0099512D"/>
    <w:rsid w:val="009966C4"/>
    <w:rsid w:val="009A0244"/>
    <w:rsid w:val="009A2186"/>
    <w:rsid w:val="009A340E"/>
    <w:rsid w:val="009A494B"/>
    <w:rsid w:val="009A4C0A"/>
    <w:rsid w:val="009A733B"/>
    <w:rsid w:val="009A7815"/>
    <w:rsid w:val="009B04A3"/>
    <w:rsid w:val="009B0B95"/>
    <w:rsid w:val="009B2AF0"/>
    <w:rsid w:val="009B3441"/>
    <w:rsid w:val="009B5784"/>
    <w:rsid w:val="009B58CC"/>
    <w:rsid w:val="009B5B2D"/>
    <w:rsid w:val="009B5B5D"/>
    <w:rsid w:val="009C0C08"/>
    <w:rsid w:val="009C1CED"/>
    <w:rsid w:val="009C6A08"/>
    <w:rsid w:val="009C7D9C"/>
    <w:rsid w:val="009C7DB5"/>
    <w:rsid w:val="009D088A"/>
    <w:rsid w:val="009D10E4"/>
    <w:rsid w:val="009D4D5A"/>
    <w:rsid w:val="009D543F"/>
    <w:rsid w:val="009D6CAC"/>
    <w:rsid w:val="009D799B"/>
    <w:rsid w:val="009E090C"/>
    <w:rsid w:val="009E0B66"/>
    <w:rsid w:val="009E1503"/>
    <w:rsid w:val="009E1A14"/>
    <w:rsid w:val="009E36F7"/>
    <w:rsid w:val="009E619A"/>
    <w:rsid w:val="009E6326"/>
    <w:rsid w:val="009E70ED"/>
    <w:rsid w:val="009F1FD9"/>
    <w:rsid w:val="009F4D3E"/>
    <w:rsid w:val="009F535E"/>
    <w:rsid w:val="009F5E98"/>
    <w:rsid w:val="009F71E5"/>
    <w:rsid w:val="00A02377"/>
    <w:rsid w:val="00A03046"/>
    <w:rsid w:val="00A04932"/>
    <w:rsid w:val="00A0532A"/>
    <w:rsid w:val="00A068B0"/>
    <w:rsid w:val="00A107AF"/>
    <w:rsid w:val="00A153BC"/>
    <w:rsid w:val="00A1777C"/>
    <w:rsid w:val="00A21EE8"/>
    <w:rsid w:val="00A221BE"/>
    <w:rsid w:val="00A2269F"/>
    <w:rsid w:val="00A25B00"/>
    <w:rsid w:val="00A25DD9"/>
    <w:rsid w:val="00A263B3"/>
    <w:rsid w:val="00A2689D"/>
    <w:rsid w:val="00A26AC7"/>
    <w:rsid w:val="00A272D4"/>
    <w:rsid w:val="00A31107"/>
    <w:rsid w:val="00A3297C"/>
    <w:rsid w:val="00A32AC9"/>
    <w:rsid w:val="00A33EA9"/>
    <w:rsid w:val="00A3713A"/>
    <w:rsid w:val="00A3763F"/>
    <w:rsid w:val="00A37CCE"/>
    <w:rsid w:val="00A40553"/>
    <w:rsid w:val="00A40ABF"/>
    <w:rsid w:val="00A42E12"/>
    <w:rsid w:val="00A473CA"/>
    <w:rsid w:val="00A51D27"/>
    <w:rsid w:val="00A538DA"/>
    <w:rsid w:val="00A54C48"/>
    <w:rsid w:val="00A54CA5"/>
    <w:rsid w:val="00A54DD8"/>
    <w:rsid w:val="00A55469"/>
    <w:rsid w:val="00A55DE9"/>
    <w:rsid w:val="00A56D3E"/>
    <w:rsid w:val="00A57098"/>
    <w:rsid w:val="00A61BB2"/>
    <w:rsid w:val="00A62120"/>
    <w:rsid w:val="00A6252F"/>
    <w:rsid w:val="00A63B5C"/>
    <w:rsid w:val="00A66882"/>
    <w:rsid w:val="00A67347"/>
    <w:rsid w:val="00A67372"/>
    <w:rsid w:val="00A70799"/>
    <w:rsid w:val="00A70F72"/>
    <w:rsid w:val="00A7102F"/>
    <w:rsid w:val="00A71726"/>
    <w:rsid w:val="00A71C7B"/>
    <w:rsid w:val="00A71F76"/>
    <w:rsid w:val="00A73486"/>
    <w:rsid w:val="00A73CA9"/>
    <w:rsid w:val="00A74B03"/>
    <w:rsid w:val="00A76733"/>
    <w:rsid w:val="00A800EF"/>
    <w:rsid w:val="00A8131A"/>
    <w:rsid w:val="00A81B94"/>
    <w:rsid w:val="00A83563"/>
    <w:rsid w:val="00A83DA5"/>
    <w:rsid w:val="00A84B7A"/>
    <w:rsid w:val="00A86171"/>
    <w:rsid w:val="00A86A94"/>
    <w:rsid w:val="00A87BCA"/>
    <w:rsid w:val="00A905EC"/>
    <w:rsid w:val="00A90781"/>
    <w:rsid w:val="00A91174"/>
    <w:rsid w:val="00A92037"/>
    <w:rsid w:val="00A920CD"/>
    <w:rsid w:val="00A940C5"/>
    <w:rsid w:val="00A945CD"/>
    <w:rsid w:val="00A947A7"/>
    <w:rsid w:val="00A970AA"/>
    <w:rsid w:val="00AA1B59"/>
    <w:rsid w:val="00AA20E0"/>
    <w:rsid w:val="00AA2357"/>
    <w:rsid w:val="00AA2977"/>
    <w:rsid w:val="00AA6B60"/>
    <w:rsid w:val="00AA78B7"/>
    <w:rsid w:val="00AA7A6D"/>
    <w:rsid w:val="00AA7EE6"/>
    <w:rsid w:val="00AB0740"/>
    <w:rsid w:val="00AB111F"/>
    <w:rsid w:val="00AB1EF0"/>
    <w:rsid w:val="00AB2DEF"/>
    <w:rsid w:val="00AB3F8C"/>
    <w:rsid w:val="00AB454A"/>
    <w:rsid w:val="00AB50BE"/>
    <w:rsid w:val="00AC1189"/>
    <w:rsid w:val="00AC1A4F"/>
    <w:rsid w:val="00AC2E2F"/>
    <w:rsid w:val="00AC2E86"/>
    <w:rsid w:val="00AC4D6D"/>
    <w:rsid w:val="00AC5BA9"/>
    <w:rsid w:val="00AC61B2"/>
    <w:rsid w:val="00AC71B9"/>
    <w:rsid w:val="00AC7365"/>
    <w:rsid w:val="00AD1630"/>
    <w:rsid w:val="00AD1DBB"/>
    <w:rsid w:val="00AD20CF"/>
    <w:rsid w:val="00AD236B"/>
    <w:rsid w:val="00AD417F"/>
    <w:rsid w:val="00AD4FBD"/>
    <w:rsid w:val="00AD6FB6"/>
    <w:rsid w:val="00AD7A20"/>
    <w:rsid w:val="00AE4AFA"/>
    <w:rsid w:val="00AE6913"/>
    <w:rsid w:val="00AF10D3"/>
    <w:rsid w:val="00AF1CFF"/>
    <w:rsid w:val="00AF573D"/>
    <w:rsid w:val="00AF5F32"/>
    <w:rsid w:val="00AF7D1A"/>
    <w:rsid w:val="00B00A9E"/>
    <w:rsid w:val="00B03077"/>
    <w:rsid w:val="00B036DD"/>
    <w:rsid w:val="00B05B5B"/>
    <w:rsid w:val="00B101B9"/>
    <w:rsid w:val="00B1096E"/>
    <w:rsid w:val="00B130E5"/>
    <w:rsid w:val="00B155FE"/>
    <w:rsid w:val="00B15FD8"/>
    <w:rsid w:val="00B1700A"/>
    <w:rsid w:val="00B17475"/>
    <w:rsid w:val="00B21651"/>
    <w:rsid w:val="00B24BE3"/>
    <w:rsid w:val="00B24F86"/>
    <w:rsid w:val="00B25838"/>
    <w:rsid w:val="00B27552"/>
    <w:rsid w:val="00B27B1E"/>
    <w:rsid w:val="00B313A4"/>
    <w:rsid w:val="00B33E39"/>
    <w:rsid w:val="00B342A3"/>
    <w:rsid w:val="00B35461"/>
    <w:rsid w:val="00B35DED"/>
    <w:rsid w:val="00B37648"/>
    <w:rsid w:val="00B43888"/>
    <w:rsid w:val="00B444A3"/>
    <w:rsid w:val="00B47785"/>
    <w:rsid w:val="00B477D9"/>
    <w:rsid w:val="00B5122E"/>
    <w:rsid w:val="00B51A8F"/>
    <w:rsid w:val="00B51D44"/>
    <w:rsid w:val="00B51D4C"/>
    <w:rsid w:val="00B53098"/>
    <w:rsid w:val="00B54A9B"/>
    <w:rsid w:val="00B5612F"/>
    <w:rsid w:val="00B5659F"/>
    <w:rsid w:val="00B6103C"/>
    <w:rsid w:val="00B62DC5"/>
    <w:rsid w:val="00B6324A"/>
    <w:rsid w:val="00B662BA"/>
    <w:rsid w:val="00B67974"/>
    <w:rsid w:val="00B738F6"/>
    <w:rsid w:val="00B7587B"/>
    <w:rsid w:val="00B75DB0"/>
    <w:rsid w:val="00B77075"/>
    <w:rsid w:val="00B77E57"/>
    <w:rsid w:val="00B8051B"/>
    <w:rsid w:val="00B8064E"/>
    <w:rsid w:val="00B80BE0"/>
    <w:rsid w:val="00B81130"/>
    <w:rsid w:val="00B81872"/>
    <w:rsid w:val="00B819CE"/>
    <w:rsid w:val="00B822DE"/>
    <w:rsid w:val="00B84266"/>
    <w:rsid w:val="00B84F7E"/>
    <w:rsid w:val="00B875DE"/>
    <w:rsid w:val="00B87773"/>
    <w:rsid w:val="00B9195B"/>
    <w:rsid w:val="00B92419"/>
    <w:rsid w:val="00B925D6"/>
    <w:rsid w:val="00B94BE3"/>
    <w:rsid w:val="00B969C5"/>
    <w:rsid w:val="00BA2139"/>
    <w:rsid w:val="00BA43F0"/>
    <w:rsid w:val="00BA7336"/>
    <w:rsid w:val="00BA75D8"/>
    <w:rsid w:val="00BB02A2"/>
    <w:rsid w:val="00BB1A26"/>
    <w:rsid w:val="00BB2C28"/>
    <w:rsid w:val="00BB5066"/>
    <w:rsid w:val="00BB74CD"/>
    <w:rsid w:val="00BB7575"/>
    <w:rsid w:val="00BC080B"/>
    <w:rsid w:val="00BC2944"/>
    <w:rsid w:val="00BC2FC4"/>
    <w:rsid w:val="00BC352C"/>
    <w:rsid w:val="00BC6883"/>
    <w:rsid w:val="00BD1626"/>
    <w:rsid w:val="00BD53D3"/>
    <w:rsid w:val="00BD6263"/>
    <w:rsid w:val="00BD62B2"/>
    <w:rsid w:val="00BD6F45"/>
    <w:rsid w:val="00BE0157"/>
    <w:rsid w:val="00BE0C29"/>
    <w:rsid w:val="00BE1D6E"/>
    <w:rsid w:val="00BE214A"/>
    <w:rsid w:val="00BE2F15"/>
    <w:rsid w:val="00BE511A"/>
    <w:rsid w:val="00BE64A4"/>
    <w:rsid w:val="00BE6D53"/>
    <w:rsid w:val="00BF126B"/>
    <w:rsid w:val="00BF3428"/>
    <w:rsid w:val="00BF62ED"/>
    <w:rsid w:val="00C0164C"/>
    <w:rsid w:val="00C04037"/>
    <w:rsid w:val="00C0548C"/>
    <w:rsid w:val="00C06FF4"/>
    <w:rsid w:val="00C0779B"/>
    <w:rsid w:val="00C10BCC"/>
    <w:rsid w:val="00C13569"/>
    <w:rsid w:val="00C15182"/>
    <w:rsid w:val="00C15C0E"/>
    <w:rsid w:val="00C16AC3"/>
    <w:rsid w:val="00C1719D"/>
    <w:rsid w:val="00C17298"/>
    <w:rsid w:val="00C173B1"/>
    <w:rsid w:val="00C1758C"/>
    <w:rsid w:val="00C20B17"/>
    <w:rsid w:val="00C23266"/>
    <w:rsid w:val="00C237FD"/>
    <w:rsid w:val="00C23B95"/>
    <w:rsid w:val="00C23D94"/>
    <w:rsid w:val="00C245C0"/>
    <w:rsid w:val="00C26989"/>
    <w:rsid w:val="00C27A67"/>
    <w:rsid w:val="00C320D9"/>
    <w:rsid w:val="00C3287E"/>
    <w:rsid w:val="00C363F2"/>
    <w:rsid w:val="00C40839"/>
    <w:rsid w:val="00C4191C"/>
    <w:rsid w:val="00C42037"/>
    <w:rsid w:val="00C43BD4"/>
    <w:rsid w:val="00C442EB"/>
    <w:rsid w:val="00C47936"/>
    <w:rsid w:val="00C502D4"/>
    <w:rsid w:val="00C51639"/>
    <w:rsid w:val="00C536D3"/>
    <w:rsid w:val="00C541CB"/>
    <w:rsid w:val="00C55A28"/>
    <w:rsid w:val="00C5766C"/>
    <w:rsid w:val="00C60D65"/>
    <w:rsid w:val="00C61E74"/>
    <w:rsid w:val="00C64FAB"/>
    <w:rsid w:val="00C65285"/>
    <w:rsid w:val="00C6621C"/>
    <w:rsid w:val="00C6624A"/>
    <w:rsid w:val="00C66C62"/>
    <w:rsid w:val="00C7240C"/>
    <w:rsid w:val="00C73C0F"/>
    <w:rsid w:val="00C74C0E"/>
    <w:rsid w:val="00C750BD"/>
    <w:rsid w:val="00C7623B"/>
    <w:rsid w:val="00C765AA"/>
    <w:rsid w:val="00C76AFC"/>
    <w:rsid w:val="00C81F8B"/>
    <w:rsid w:val="00C848C4"/>
    <w:rsid w:val="00C901B4"/>
    <w:rsid w:val="00C91C29"/>
    <w:rsid w:val="00C9253B"/>
    <w:rsid w:val="00C9286F"/>
    <w:rsid w:val="00C947AE"/>
    <w:rsid w:val="00C96697"/>
    <w:rsid w:val="00CA168A"/>
    <w:rsid w:val="00CA1E86"/>
    <w:rsid w:val="00CA20B3"/>
    <w:rsid w:val="00CA400B"/>
    <w:rsid w:val="00CA4248"/>
    <w:rsid w:val="00CA6BF0"/>
    <w:rsid w:val="00CA6CD2"/>
    <w:rsid w:val="00CA7CD4"/>
    <w:rsid w:val="00CB0C0C"/>
    <w:rsid w:val="00CB1609"/>
    <w:rsid w:val="00CB431F"/>
    <w:rsid w:val="00CB453E"/>
    <w:rsid w:val="00CB77E4"/>
    <w:rsid w:val="00CC01A2"/>
    <w:rsid w:val="00CC0408"/>
    <w:rsid w:val="00CC117D"/>
    <w:rsid w:val="00CC4BA4"/>
    <w:rsid w:val="00CC54EE"/>
    <w:rsid w:val="00CC73E0"/>
    <w:rsid w:val="00CD068C"/>
    <w:rsid w:val="00CD13F2"/>
    <w:rsid w:val="00CD23A8"/>
    <w:rsid w:val="00CD2A1B"/>
    <w:rsid w:val="00CD39DD"/>
    <w:rsid w:val="00CD5C42"/>
    <w:rsid w:val="00CD6B71"/>
    <w:rsid w:val="00CE00D1"/>
    <w:rsid w:val="00CE1D4B"/>
    <w:rsid w:val="00CE3E98"/>
    <w:rsid w:val="00CE5050"/>
    <w:rsid w:val="00CE530F"/>
    <w:rsid w:val="00CE5567"/>
    <w:rsid w:val="00CF0113"/>
    <w:rsid w:val="00CF2FA7"/>
    <w:rsid w:val="00CF608A"/>
    <w:rsid w:val="00CF64ED"/>
    <w:rsid w:val="00CF6853"/>
    <w:rsid w:val="00D0002C"/>
    <w:rsid w:val="00D039FD"/>
    <w:rsid w:val="00D06439"/>
    <w:rsid w:val="00D06FE2"/>
    <w:rsid w:val="00D10D46"/>
    <w:rsid w:val="00D1270A"/>
    <w:rsid w:val="00D13C18"/>
    <w:rsid w:val="00D14476"/>
    <w:rsid w:val="00D155AF"/>
    <w:rsid w:val="00D15954"/>
    <w:rsid w:val="00D15FBC"/>
    <w:rsid w:val="00D175AF"/>
    <w:rsid w:val="00D177E2"/>
    <w:rsid w:val="00D178F1"/>
    <w:rsid w:val="00D22E6E"/>
    <w:rsid w:val="00D230FD"/>
    <w:rsid w:val="00D23258"/>
    <w:rsid w:val="00D24E3D"/>
    <w:rsid w:val="00D35219"/>
    <w:rsid w:val="00D3570D"/>
    <w:rsid w:val="00D3647A"/>
    <w:rsid w:val="00D366AF"/>
    <w:rsid w:val="00D41211"/>
    <w:rsid w:val="00D41FDD"/>
    <w:rsid w:val="00D44486"/>
    <w:rsid w:val="00D51D8A"/>
    <w:rsid w:val="00D51E45"/>
    <w:rsid w:val="00D52555"/>
    <w:rsid w:val="00D529C5"/>
    <w:rsid w:val="00D5392C"/>
    <w:rsid w:val="00D5449B"/>
    <w:rsid w:val="00D603DB"/>
    <w:rsid w:val="00D60B64"/>
    <w:rsid w:val="00D6184E"/>
    <w:rsid w:val="00D61C0A"/>
    <w:rsid w:val="00D6253E"/>
    <w:rsid w:val="00D64F48"/>
    <w:rsid w:val="00D715B0"/>
    <w:rsid w:val="00D73908"/>
    <w:rsid w:val="00D73E86"/>
    <w:rsid w:val="00D75294"/>
    <w:rsid w:val="00D756D0"/>
    <w:rsid w:val="00D773FD"/>
    <w:rsid w:val="00D806CF"/>
    <w:rsid w:val="00D82BD3"/>
    <w:rsid w:val="00D839DD"/>
    <w:rsid w:val="00D83E54"/>
    <w:rsid w:val="00D901B6"/>
    <w:rsid w:val="00D93330"/>
    <w:rsid w:val="00D94E29"/>
    <w:rsid w:val="00D96036"/>
    <w:rsid w:val="00D97060"/>
    <w:rsid w:val="00DA4D45"/>
    <w:rsid w:val="00DA5758"/>
    <w:rsid w:val="00DA64CA"/>
    <w:rsid w:val="00DA6A7E"/>
    <w:rsid w:val="00DB13E8"/>
    <w:rsid w:val="00DB46D1"/>
    <w:rsid w:val="00DB4D81"/>
    <w:rsid w:val="00DB68EE"/>
    <w:rsid w:val="00DC1C9E"/>
    <w:rsid w:val="00DC44B7"/>
    <w:rsid w:val="00DC4D05"/>
    <w:rsid w:val="00DC7429"/>
    <w:rsid w:val="00DC7932"/>
    <w:rsid w:val="00DD397A"/>
    <w:rsid w:val="00DD3B02"/>
    <w:rsid w:val="00DD3C8B"/>
    <w:rsid w:val="00DD4010"/>
    <w:rsid w:val="00DD4F37"/>
    <w:rsid w:val="00DD72A6"/>
    <w:rsid w:val="00DD78E2"/>
    <w:rsid w:val="00DD78F3"/>
    <w:rsid w:val="00DE0A74"/>
    <w:rsid w:val="00DE10ED"/>
    <w:rsid w:val="00DE1B16"/>
    <w:rsid w:val="00DE38A3"/>
    <w:rsid w:val="00DE5100"/>
    <w:rsid w:val="00DE54B6"/>
    <w:rsid w:val="00DE56EC"/>
    <w:rsid w:val="00DE66A0"/>
    <w:rsid w:val="00DE6BC6"/>
    <w:rsid w:val="00DF0083"/>
    <w:rsid w:val="00DF4DE6"/>
    <w:rsid w:val="00DF59D7"/>
    <w:rsid w:val="00DF5E49"/>
    <w:rsid w:val="00DF69B3"/>
    <w:rsid w:val="00E0001C"/>
    <w:rsid w:val="00E006E8"/>
    <w:rsid w:val="00E043E1"/>
    <w:rsid w:val="00E0467F"/>
    <w:rsid w:val="00E04A6E"/>
    <w:rsid w:val="00E061EE"/>
    <w:rsid w:val="00E06A36"/>
    <w:rsid w:val="00E075A9"/>
    <w:rsid w:val="00E07CAA"/>
    <w:rsid w:val="00E1079E"/>
    <w:rsid w:val="00E1110B"/>
    <w:rsid w:val="00E11BC4"/>
    <w:rsid w:val="00E14C5B"/>
    <w:rsid w:val="00E20B66"/>
    <w:rsid w:val="00E214A0"/>
    <w:rsid w:val="00E21791"/>
    <w:rsid w:val="00E22906"/>
    <w:rsid w:val="00E22B23"/>
    <w:rsid w:val="00E22C6B"/>
    <w:rsid w:val="00E25563"/>
    <w:rsid w:val="00E27C0A"/>
    <w:rsid w:val="00E27C14"/>
    <w:rsid w:val="00E31F22"/>
    <w:rsid w:val="00E32B8E"/>
    <w:rsid w:val="00E33261"/>
    <w:rsid w:val="00E35877"/>
    <w:rsid w:val="00E403C1"/>
    <w:rsid w:val="00E40BDC"/>
    <w:rsid w:val="00E42991"/>
    <w:rsid w:val="00E43787"/>
    <w:rsid w:val="00E43A17"/>
    <w:rsid w:val="00E44295"/>
    <w:rsid w:val="00E47DAE"/>
    <w:rsid w:val="00E5279F"/>
    <w:rsid w:val="00E5355B"/>
    <w:rsid w:val="00E54C25"/>
    <w:rsid w:val="00E5541D"/>
    <w:rsid w:val="00E6126C"/>
    <w:rsid w:val="00E636E3"/>
    <w:rsid w:val="00E648E7"/>
    <w:rsid w:val="00E64CB6"/>
    <w:rsid w:val="00E66481"/>
    <w:rsid w:val="00E6648B"/>
    <w:rsid w:val="00E670E9"/>
    <w:rsid w:val="00E67A3F"/>
    <w:rsid w:val="00E70268"/>
    <w:rsid w:val="00E7619F"/>
    <w:rsid w:val="00E76C20"/>
    <w:rsid w:val="00E77469"/>
    <w:rsid w:val="00E811EB"/>
    <w:rsid w:val="00E828B2"/>
    <w:rsid w:val="00E83469"/>
    <w:rsid w:val="00E84635"/>
    <w:rsid w:val="00E84B3B"/>
    <w:rsid w:val="00E874E3"/>
    <w:rsid w:val="00E87CFA"/>
    <w:rsid w:val="00E9366F"/>
    <w:rsid w:val="00E9387F"/>
    <w:rsid w:val="00E9586C"/>
    <w:rsid w:val="00E965EB"/>
    <w:rsid w:val="00E9672F"/>
    <w:rsid w:val="00EA0923"/>
    <w:rsid w:val="00EA0ED3"/>
    <w:rsid w:val="00EA1194"/>
    <w:rsid w:val="00EA1C9E"/>
    <w:rsid w:val="00EA305D"/>
    <w:rsid w:val="00EA3CB9"/>
    <w:rsid w:val="00EA5CFA"/>
    <w:rsid w:val="00EB0CBF"/>
    <w:rsid w:val="00EB3552"/>
    <w:rsid w:val="00EB374D"/>
    <w:rsid w:val="00EB4302"/>
    <w:rsid w:val="00EB520B"/>
    <w:rsid w:val="00EB58A9"/>
    <w:rsid w:val="00EB67BD"/>
    <w:rsid w:val="00EB6BB9"/>
    <w:rsid w:val="00EC29DF"/>
    <w:rsid w:val="00EC3848"/>
    <w:rsid w:val="00EC4E57"/>
    <w:rsid w:val="00EC6723"/>
    <w:rsid w:val="00ED0234"/>
    <w:rsid w:val="00ED0F1D"/>
    <w:rsid w:val="00ED1016"/>
    <w:rsid w:val="00ED217F"/>
    <w:rsid w:val="00ED3100"/>
    <w:rsid w:val="00ED3A9E"/>
    <w:rsid w:val="00ED6EBF"/>
    <w:rsid w:val="00EE1DE8"/>
    <w:rsid w:val="00EE2EE3"/>
    <w:rsid w:val="00EE3C14"/>
    <w:rsid w:val="00EE697E"/>
    <w:rsid w:val="00EF2477"/>
    <w:rsid w:val="00EF2AA7"/>
    <w:rsid w:val="00EF5622"/>
    <w:rsid w:val="00F03F40"/>
    <w:rsid w:val="00F047F2"/>
    <w:rsid w:val="00F0528C"/>
    <w:rsid w:val="00F05D92"/>
    <w:rsid w:val="00F1024C"/>
    <w:rsid w:val="00F103CD"/>
    <w:rsid w:val="00F10450"/>
    <w:rsid w:val="00F108F0"/>
    <w:rsid w:val="00F10DD1"/>
    <w:rsid w:val="00F10FF7"/>
    <w:rsid w:val="00F13E07"/>
    <w:rsid w:val="00F14A2E"/>
    <w:rsid w:val="00F20232"/>
    <w:rsid w:val="00F207B6"/>
    <w:rsid w:val="00F2481A"/>
    <w:rsid w:val="00F333E2"/>
    <w:rsid w:val="00F3358E"/>
    <w:rsid w:val="00F378C9"/>
    <w:rsid w:val="00F42677"/>
    <w:rsid w:val="00F44770"/>
    <w:rsid w:val="00F45700"/>
    <w:rsid w:val="00F468EC"/>
    <w:rsid w:val="00F46C9B"/>
    <w:rsid w:val="00F47927"/>
    <w:rsid w:val="00F5434E"/>
    <w:rsid w:val="00F544AE"/>
    <w:rsid w:val="00F54623"/>
    <w:rsid w:val="00F558EC"/>
    <w:rsid w:val="00F57AA8"/>
    <w:rsid w:val="00F60CB9"/>
    <w:rsid w:val="00F610AB"/>
    <w:rsid w:val="00F634CB"/>
    <w:rsid w:val="00F656CD"/>
    <w:rsid w:val="00F65D75"/>
    <w:rsid w:val="00F65FA7"/>
    <w:rsid w:val="00F66392"/>
    <w:rsid w:val="00F66410"/>
    <w:rsid w:val="00F70BF5"/>
    <w:rsid w:val="00F73414"/>
    <w:rsid w:val="00F73451"/>
    <w:rsid w:val="00F751A5"/>
    <w:rsid w:val="00F7652D"/>
    <w:rsid w:val="00F80101"/>
    <w:rsid w:val="00F82757"/>
    <w:rsid w:val="00F82F27"/>
    <w:rsid w:val="00F83BE4"/>
    <w:rsid w:val="00F85DB8"/>
    <w:rsid w:val="00F919FD"/>
    <w:rsid w:val="00F92D9F"/>
    <w:rsid w:val="00F93173"/>
    <w:rsid w:val="00F93A4C"/>
    <w:rsid w:val="00F94EB1"/>
    <w:rsid w:val="00F954D6"/>
    <w:rsid w:val="00F959EB"/>
    <w:rsid w:val="00F96197"/>
    <w:rsid w:val="00F96CE5"/>
    <w:rsid w:val="00F97618"/>
    <w:rsid w:val="00F97D92"/>
    <w:rsid w:val="00FA1889"/>
    <w:rsid w:val="00FA2671"/>
    <w:rsid w:val="00FA3756"/>
    <w:rsid w:val="00FA4AF7"/>
    <w:rsid w:val="00FA4D75"/>
    <w:rsid w:val="00FA504B"/>
    <w:rsid w:val="00FA5D42"/>
    <w:rsid w:val="00FA5FBA"/>
    <w:rsid w:val="00FA6A22"/>
    <w:rsid w:val="00FA7635"/>
    <w:rsid w:val="00FA7B0E"/>
    <w:rsid w:val="00FB04D3"/>
    <w:rsid w:val="00FB1F71"/>
    <w:rsid w:val="00FB4837"/>
    <w:rsid w:val="00FB7791"/>
    <w:rsid w:val="00FC0789"/>
    <w:rsid w:val="00FC0E1C"/>
    <w:rsid w:val="00FC15ED"/>
    <w:rsid w:val="00FC2162"/>
    <w:rsid w:val="00FC27CE"/>
    <w:rsid w:val="00FC33C6"/>
    <w:rsid w:val="00FC4945"/>
    <w:rsid w:val="00FC50E7"/>
    <w:rsid w:val="00FC5B88"/>
    <w:rsid w:val="00FC5EAC"/>
    <w:rsid w:val="00FC7E69"/>
    <w:rsid w:val="00FD290F"/>
    <w:rsid w:val="00FD3C0B"/>
    <w:rsid w:val="00FD6E74"/>
    <w:rsid w:val="00FE0151"/>
    <w:rsid w:val="00FE0D67"/>
    <w:rsid w:val="00FE0EEB"/>
    <w:rsid w:val="00FE30EE"/>
    <w:rsid w:val="00FE32A4"/>
    <w:rsid w:val="00FE3E59"/>
    <w:rsid w:val="00FE54CA"/>
    <w:rsid w:val="00FE573C"/>
    <w:rsid w:val="00FF46BA"/>
    <w:rsid w:val="00FF556B"/>
    <w:rsid w:val="00FF5F3C"/>
    <w:rsid w:val="00FF6589"/>
    <w:rsid w:val="00FF6B24"/>
    <w:rsid w:val="00FF71D6"/>
    <w:rsid w:val="00FF7611"/>
    <w:rsid w:val="00FF7CB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1F267D-FD86-49DD-B426-427E59DB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Bezriadkovania"/>
    <w:next w:val="Bezriadkovania"/>
    <w:link w:val="Nadpis1Char"/>
    <w:uiPriority w:val="9"/>
    <w:qFormat/>
    <w:rsid w:val="00B67974"/>
    <w:pPr>
      <w:keepNext/>
      <w:keepLines/>
      <w:spacing w:before="480"/>
      <w:outlineLvl w:val="0"/>
    </w:pPr>
    <w:rPr>
      <w:rFonts w:asciiTheme="majorHAnsi" w:eastAsiaTheme="majorEastAsia" w:hAnsiTheme="majorHAnsi" w:cstheme="majorBidi"/>
      <w:b/>
      <w:bCs/>
      <w:sz w:val="36"/>
      <w:szCs w:val="28"/>
    </w:rPr>
  </w:style>
  <w:style w:type="paragraph" w:styleId="Nadpis2">
    <w:name w:val="heading 2"/>
    <w:basedOn w:val="Bezriadkovania"/>
    <w:next w:val="Bezriadkovania"/>
    <w:link w:val="Nadpis2Char"/>
    <w:uiPriority w:val="9"/>
    <w:unhideWhenUsed/>
    <w:qFormat/>
    <w:rsid w:val="0096160A"/>
    <w:pPr>
      <w:keepNext/>
      <w:keepLines/>
      <w:spacing w:before="200"/>
      <w:outlineLvl w:val="1"/>
    </w:pPr>
    <w:rPr>
      <w:rFonts w:asciiTheme="majorHAnsi" w:eastAsiaTheme="majorEastAsia" w:hAnsiTheme="majorHAnsi" w:cstheme="majorBidi"/>
      <w:b/>
      <w:bCs/>
      <w:sz w:val="28"/>
      <w:szCs w:val="26"/>
    </w:rPr>
  </w:style>
  <w:style w:type="paragraph" w:styleId="Nadpis3">
    <w:name w:val="heading 3"/>
    <w:basedOn w:val="Bezriadkovania"/>
    <w:next w:val="Bezriadkovania"/>
    <w:link w:val="Nadpis3Char"/>
    <w:uiPriority w:val="9"/>
    <w:unhideWhenUsed/>
    <w:qFormat/>
    <w:rsid w:val="00B5659F"/>
    <w:pPr>
      <w:keepNext/>
      <w:keepLines/>
      <w:spacing w:before="200"/>
      <w:outlineLvl w:val="2"/>
    </w:pPr>
    <w:rPr>
      <w:rFonts w:asciiTheme="majorHAnsi" w:eastAsiaTheme="majorEastAsia" w:hAnsiTheme="majorHAnsi" w:cstheme="majorBidi"/>
      <w:b/>
      <w:bCs/>
    </w:rPr>
  </w:style>
  <w:style w:type="paragraph" w:styleId="Nadpis4">
    <w:name w:val="heading 4"/>
    <w:basedOn w:val="Bezriadkovania"/>
    <w:next w:val="Bezriadkovania"/>
    <w:link w:val="Nadpis4Char"/>
    <w:uiPriority w:val="9"/>
    <w:unhideWhenUsed/>
    <w:qFormat/>
    <w:rsid w:val="00B5659F"/>
    <w:pPr>
      <w:keepNext/>
      <w:keepLines/>
      <w:spacing w:before="200"/>
      <w:outlineLvl w:val="3"/>
    </w:pPr>
    <w:rPr>
      <w:rFonts w:asciiTheme="majorHAnsi" w:eastAsiaTheme="majorEastAsia" w:hAnsiTheme="majorHAnsi" w:cstheme="majorBidi"/>
      <w:bCs/>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F573D"/>
    <w:pPr>
      <w:spacing w:after="0" w:line="240" w:lineRule="auto"/>
      <w:jc w:val="both"/>
    </w:pPr>
    <w:rPr>
      <w:rFonts w:eastAsia="Times New Roman" w:cs="Times New Roman"/>
      <w:szCs w:val="20"/>
      <w:lang w:eastAsia="sk-SK"/>
    </w:rPr>
  </w:style>
  <w:style w:type="character" w:customStyle="1" w:styleId="Nadpis1Char">
    <w:name w:val="Nadpis 1 Char"/>
    <w:basedOn w:val="Predvolenpsmoodseku"/>
    <w:link w:val="Nadpis1"/>
    <w:uiPriority w:val="9"/>
    <w:rsid w:val="00B67974"/>
    <w:rPr>
      <w:rFonts w:asciiTheme="majorHAnsi" w:eastAsiaTheme="majorEastAsia" w:hAnsiTheme="majorHAnsi" w:cstheme="majorBidi"/>
      <w:b/>
      <w:bCs/>
      <w:sz w:val="36"/>
      <w:szCs w:val="28"/>
      <w:lang w:eastAsia="sk-SK"/>
    </w:rPr>
  </w:style>
  <w:style w:type="character" w:customStyle="1" w:styleId="Nadpis2Char">
    <w:name w:val="Nadpis 2 Char"/>
    <w:basedOn w:val="Predvolenpsmoodseku"/>
    <w:link w:val="Nadpis2"/>
    <w:uiPriority w:val="9"/>
    <w:rsid w:val="0096160A"/>
    <w:rPr>
      <w:rFonts w:asciiTheme="majorHAnsi" w:eastAsiaTheme="majorEastAsia" w:hAnsiTheme="majorHAnsi" w:cstheme="majorBidi"/>
      <w:b/>
      <w:bCs/>
      <w:sz w:val="28"/>
      <w:szCs w:val="26"/>
      <w:lang w:eastAsia="sk-SK"/>
    </w:rPr>
  </w:style>
  <w:style w:type="character" w:customStyle="1" w:styleId="Nadpis3Char">
    <w:name w:val="Nadpis 3 Char"/>
    <w:basedOn w:val="Predvolenpsmoodseku"/>
    <w:link w:val="Nadpis3"/>
    <w:uiPriority w:val="9"/>
    <w:rsid w:val="00B5659F"/>
    <w:rPr>
      <w:rFonts w:asciiTheme="majorHAnsi" w:eastAsiaTheme="majorEastAsia" w:hAnsiTheme="majorHAnsi" w:cstheme="majorBidi"/>
      <w:b/>
      <w:bCs/>
      <w:sz w:val="24"/>
      <w:szCs w:val="20"/>
      <w:lang w:eastAsia="sk-SK"/>
    </w:rPr>
  </w:style>
  <w:style w:type="character" w:customStyle="1" w:styleId="Nadpis4Char">
    <w:name w:val="Nadpis 4 Char"/>
    <w:basedOn w:val="Predvolenpsmoodseku"/>
    <w:link w:val="Nadpis4"/>
    <w:uiPriority w:val="9"/>
    <w:rsid w:val="00B5659F"/>
    <w:rPr>
      <w:rFonts w:asciiTheme="majorHAnsi" w:eastAsiaTheme="majorEastAsia" w:hAnsiTheme="majorHAnsi" w:cstheme="majorBidi"/>
      <w:bCs/>
      <w:i/>
      <w:iCs/>
      <w:sz w:val="24"/>
      <w:szCs w:val="20"/>
      <w:lang w:eastAsia="sk-SK"/>
    </w:rPr>
  </w:style>
  <w:style w:type="paragraph" w:styleId="Hlavika">
    <w:name w:val="header"/>
    <w:basedOn w:val="Normlny"/>
    <w:link w:val="HlavikaChar"/>
    <w:unhideWhenUsed/>
    <w:rsid w:val="00DF69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F69B3"/>
  </w:style>
  <w:style w:type="paragraph" w:styleId="Pta">
    <w:name w:val="footer"/>
    <w:basedOn w:val="Normlny"/>
    <w:link w:val="PtaChar"/>
    <w:uiPriority w:val="99"/>
    <w:unhideWhenUsed/>
    <w:rsid w:val="00DF69B3"/>
    <w:pPr>
      <w:tabs>
        <w:tab w:val="center" w:pos="4536"/>
        <w:tab w:val="right" w:pos="9072"/>
      </w:tabs>
      <w:spacing w:after="0" w:line="240" w:lineRule="auto"/>
    </w:pPr>
  </w:style>
  <w:style w:type="character" w:customStyle="1" w:styleId="PtaChar">
    <w:name w:val="Päta Char"/>
    <w:basedOn w:val="Predvolenpsmoodseku"/>
    <w:link w:val="Pta"/>
    <w:uiPriority w:val="99"/>
    <w:rsid w:val="00DF69B3"/>
  </w:style>
  <w:style w:type="paragraph" w:styleId="Textbubliny">
    <w:name w:val="Balloon Text"/>
    <w:basedOn w:val="Normlny"/>
    <w:link w:val="TextbublinyChar"/>
    <w:uiPriority w:val="99"/>
    <w:semiHidden/>
    <w:unhideWhenUsed/>
    <w:rsid w:val="006C43C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C43C2"/>
    <w:rPr>
      <w:rFonts w:ascii="Tahoma" w:hAnsi="Tahoma" w:cs="Tahoma"/>
      <w:sz w:val="16"/>
      <w:szCs w:val="16"/>
    </w:rPr>
  </w:style>
  <w:style w:type="paragraph" w:styleId="Hlavikaobsahu">
    <w:name w:val="TOC Heading"/>
    <w:basedOn w:val="Nadpis1"/>
    <w:next w:val="Normlny"/>
    <w:uiPriority w:val="39"/>
    <w:semiHidden/>
    <w:unhideWhenUsed/>
    <w:qFormat/>
    <w:rsid w:val="000807DF"/>
    <w:pPr>
      <w:spacing w:line="276" w:lineRule="auto"/>
      <w:jc w:val="left"/>
      <w:outlineLvl w:val="9"/>
    </w:pPr>
    <w:rPr>
      <w:color w:val="365F91" w:themeColor="accent1" w:themeShade="BF"/>
      <w:sz w:val="28"/>
    </w:rPr>
  </w:style>
  <w:style w:type="paragraph" w:styleId="Obsah1">
    <w:name w:val="toc 1"/>
    <w:basedOn w:val="Normlny"/>
    <w:next w:val="Normlny"/>
    <w:autoRedefine/>
    <w:uiPriority w:val="39"/>
    <w:unhideWhenUsed/>
    <w:rsid w:val="001C7CD8"/>
    <w:pPr>
      <w:spacing w:before="120" w:after="120"/>
    </w:pPr>
    <w:rPr>
      <w:rFonts w:cstheme="minorHAnsi"/>
      <w:b/>
      <w:bCs/>
      <w:caps/>
      <w:sz w:val="28"/>
      <w:szCs w:val="20"/>
    </w:rPr>
  </w:style>
  <w:style w:type="paragraph" w:styleId="Obsah2">
    <w:name w:val="toc 2"/>
    <w:basedOn w:val="Normlny"/>
    <w:next w:val="Normlny"/>
    <w:autoRedefine/>
    <w:uiPriority w:val="39"/>
    <w:unhideWhenUsed/>
    <w:rsid w:val="002E0562"/>
    <w:pPr>
      <w:spacing w:after="0"/>
      <w:ind w:left="220"/>
    </w:pPr>
    <w:rPr>
      <w:rFonts w:cstheme="minorHAnsi"/>
      <w:smallCaps/>
      <w:sz w:val="26"/>
      <w:szCs w:val="20"/>
    </w:rPr>
  </w:style>
  <w:style w:type="paragraph" w:styleId="Obsah3">
    <w:name w:val="toc 3"/>
    <w:basedOn w:val="Normlny"/>
    <w:next w:val="Normlny"/>
    <w:autoRedefine/>
    <w:uiPriority w:val="39"/>
    <w:unhideWhenUsed/>
    <w:rsid w:val="002E0562"/>
    <w:pPr>
      <w:spacing w:after="0"/>
      <w:ind w:left="440"/>
    </w:pPr>
    <w:rPr>
      <w:rFonts w:cstheme="minorHAnsi"/>
      <w:iCs/>
      <w:sz w:val="24"/>
      <w:szCs w:val="20"/>
    </w:rPr>
  </w:style>
  <w:style w:type="character" w:styleId="Hypertextovprepojenie">
    <w:name w:val="Hyperlink"/>
    <w:basedOn w:val="Predvolenpsmoodseku"/>
    <w:uiPriority w:val="99"/>
    <w:unhideWhenUsed/>
    <w:rsid w:val="000807DF"/>
    <w:rPr>
      <w:color w:val="0000FF" w:themeColor="hyperlink"/>
      <w:u w:val="single"/>
    </w:rPr>
  </w:style>
  <w:style w:type="paragraph" w:styleId="Obsah4">
    <w:name w:val="toc 4"/>
    <w:basedOn w:val="Normlny"/>
    <w:next w:val="Normlny"/>
    <w:autoRedefine/>
    <w:uiPriority w:val="39"/>
    <w:unhideWhenUsed/>
    <w:rsid w:val="001C7CD8"/>
    <w:pPr>
      <w:spacing w:after="0"/>
      <w:ind w:left="660"/>
    </w:pPr>
    <w:rPr>
      <w:rFonts w:cstheme="minorHAnsi"/>
      <w:sz w:val="20"/>
      <w:szCs w:val="18"/>
    </w:rPr>
  </w:style>
  <w:style w:type="paragraph" w:styleId="Obsah5">
    <w:name w:val="toc 5"/>
    <w:basedOn w:val="Normlny"/>
    <w:next w:val="Normlny"/>
    <w:autoRedefine/>
    <w:uiPriority w:val="39"/>
    <w:unhideWhenUsed/>
    <w:rsid w:val="00572FD1"/>
    <w:pPr>
      <w:spacing w:after="0"/>
      <w:ind w:left="880"/>
    </w:pPr>
    <w:rPr>
      <w:rFonts w:cstheme="minorHAnsi"/>
      <w:sz w:val="18"/>
      <w:szCs w:val="18"/>
    </w:rPr>
  </w:style>
  <w:style w:type="paragraph" w:styleId="Obsah6">
    <w:name w:val="toc 6"/>
    <w:basedOn w:val="Normlny"/>
    <w:next w:val="Normlny"/>
    <w:autoRedefine/>
    <w:uiPriority w:val="39"/>
    <w:unhideWhenUsed/>
    <w:rsid w:val="00572FD1"/>
    <w:pPr>
      <w:spacing w:after="0"/>
      <w:ind w:left="1100"/>
    </w:pPr>
    <w:rPr>
      <w:rFonts w:cstheme="minorHAnsi"/>
      <w:sz w:val="18"/>
      <w:szCs w:val="18"/>
    </w:rPr>
  </w:style>
  <w:style w:type="paragraph" w:styleId="Obsah7">
    <w:name w:val="toc 7"/>
    <w:basedOn w:val="Normlny"/>
    <w:next w:val="Normlny"/>
    <w:autoRedefine/>
    <w:uiPriority w:val="39"/>
    <w:unhideWhenUsed/>
    <w:rsid w:val="00572FD1"/>
    <w:pPr>
      <w:spacing w:after="0"/>
      <w:ind w:left="1320"/>
    </w:pPr>
    <w:rPr>
      <w:rFonts w:cstheme="minorHAnsi"/>
      <w:sz w:val="18"/>
      <w:szCs w:val="18"/>
    </w:rPr>
  </w:style>
  <w:style w:type="paragraph" w:styleId="Obsah8">
    <w:name w:val="toc 8"/>
    <w:basedOn w:val="Normlny"/>
    <w:next w:val="Normlny"/>
    <w:autoRedefine/>
    <w:uiPriority w:val="39"/>
    <w:unhideWhenUsed/>
    <w:rsid w:val="00572FD1"/>
    <w:pPr>
      <w:spacing w:after="0"/>
      <w:ind w:left="1540"/>
    </w:pPr>
    <w:rPr>
      <w:rFonts w:cstheme="minorHAnsi"/>
      <w:sz w:val="18"/>
      <w:szCs w:val="18"/>
    </w:rPr>
  </w:style>
  <w:style w:type="paragraph" w:styleId="Obsah9">
    <w:name w:val="toc 9"/>
    <w:basedOn w:val="Normlny"/>
    <w:next w:val="Normlny"/>
    <w:autoRedefine/>
    <w:uiPriority w:val="39"/>
    <w:unhideWhenUsed/>
    <w:rsid w:val="00572FD1"/>
    <w:pPr>
      <w:spacing w:after="0"/>
      <w:ind w:left="1760"/>
    </w:pPr>
    <w:rPr>
      <w:rFonts w:cstheme="minorHAnsi"/>
      <w:sz w:val="18"/>
      <w:szCs w:val="18"/>
    </w:rPr>
  </w:style>
  <w:style w:type="table" w:styleId="Mriekatabuky">
    <w:name w:val="Table Grid"/>
    <w:basedOn w:val="Normlnatabuka"/>
    <w:uiPriority w:val="59"/>
    <w:rsid w:val="0062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563688"/>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563688"/>
    <w:rPr>
      <w:sz w:val="20"/>
      <w:szCs w:val="20"/>
    </w:rPr>
  </w:style>
  <w:style w:type="character" w:styleId="Odkaznapoznmkupodiarou">
    <w:name w:val="footnote reference"/>
    <w:basedOn w:val="Predvolenpsmoodseku"/>
    <w:uiPriority w:val="99"/>
    <w:semiHidden/>
    <w:unhideWhenUsed/>
    <w:rsid w:val="00563688"/>
    <w:rPr>
      <w:vertAlign w:val="superscript"/>
    </w:rPr>
  </w:style>
  <w:style w:type="character" w:styleId="Odkaznakomentr">
    <w:name w:val="annotation reference"/>
    <w:basedOn w:val="Predvolenpsmoodseku"/>
    <w:uiPriority w:val="99"/>
    <w:semiHidden/>
    <w:unhideWhenUsed/>
    <w:rsid w:val="000E6152"/>
    <w:rPr>
      <w:sz w:val="16"/>
      <w:szCs w:val="16"/>
    </w:rPr>
  </w:style>
  <w:style w:type="paragraph" w:styleId="Textkomentra">
    <w:name w:val="annotation text"/>
    <w:basedOn w:val="Normlny"/>
    <w:link w:val="TextkomentraChar"/>
    <w:uiPriority w:val="99"/>
    <w:semiHidden/>
    <w:unhideWhenUsed/>
    <w:rsid w:val="000E6152"/>
    <w:pPr>
      <w:spacing w:line="240" w:lineRule="auto"/>
    </w:pPr>
    <w:rPr>
      <w:sz w:val="20"/>
      <w:szCs w:val="20"/>
    </w:rPr>
  </w:style>
  <w:style w:type="character" w:customStyle="1" w:styleId="TextkomentraChar">
    <w:name w:val="Text komentára Char"/>
    <w:basedOn w:val="Predvolenpsmoodseku"/>
    <w:link w:val="Textkomentra"/>
    <w:uiPriority w:val="99"/>
    <w:semiHidden/>
    <w:rsid w:val="000E6152"/>
    <w:rPr>
      <w:sz w:val="20"/>
      <w:szCs w:val="20"/>
    </w:rPr>
  </w:style>
  <w:style w:type="paragraph" w:styleId="Predmetkomentra">
    <w:name w:val="annotation subject"/>
    <w:basedOn w:val="Textkomentra"/>
    <w:next w:val="Textkomentra"/>
    <w:link w:val="PredmetkomentraChar"/>
    <w:uiPriority w:val="99"/>
    <w:semiHidden/>
    <w:unhideWhenUsed/>
    <w:rsid w:val="000E6152"/>
    <w:rPr>
      <w:b/>
      <w:bCs/>
    </w:rPr>
  </w:style>
  <w:style w:type="character" w:customStyle="1" w:styleId="PredmetkomentraChar">
    <w:name w:val="Predmet komentára Char"/>
    <w:basedOn w:val="TextkomentraChar"/>
    <w:link w:val="Predmetkomentra"/>
    <w:uiPriority w:val="99"/>
    <w:semiHidden/>
    <w:rsid w:val="000E6152"/>
    <w:rPr>
      <w:b/>
      <w:bCs/>
      <w:sz w:val="20"/>
      <w:szCs w:val="20"/>
    </w:rPr>
  </w:style>
  <w:style w:type="paragraph" w:styleId="Popis">
    <w:name w:val="caption"/>
    <w:basedOn w:val="Bezriadkovania"/>
    <w:next w:val="Bezriadkovania"/>
    <w:uiPriority w:val="35"/>
    <w:unhideWhenUsed/>
    <w:qFormat/>
    <w:rsid w:val="0002621D"/>
    <w:rPr>
      <w:bCs/>
      <w:i/>
      <w:szCs w:val="18"/>
    </w:rPr>
  </w:style>
  <w:style w:type="paragraph" w:styleId="Zoznamobrzkov">
    <w:name w:val="table of figures"/>
    <w:basedOn w:val="Normlny"/>
    <w:next w:val="Normlny"/>
    <w:uiPriority w:val="99"/>
    <w:unhideWhenUsed/>
    <w:rsid w:val="00E5355B"/>
    <w:pPr>
      <w:spacing w:after="0"/>
    </w:pPr>
  </w:style>
  <w:style w:type="paragraph" w:customStyle="1" w:styleId="H5">
    <w:name w:val="H5"/>
    <w:basedOn w:val="Normlny"/>
    <w:next w:val="Normlny"/>
    <w:rsid w:val="001453BB"/>
    <w:pPr>
      <w:keepNext/>
      <w:spacing w:before="100" w:after="100" w:line="240" w:lineRule="auto"/>
      <w:outlineLvl w:val="5"/>
    </w:pPr>
    <w:rPr>
      <w:rFonts w:ascii="Times New Roman" w:eastAsia="Times New Roman" w:hAnsi="Times New Roman" w:cs="Times New Roman"/>
      <w:b/>
      <w:snapToGrid w:val="0"/>
      <w:sz w:val="20"/>
      <w:szCs w:val="20"/>
      <w:lang w:eastAsia="sk-SK"/>
    </w:rPr>
  </w:style>
  <w:style w:type="paragraph" w:styleId="Normlnywebov">
    <w:name w:val="Normal (Web)"/>
    <w:basedOn w:val="Normlny"/>
    <w:uiPriority w:val="99"/>
    <w:semiHidden/>
    <w:unhideWhenUsed/>
    <w:rsid w:val="00222A1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222A1E"/>
    <w:rPr>
      <w:b/>
      <w:bCs/>
    </w:rPr>
  </w:style>
  <w:style w:type="paragraph" w:styleId="Zarkazkladnhotextu">
    <w:name w:val="Body Text Indent"/>
    <w:basedOn w:val="Normlny"/>
    <w:link w:val="ZarkazkladnhotextuChar"/>
    <w:rsid w:val="00E828B2"/>
    <w:pPr>
      <w:spacing w:after="0" w:line="240" w:lineRule="auto"/>
      <w:ind w:firstLine="360"/>
      <w:jc w:val="both"/>
    </w:pPr>
    <w:rPr>
      <w:rFonts w:ascii="Arial" w:eastAsia="Times New Roman" w:hAnsi="Arial" w:cs="Times New Roman"/>
      <w:sz w:val="24"/>
      <w:szCs w:val="20"/>
      <w:lang w:eastAsia="sk-SK"/>
    </w:rPr>
  </w:style>
  <w:style w:type="character" w:customStyle="1" w:styleId="ZarkazkladnhotextuChar">
    <w:name w:val="Zarážka základného textu Char"/>
    <w:basedOn w:val="Predvolenpsmoodseku"/>
    <w:link w:val="Zarkazkladnhotextu"/>
    <w:rsid w:val="00E828B2"/>
    <w:rPr>
      <w:rFonts w:ascii="Arial" w:eastAsia="Times New Roman" w:hAnsi="Arial" w:cs="Times New Roman"/>
      <w:sz w:val="24"/>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154181">
      <w:bodyDiv w:val="1"/>
      <w:marLeft w:val="0"/>
      <w:marRight w:val="0"/>
      <w:marTop w:val="0"/>
      <w:marBottom w:val="0"/>
      <w:divBdr>
        <w:top w:val="none" w:sz="0" w:space="0" w:color="auto"/>
        <w:left w:val="none" w:sz="0" w:space="0" w:color="auto"/>
        <w:bottom w:val="none" w:sz="0" w:space="0" w:color="auto"/>
        <w:right w:val="none" w:sz="0" w:space="0" w:color="auto"/>
      </w:divBdr>
    </w:div>
    <w:div w:id="257687722">
      <w:bodyDiv w:val="1"/>
      <w:marLeft w:val="0"/>
      <w:marRight w:val="0"/>
      <w:marTop w:val="0"/>
      <w:marBottom w:val="0"/>
      <w:divBdr>
        <w:top w:val="none" w:sz="0" w:space="0" w:color="auto"/>
        <w:left w:val="none" w:sz="0" w:space="0" w:color="auto"/>
        <w:bottom w:val="none" w:sz="0" w:space="0" w:color="auto"/>
        <w:right w:val="none" w:sz="0" w:space="0" w:color="auto"/>
      </w:divBdr>
    </w:div>
    <w:div w:id="292911603">
      <w:bodyDiv w:val="1"/>
      <w:marLeft w:val="0"/>
      <w:marRight w:val="0"/>
      <w:marTop w:val="0"/>
      <w:marBottom w:val="0"/>
      <w:divBdr>
        <w:top w:val="none" w:sz="0" w:space="0" w:color="auto"/>
        <w:left w:val="none" w:sz="0" w:space="0" w:color="auto"/>
        <w:bottom w:val="none" w:sz="0" w:space="0" w:color="auto"/>
        <w:right w:val="none" w:sz="0" w:space="0" w:color="auto"/>
      </w:divBdr>
    </w:div>
    <w:div w:id="303891732">
      <w:bodyDiv w:val="1"/>
      <w:marLeft w:val="0"/>
      <w:marRight w:val="0"/>
      <w:marTop w:val="0"/>
      <w:marBottom w:val="0"/>
      <w:divBdr>
        <w:top w:val="none" w:sz="0" w:space="0" w:color="auto"/>
        <w:left w:val="none" w:sz="0" w:space="0" w:color="auto"/>
        <w:bottom w:val="none" w:sz="0" w:space="0" w:color="auto"/>
        <w:right w:val="none" w:sz="0" w:space="0" w:color="auto"/>
      </w:divBdr>
    </w:div>
    <w:div w:id="413433400">
      <w:bodyDiv w:val="1"/>
      <w:marLeft w:val="0"/>
      <w:marRight w:val="0"/>
      <w:marTop w:val="0"/>
      <w:marBottom w:val="0"/>
      <w:divBdr>
        <w:top w:val="none" w:sz="0" w:space="0" w:color="auto"/>
        <w:left w:val="none" w:sz="0" w:space="0" w:color="auto"/>
        <w:bottom w:val="none" w:sz="0" w:space="0" w:color="auto"/>
        <w:right w:val="none" w:sz="0" w:space="0" w:color="auto"/>
      </w:divBdr>
    </w:div>
    <w:div w:id="1000932885">
      <w:bodyDiv w:val="1"/>
      <w:marLeft w:val="0"/>
      <w:marRight w:val="0"/>
      <w:marTop w:val="0"/>
      <w:marBottom w:val="0"/>
      <w:divBdr>
        <w:top w:val="none" w:sz="0" w:space="0" w:color="auto"/>
        <w:left w:val="none" w:sz="0" w:space="0" w:color="auto"/>
        <w:bottom w:val="none" w:sz="0" w:space="0" w:color="auto"/>
        <w:right w:val="none" w:sz="0" w:space="0" w:color="auto"/>
      </w:divBdr>
    </w:div>
    <w:div w:id="1003704361">
      <w:bodyDiv w:val="1"/>
      <w:marLeft w:val="0"/>
      <w:marRight w:val="0"/>
      <w:marTop w:val="0"/>
      <w:marBottom w:val="0"/>
      <w:divBdr>
        <w:top w:val="none" w:sz="0" w:space="0" w:color="auto"/>
        <w:left w:val="none" w:sz="0" w:space="0" w:color="auto"/>
        <w:bottom w:val="none" w:sz="0" w:space="0" w:color="auto"/>
        <w:right w:val="none" w:sz="0" w:space="0" w:color="auto"/>
      </w:divBdr>
    </w:div>
    <w:div w:id="1135634664">
      <w:bodyDiv w:val="1"/>
      <w:marLeft w:val="0"/>
      <w:marRight w:val="0"/>
      <w:marTop w:val="0"/>
      <w:marBottom w:val="0"/>
      <w:divBdr>
        <w:top w:val="none" w:sz="0" w:space="0" w:color="auto"/>
        <w:left w:val="none" w:sz="0" w:space="0" w:color="auto"/>
        <w:bottom w:val="none" w:sz="0" w:space="0" w:color="auto"/>
        <w:right w:val="none" w:sz="0" w:space="0" w:color="auto"/>
      </w:divBdr>
    </w:div>
    <w:div w:id="1141578898">
      <w:bodyDiv w:val="1"/>
      <w:marLeft w:val="0"/>
      <w:marRight w:val="0"/>
      <w:marTop w:val="0"/>
      <w:marBottom w:val="0"/>
      <w:divBdr>
        <w:top w:val="none" w:sz="0" w:space="0" w:color="auto"/>
        <w:left w:val="none" w:sz="0" w:space="0" w:color="auto"/>
        <w:bottom w:val="none" w:sz="0" w:space="0" w:color="auto"/>
        <w:right w:val="none" w:sz="0" w:space="0" w:color="auto"/>
      </w:divBdr>
    </w:div>
    <w:div w:id="1303461979">
      <w:bodyDiv w:val="1"/>
      <w:marLeft w:val="0"/>
      <w:marRight w:val="0"/>
      <w:marTop w:val="0"/>
      <w:marBottom w:val="0"/>
      <w:divBdr>
        <w:top w:val="none" w:sz="0" w:space="0" w:color="auto"/>
        <w:left w:val="none" w:sz="0" w:space="0" w:color="auto"/>
        <w:bottom w:val="none" w:sz="0" w:space="0" w:color="auto"/>
        <w:right w:val="none" w:sz="0" w:space="0" w:color="auto"/>
      </w:divBdr>
    </w:div>
    <w:div w:id="1593902814">
      <w:bodyDiv w:val="1"/>
      <w:marLeft w:val="0"/>
      <w:marRight w:val="0"/>
      <w:marTop w:val="0"/>
      <w:marBottom w:val="0"/>
      <w:divBdr>
        <w:top w:val="none" w:sz="0" w:space="0" w:color="auto"/>
        <w:left w:val="none" w:sz="0" w:space="0" w:color="auto"/>
        <w:bottom w:val="none" w:sz="0" w:space="0" w:color="auto"/>
        <w:right w:val="none" w:sz="0" w:space="0" w:color="auto"/>
      </w:divBdr>
    </w:div>
    <w:div w:id="200693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ecbusovce.sk" TargetMode="External"/><Relationship Id="rId18" Type="http://schemas.openxmlformats.org/officeDocument/2006/relationships/hyperlink" Target="http://www.telecom.gov.sk" TargetMode="External"/><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hyperlink" Target="http://www.statistics.sk" TargetMode="External"/><Relationship Id="rId34" Type="http://schemas.openxmlformats.org/officeDocument/2006/relationships/chart" Target="charts/chart9.xml"/><Relationship Id="rId42" Type="http://schemas.openxmlformats.org/officeDocument/2006/relationships/header" Target="header2.xml"/><Relationship Id="rId47" Type="http://schemas.openxmlformats.org/officeDocument/2006/relationships/header" Target="header6.xml"/><Relationship Id="rId50" Type="http://schemas.openxmlformats.org/officeDocument/2006/relationships/hyperlink" Target="http://www.obecbusovce.sk"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lecom.gov.sk" TargetMode="External"/><Relationship Id="rId25" Type="http://schemas.openxmlformats.org/officeDocument/2006/relationships/hyperlink" Target="http://www.upsvar.sk" TargetMode="External"/><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telecom.gov.sk" TargetMode="External"/><Relationship Id="rId20" Type="http://schemas.openxmlformats.org/officeDocument/2006/relationships/hyperlink" Target="http://www.partnerskadohoda.gov.sk" TargetMode="External"/><Relationship Id="rId29" Type="http://schemas.openxmlformats.org/officeDocument/2006/relationships/chart" Target="charts/chart4.xml"/><Relationship Id="rId41" Type="http://schemas.openxmlformats.org/officeDocument/2006/relationships/chart" Target="charts/chart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ec.busovce@neton.sk" TargetMode="External"/><Relationship Id="rId24" Type="http://schemas.openxmlformats.org/officeDocument/2006/relationships/hyperlink" Target="http://www.orsr.sk" TargetMode="External"/><Relationship Id="rId32" Type="http://schemas.openxmlformats.org/officeDocument/2006/relationships/chart" Target="charts/chart7.xml"/><Relationship Id="rId37" Type="http://schemas.openxmlformats.org/officeDocument/2006/relationships/footer" Target="footer2.xml"/><Relationship Id="rId40" Type="http://schemas.openxmlformats.org/officeDocument/2006/relationships/chart" Target="charts/chart12.xml"/><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po-kraj.sk" TargetMode="External"/><Relationship Id="rId23" Type="http://schemas.openxmlformats.org/officeDocument/2006/relationships/hyperlink" Target="http://www.statistics.sk" TargetMode="External"/><Relationship Id="rId28" Type="http://schemas.openxmlformats.org/officeDocument/2006/relationships/chart" Target="charts/chart3.xml"/><Relationship Id="rId36" Type="http://schemas.openxmlformats.org/officeDocument/2006/relationships/footer" Target="footer1.xml"/><Relationship Id="rId49" Type="http://schemas.openxmlformats.org/officeDocument/2006/relationships/hyperlink" Target="http://www.obecbusovce.sk" TargetMode="External"/><Relationship Id="rId10" Type="http://schemas.openxmlformats.org/officeDocument/2006/relationships/hyperlink" Target="http://www.obecbusovce.sk" TargetMode="External"/><Relationship Id="rId19" Type="http://schemas.openxmlformats.org/officeDocument/2006/relationships/hyperlink" Target="http://www.partnerskadohoda.gov.sk" TargetMode="External"/><Relationship Id="rId31" Type="http://schemas.openxmlformats.org/officeDocument/2006/relationships/chart" Target="charts/chart6.xml"/><Relationship Id="rId44" Type="http://schemas.openxmlformats.org/officeDocument/2006/relationships/header" Target="header3.xml"/><Relationship Id="rId52" Type="http://schemas.openxmlformats.org/officeDocument/2006/relationships/hyperlink" Target="http://www.zrsr.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o-kraj.sk" TargetMode="External"/><Relationship Id="rId22" Type="http://schemas.openxmlformats.org/officeDocument/2006/relationships/hyperlink" Target="http://www.upsvar.sk"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 Id="rId43" Type="http://schemas.openxmlformats.org/officeDocument/2006/relationships/footer" Target="footer3.xml"/><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yperlink" Target="http://www.orsr.s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do\Desktop\PHaSR\Stiahnut&#233;%20d&#225;ta-obce\6-Bu&#353;ovce\Bu&#353;ovce-Mno&#382;stvo%20odpadov-POH-moje%20prepo&#269;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ado\Desktop\PHaSR\6-Bu&#353;ovce\Podklady\Dotazn&#237;k-Bu&#353;ovce%20(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ado\Desktop\PHaSR\6-Bu&#353;ovce\Podklady\Dotazn&#237;k-Bu&#353;ovce%20(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ado\Desktop\PHaSR\6-Bu&#353;ovce\Podklady\Dotazn&#237;k-Bu&#353;ovce%20(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ado\Desktop\PHaSR\6-Bu&#353;ovce\Podklady\Dotazn&#237;k-Bu&#353;ovce%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do\Desktop\PHaSR\Stiahnut&#233;%20d&#225;ta-obce\ObceKK-Demografia-prepo&#269;ty-2005-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do\Desktop\PHaSR\Stiahnut&#233;%20d&#225;ta-obce\ObceKK-Demografia-prepo&#269;ty-2005-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do\Desktop\PHaSR\Stiahnut&#233;%20d&#225;ta-obce\ObceKK-Demografia-prepo&#269;ty-2005-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do\Desktop\PHaSR\Stiahnut&#233;%20d&#225;ta-obce\ObceKK-Demografia-prepo&#269;ty-2005-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do\Desktop\PHaSR\Stiahnut&#233;%20d&#225;ta-obce\ObceKK-Ve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do\Desktop\PHaSR\Stiahnut&#233;%20d&#225;ta-obce\6-Bu&#353;ovce\Vzdelani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ado\Desktop\PHaSR\Stiahnut&#233;%20d&#225;ta-obce\UPSVaR-Nezamestnanos&#357;%20v%20obciach\UoZ-Vzdel,DobaEv,KZA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ado\Desktop\PHaSR\Stiahnut&#233;%20d&#225;ta-obce\UPSVaR-Nezamestnanos&#357;%20v%20obciach\UoZ-Vzdel,DobaEv,KZ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Hárok1!$A$4</c:f>
              <c:strCache>
                <c:ptCount val="1"/>
                <c:pt idx="0">
                  <c:v>Odpady spolu</c:v>
                </c:pt>
              </c:strCache>
            </c:strRef>
          </c:tx>
          <c:spPr>
            <a:ln w="50800"/>
          </c:spPr>
          <c:marker>
            <c:symbol val="none"/>
          </c:marker>
          <c:cat>
            <c:numRef>
              <c:f>Hárok1!$C$3:$J$3</c:f>
              <c:numCache>
                <c:formatCode>General</c:formatCode>
                <c:ptCount val="8"/>
                <c:pt idx="0">
                  <c:v>2007</c:v>
                </c:pt>
                <c:pt idx="1">
                  <c:v>2008</c:v>
                </c:pt>
                <c:pt idx="2">
                  <c:v>2009</c:v>
                </c:pt>
                <c:pt idx="3">
                  <c:v>2010</c:v>
                </c:pt>
                <c:pt idx="4">
                  <c:v>2011</c:v>
                </c:pt>
                <c:pt idx="5">
                  <c:v>2012</c:v>
                </c:pt>
                <c:pt idx="6">
                  <c:v>2013</c:v>
                </c:pt>
                <c:pt idx="7">
                  <c:v>2014</c:v>
                </c:pt>
              </c:numCache>
            </c:numRef>
          </c:cat>
          <c:val>
            <c:numRef>
              <c:f>Hárok1!$C$4:$J$4</c:f>
              <c:numCache>
                <c:formatCode>General</c:formatCode>
                <c:ptCount val="8"/>
                <c:pt idx="0">
                  <c:v>75.319999999999993</c:v>
                </c:pt>
                <c:pt idx="1">
                  <c:v>79.5</c:v>
                </c:pt>
                <c:pt idx="2">
                  <c:v>67.12</c:v>
                </c:pt>
                <c:pt idx="3">
                  <c:v>84.82</c:v>
                </c:pt>
                <c:pt idx="4">
                  <c:v>82.57</c:v>
                </c:pt>
                <c:pt idx="5">
                  <c:v>72.540000000000006</c:v>
                </c:pt>
                <c:pt idx="6">
                  <c:v>99.75</c:v>
                </c:pt>
                <c:pt idx="7">
                  <c:v>72.319999999999993</c:v>
                </c:pt>
              </c:numCache>
            </c:numRef>
          </c:val>
          <c:smooth val="1"/>
        </c:ser>
        <c:ser>
          <c:idx val="1"/>
          <c:order val="1"/>
          <c:tx>
            <c:strRef>
              <c:f>Hárok1!$A$5</c:f>
              <c:strCache>
                <c:ptCount val="1"/>
                <c:pt idx="0">
                  <c:v>odpad zhodnocovaný</c:v>
                </c:pt>
              </c:strCache>
            </c:strRef>
          </c:tx>
          <c:spPr>
            <a:ln w="50800">
              <a:solidFill>
                <a:srgbClr val="98B954"/>
              </a:solidFill>
            </a:ln>
          </c:spPr>
          <c:marker>
            <c:symbol val="none"/>
          </c:marker>
          <c:cat>
            <c:numRef>
              <c:f>Hárok1!$C$3:$J$3</c:f>
              <c:numCache>
                <c:formatCode>General</c:formatCode>
                <c:ptCount val="8"/>
                <c:pt idx="0">
                  <c:v>2007</c:v>
                </c:pt>
                <c:pt idx="1">
                  <c:v>2008</c:v>
                </c:pt>
                <c:pt idx="2">
                  <c:v>2009</c:v>
                </c:pt>
                <c:pt idx="3">
                  <c:v>2010</c:v>
                </c:pt>
                <c:pt idx="4">
                  <c:v>2011</c:v>
                </c:pt>
                <c:pt idx="5">
                  <c:v>2012</c:v>
                </c:pt>
                <c:pt idx="6">
                  <c:v>2013</c:v>
                </c:pt>
                <c:pt idx="7">
                  <c:v>2014</c:v>
                </c:pt>
              </c:numCache>
            </c:numRef>
          </c:cat>
          <c:val>
            <c:numRef>
              <c:f>Hárok1!$C$5:$J$5</c:f>
              <c:numCache>
                <c:formatCode>General</c:formatCode>
                <c:ptCount val="8"/>
                <c:pt idx="0">
                  <c:v>2.75</c:v>
                </c:pt>
                <c:pt idx="1">
                  <c:v>5.19</c:v>
                </c:pt>
                <c:pt idx="2">
                  <c:v>4.22</c:v>
                </c:pt>
                <c:pt idx="3">
                  <c:v>4.53</c:v>
                </c:pt>
                <c:pt idx="4">
                  <c:v>0.2</c:v>
                </c:pt>
                <c:pt idx="5">
                  <c:v>0.35</c:v>
                </c:pt>
                <c:pt idx="6">
                  <c:v>1.78</c:v>
                </c:pt>
                <c:pt idx="7">
                  <c:v>6.94</c:v>
                </c:pt>
              </c:numCache>
            </c:numRef>
          </c:val>
          <c:smooth val="1"/>
        </c:ser>
        <c:ser>
          <c:idx val="2"/>
          <c:order val="2"/>
          <c:tx>
            <c:strRef>
              <c:f>Hárok1!$A$6</c:f>
              <c:strCache>
                <c:ptCount val="1"/>
                <c:pt idx="0">
                  <c:v>odpad zneškodňovaný</c:v>
                </c:pt>
              </c:strCache>
            </c:strRef>
          </c:tx>
          <c:spPr>
            <a:ln w="50800">
              <a:solidFill>
                <a:srgbClr val="BE4B48"/>
              </a:solidFill>
            </a:ln>
          </c:spPr>
          <c:marker>
            <c:symbol val="none"/>
          </c:marker>
          <c:cat>
            <c:numRef>
              <c:f>Hárok1!$C$3:$J$3</c:f>
              <c:numCache>
                <c:formatCode>General</c:formatCode>
                <c:ptCount val="8"/>
                <c:pt idx="0">
                  <c:v>2007</c:v>
                </c:pt>
                <c:pt idx="1">
                  <c:v>2008</c:v>
                </c:pt>
                <c:pt idx="2">
                  <c:v>2009</c:v>
                </c:pt>
                <c:pt idx="3">
                  <c:v>2010</c:v>
                </c:pt>
                <c:pt idx="4">
                  <c:v>2011</c:v>
                </c:pt>
                <c:pt idx="5">
                  <c:v>2012</c:v>
                </c:pt>
                <c:pt idx="6">
                  <c:v>2013</c:v>
                </c:pt>
                <c:pt idx="7">
                  <c:v>2014</c:v>
                </c:pt>
              </c:numCache>
            </c:numRef>
          </c:cat>
          <c:val>
            <c:numRef>
              <c:f>Hárok1!$C$6:$J$6</c:f>
              <c:numCache>
                <c:formatCode>General</c:formatCode>
                <c:ptCount val="8"/>
                <c:pt idx="0">
                  <c:v>72.569999999999993</c:v>
                </c:pt>
                <c:pt idx="1">
                  <c:v>74.31</c:v>
                </c:pt>
                <c:pt idx="2">
                  <c:v>62.9</c:v>
                </c:pt>
                <c:pt idx="3">
                  <c:v>80.290000000000006</c:v>
                </c:pt>
                <c:pt idx="4">
                  <c:v>82.37</c:v>
                </c:pt>
                <c:pt idx="5">
                  <c:v>72.19</c:v>
                </c:pt>
                <c:pt idx="6">
                  <c:v>97.97</c:v>
                </c:pt>
                <c:pt idx="7">
                  <c:v>65.38</c:v>
                </c:pt>
              </c:numCache>
            </c:numRef>
          </c:val>
          <c:smooth val="1"/>
        </c:ser>
        <c:dLbls>
          <c:showLegendKey val="0"/>
          <c:showVal val="0"/>
          <c:showCatName val="0"/>
          <c:showSerName val="0"/>
          <c:showPercent val="0"/>
          <c:showBubbleSize val="0"/>
        </c:dLbls>
        <c:smooth val="0"/>
        <c:axId val="391645568"/>
        <c:axId val="391645960"/>
      </c:lineChart>
      <c:catAx>
        <c:axId val="391645568"/>
        <c:scaling>
          <c:orientation val="minMax"/>
        </c:scaling>
        <c:delete val="0"/>
        <c:axPos val="b"/>
        <c:numFmt formatCode="General" sourceLinked="1"/>
        <c:majorTickMark val="out"/>
        <c:minorTickMark val="none"/>
        <c:tickLblPos val="nextTo"/>
        <c:spPr>
          <a:ln>
            <a:solidFill>
              <a:schemeClr val="tx1"/>
            </a:solidFill>
          </a:ln>
        </c:spPr>
        <c:crossAx val="391645960"/>
        <c:crosses val="autoZero"/>
        <c:auto val="1"/>
        <c:lblAlgn val="ctr"/>
        <c:lblOffset val="100"/>
        <c:noMultiLvlLbl val="0"/>
      </c:catAx>
      <c:valAx>
        <c:axId val="391645960"/>
        <c:scaling>
          <c:orientation val="minMax"/>
          <c:min val="0"/>
        </c:scaling>
        <c:delete val="0"/>
        <c:axPos val="l"/>
        <c:majorGridlines/>
        <c:title>
          <c:tx>
            <c:rich>
              <a:bodyPr rot="0" vert="horz"/>
              <a:lstStyle/>
              <a:p>
                <a:pPr>
                  <a:defRPr/>
                </a:pPr>
                <a:r>
                  <a:rPr lang="en-US"/>
                  <a:t>t</a:t>
                </a:r>
              </a:p>
            </c:rich>
          </c:tx>
          <c:overlay val="0"/>
        </c:title>
        <c:numFmt formatCode="General" sourceLinked="1"/>
        <c:majorTickMark val="out"/>
        <c:minorTickMark val="none"/>
        <c:tickLblPos val="nextTo"/>
        <c:spPr>
          <a:ln>
            <a:solidFill>
              <a:schemeClr val="tx1"/>
            </a:solidFill>
          </a:ln>
        </c:spPr>
        <c:crossAx val="391645568"/>
        <c:crosses val="autoZero"/>
        <c:crossBetween val="between"/>
      </c:valAx>
      <c:spPr>
        <a:ln>
          <a:noFill/>
        </a:ln>
      </c:spPr>
    </c:plotArea>
    <c:legend>
      <c:legendPos val="t"/>
      <c:overlay val="0"/>
    </c:legend>
    <c:plotVisOnly val="1"/>
    <c:dispBlanksAs val="gap"/>
    <c:showDLblsOverMax val="0"/>
  </c:chart>
  <c:spPr>
    <a:ln w="38100" cmpd="thickThi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199378525875863E-2"/>
          <c:y val="0.1388888888888889"/>
          <c:w val="0.53046401922742048"/>
          <c:h val="0.61805555555555558"/>
        </c:manualLayout>
      </c:layout>
      <c:pie3DChart>
        <c:varyColors val="1"/>
        <c:ser>
          <c:idx val="0"/>
          <c:order val="0"/>
          <c:explosion val="25"/>
          <c:dLbls>
            <c:spPr>
              <a:noFill/>
              <a:ln>
                <a:noFill/>
              </a:ln>
              <a:effectLst/>
            </c:spPr>
            <c:txPr>
              <a:bodyPr/>
              <a:lstStyle/>
              <a:p>
                <a:pPr>
                  <a:defRPr b="1"/>
                </a:pPr>
                <a:endParaRPr lang="sk-SK"/>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Hárok1!$A$4:$A$9</c:f>
              <c:strCache>
                <c:ptCount val="6"/>
                <c:pt idx="0">
                  <c:v>18 alebo menej</c:v>
                </c:pt>
                <c:pt idx="1">
                  <c:v>19-29</c:v>
                </c:pt>
                <c:pt idx="2">
                  <c:v>30-39</c:v>
                </c:pt>
                <c:pt idx="3">
                  <c:v>40-49</c:v>
                </c:pt>
                <c:pt idx="4">
                  <c:v>50-59</c:v>
                </c:pt>
                <c:pt idx="5">
                  <c:v>60 a viac</c:v>
                </c:pt>
              </c:strCache>
            </c:strRef>
          </c:cat>
          <c:val>
            <c:numRef>
              <c:f>Hárok1!$B$4:$B$9</c:f>
              <c:numCache>
                <c:formatCode>General</c:formatCode>
                <c:ptCount val="6"/>
                <c:pt idx="0">
                  <c:v>1</c:v>
                </c:pt>
                <c:pt idx="1">
                  <c:v>6</c:v>
                </c:pt>
                <c:pt idx="2">
                  <c:v>4</c:v>
                </c:pt>
                <c:pt idx="3">
                  <c:v>4</c:v>
                </c:pt>
                <c:pt idx="4">
                  <c:v>4</c:v>
                </c:pt>
                <c:pt idx="5">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881452537644924"/>
          <c:y val="6.0772637795275593E-2"/>
          <c:w val="0.20817966237017713"/>
          <c:h val="0.75345472440944883"/>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2984609318201424E-2"/>
          <c:y val="0.13839105288830048"/>
          <c:w val="0.46788208419717636"/>
          <c:h val="0.62242899947241104"/>
        </c:manualLayout>
      </c:layout>
      <c:pie3DChart>
        <c:varyColors val="1"/>
        <c:ser>
          <c:idx val="0"/>
          <c:order val="0"/>
          <c:explosion val="25"/>
          <c:dLbls>
            <c:spPr>
              <a:noFill/>
              <a:ln>
                <a:noFill/>
              </a:ln>
              <a:effectLst/>
            </c:spPr>
            <c:txPr>
              <a:bodyPr/>
              <a:lstStyle/>
              <a:p>
                <a:pPr>
                  <a:defRPr b="1"/>
                </a:pPr>
                <a:endParaRPr lang="sk-SK"/>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Hárok1!$A$12:$A$17</c:f>
              <c:strCache>
                <c:ptCount val="6"/>
                <c:pt idx="0">
                  <c:v>základné alebo bez vzdelania</c:v>
                </c:pt>
                <c:pt idx="1">
                  <c:v>vyučený/á</c:v>
                </c:pt>
                <c:pt idx="2">
                  <c:v>vyučený/á s maturitou</c:v>
                </c:pt>
                <c:pt idx="3">
                  <c:v>stredné odborné</c:v>
                </c:pt>
                <c:pt idx="4">
                  <c:v>stredné všeobecné</c:v>
                </c:pt>
                <c:pt idx="5">
                  <c:v>vysokoškolské</c:v>
                </c:pt>
              </c:strCache>
            </c:strRef>
          </c:cat>
          <c:val>
            <c:numRef>
              <c:f>Hárok1!$B$12:$B$17</c:f>
              <c:numCache>
                <c:formatCode>General</c:formatCode>
                <c:ptCount val="6"/>
                <c:pt idx="0">
                  <c:v>0</c:v>
                </c:pt>
                <c:pt idx="1">
                  <c:v>0</c:v>
                </c:pt>
                <c:pt idx="2">
                  <c:v>4</c:v>
                </c:pt>
                <c:pt idx="3">
                  <c:v>9</c:v>
                </c:pt>
                <c:pt idx="4">
                  <c:v>3</c:v>
                </c:pt>
                <c:pt idx="5">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127813718757903"/>
          <c:y val="6.1621390246573156E-2"/>
          <c:w val="0.36100266299115841"/>
          <c:h val="0.78853489552743961"/>
        </c:manualLayout>
      </c:layout>
      <c:overlay val="0"/>
    </c:legend>
    <c:plotVisOnly val="1"/>
    <c:dispBlanksAs val="gap"/>
    <c:showDLblsOverMax val="0"/>
  </c:chart>
  <c:spPr>
    <a:solidFill>
      <a:schemeClr val="bg1"/>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Hárok1!$M$4:$M$22</c:f>
              <c:strCache>
                <c:ptCount val="19"/>
                <c:pt idx="0">
                  <c:v>iné</c:v>
                </c:pt>
                <c:pt idx="1">
                  <c:v>ochrana prírody a ŽP</c:v>
                </c:pt>
                <c:pt idx="2">
                  <c:v>podpora cestovného ruchu</c:v>
                </c:pt>
                <c:pt idx="3">
                  <c:v>podpora miestnych podnikateľov</c:v>
                </c:pt>
                <c:pt idx="4">
                  <c:v>výstavba nových ihrísk a športovísk</c:v>
                </c:pt>
                <c:pt idx="5">
                  <c:v>rozšírenie športových podujatí v obci</c:v>
                </c:pt>
                <c:pt idx="6">
                  <c:v>rozšírenie kultúrnych podujatí v obci</c:v>
                </c:pt>
                <c:pt idx="7">
                  <c:v>starostlivosť o seniorov</c:v>
                </c:pt>
                <c:pt idx="8">
                  <c:v>rekonštrukcia obecných budov</c:v>
                </c:pt>
                <c:pt idx="9">
                  <c:v>bezpečnosť obyvateľov (kamery)</c:v>
                </c:pt>
                <c:pt idx="10">
                  <c:v>bezpečnosť premávky v obci</c:v>
                </c:pt>
                <c:pt idx="11">
                  <c:v>rekonštrukcia verejného osvetlenia</c:v>
                </c:pt>
                <c:pt idx="12">
                  <c:v>kanalizácia a ČOV</c:v>
                </c:pt>
                <c:pt idx="13">
                  <c:v>výstavba nových chodníkov</c:v>
                </c:pt>
                <c:pt idx="14">
                  <c:v>oprava miestnych ciest</c:v>
                </c:pt>
                <c:pt idx="15">
                  <c:v>odpadové hospodárstvo</c:v>
                </c:pt>
                <c:pt idx="16">
                  <c:v>úprava verejných priestranstiev</c:v>
                </c:pt>
                <c:pt idx="17">
                  <c:v>nedostatok stavebných pozemkov</c:v>
                </c:pt>
                <c:pt idx="18">
                  <c:v>nedostatok bytov</c:v>
                </c:pt>
              </c:strCache>
            </c:strRef>
          </c:cat>
          <c:val>
            <c:numRef>
              <c:f>Hárok1!$N$4:$N$22</c:f>
              <c:numCache>
                <c:formatCode>General</c:formatCode>
                <c:ptCount val="19"/>
                <c:pt idx="0">
                  <c:v>5</c:v>
                </c:pt>
                <c:pt idx="1">
                  <c:v>5</c:v>
                </c:pt>
                <c:pt idx="2">
                  <c:v>3</c:v>
                </c:pt>
                <c:pt idx="3">
                  <c:v>1</c:v>
                </c:pt>
                <c:pt idx="4">
                  <c:v>5</c:v>
                </c:pt>
                <c:pt idx="5">
                  <c:v>2</c:v>
                </c:pt>
                <c:pt idx="6">
                  <c:v>7</c:v>
                </c:pt>
                <c:pt idx="7">
                  <c:v>8</c:v>
                </c:pt>
                <c:pt idx="8">
                  <c:v>2</c:v>
                </c:pt>
                <c:pt idx="9">
                  <c:v>3</c:v>
                </c:pt>
                <c:pt idx="10">
                  <c:v>6</c:v>
                </c:pt>
                <c:pt idx="11">
                  <c:v>3</c:v>
                </c:pt>
                <c:pt idx="12">
                  <c:v>9</c:v>
                </c:pt>
                <c:pt idx="13">
                  <c:v>4</c:v>
                </c:pt>
                <c:pt idx="14">
                  <c:v>18</c:v>
                </c:pt>
                <c:pt idx="15">
                  <c:v>1</c:v>
                </c:pt>
                <c:pt idx="16">
                  <c:v>11</c:v>
                </c:pt>
                <c:pt idx="17">
                  <c:v>1</c:v>
                </c:pt>
                <c:pt idx="18">
                  <c:v>2</c:v>
                </c:pt>
              </c:numCache>
            </c:numRef>
          </c:val>
        </c:ser>
        <c:dLbls>
          <c:showLegendKey val="0"/>
          <c:showVal val="0"/>
          <c:showCatName val="0"/>
          <c:showSerName val="0"/>
          <c:showPercent val="0"/>
          <c:showBubbleSize val="0"/>
        </c:dLbls>
        <c:gapWidth val="30"/>
        <c:axId val="253026480"/>
        <c:axId val="398542640"/>
      </c:barChart>
      <c:catAx>
        <c:axId val="253026480"/>
        <c:scaling>
          <c:orientation val="minMax"/>
        </c:scaling>
        <c:delete val="0"/>
        <c:axPos val="l"/>
        <c:numFmt formatCode="General" sourceLinked="0"/>
        <c:majorTickMark val="out"/>
        <c:minorTickMark val="none"/>
        <c:tickLblPos val="nextTo"/>
        <c:spPr>
          <a:ln w="25400">
            <a:solidFill>
              <a:schemeClr val="tx1"/>
            </a:solidFill>
          </a:ln>
        </c:spPr>
        <c:txPr>
          <a:bodyPr/>
          <a:lstStyle/>
          <a:p>
            <a:pPr>
              <a:defRPr b="0"/>
            </a:pPr>
            <a:endParaRPr lang="sk-SK"/>
          </a:p>
        </c:txPr>
        <c:crossAx val="398542640"/>
        <c:crosses val="autoZero"/>
        <c:auto val="1"/>
        <c:lblAlgn val="ctr"/>
        <c:lblOffset val="100"/>
        <c:noMultiLvlLbl val="0"/>
      </c:catAx>
      <c:valAx>
        <c:axId val="398542640"/>
        <c:scaling>
          <c:orientation val="minMax"/>
        </c:scaling>
        <c:delete val="0"/>
        <c:axPos val="b"/>
        <c:majorGridlines/>
        <c:title>
          <c:tx>
            <c:rich>
              <a:bodyPr/>
              <a:lstStyle/>
              <a:p>
                <a:pPr>
                  <a:defRPr/>
                </a:pPr>
                <a:r>
                  <a:rPr lang="en-US"/>
                  <a:t>počet</a:t>
                </a:r>
              </a:p>
            </c:rich>
          </c:tx>
          <c:overlay val="0"/>
        </c:title>
        <c:numFmt formatCode="General" sourceLinked="1"/>
        <c:majorTickMark val="out"/>
        <c:minorTickMark val="none"/>
        <c:tickLblPos val="nextTo"/>
        <c:spPr>
          <a:ln w="25400">
            <a:solidFill>
              <a:schemeClr val="tx1"/>
            </a:solidFill>
          </a:ln>
        </c:spPr>
        <c:crossAx val="253026480"/>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0"/>
          <c:order val="0"/>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Hárok1!$J$25:$J$31</c:f>
              <c:strCache>
                <c:ptCount val="7"/>
                <c:pt idx="0">
                  <c:v>veľmi spokojný/á</c:v>
                </c:pt>
                <c:pt idx="1">
                  <c:v>spokojný/á</c:v>
                </c:pt>
                <c:pt idx="2">
                  <c:v>skôr spokojný/á</c:v>
                </c:pt>
                <c:pt idx="3">
                  <c:v>skôr nespokojný/á</c:v>
                </c:pt>
                <c:pt idx="4">
                  <c:v>nespokojný/á</c:v>
                </c:pt>
                <c:pt idx="5">
                  <c:v>veľmi nespokojný/á</c:v>
                </c:pt>
                <c:pt idx="6">
                  <c:v>neviem posúdiť</c:v>
                </c:pt>
              </c:strCache>
            </c:strRef>
          </c:cat>
          <c:val>
            <c:numRef>
              <c:f>Hárok1!$K$25:$K$31</c:f>
              <c:numCache>
                <c:formatCode>General</c:formatCode>
                <c:ptCount val="7"/>
                <c:pt idx="0">
                  <c:v>2</c:v>
                </c:pt>
                <c:pt idx="1">
                  <c:v>2</c:v>
                </c:pt>
                <c:pt idx="2">
                  <c:v>7</c:v>
                </c:pt>
                <c:pt idx="3">
                  <c:v>6</c:v>
                </c:pt>
                <c:pt idx="4">
                  <c:v>3</c:v>
                </c:pt>
                <c:pt idx="5">
                  <c:v>1</c:v>
                </c:pt>
                <c:pt idx="6">
                  <c:v>0</c:v>
                </c:pt>
              </c:numCache>
            </c:numRef>
          </c:val>
        </c:ser>
        <c:dLbls>
          <c:showLegendKey val="0"/>
          <c:showVal val="0"/>
          <c:showCatName val="0"/>
          <c:showSerName val="0"/>
          <c:showPercent val="0"/>
          <c:showBubbleSize val="0"/>
        </c:dLbls>
        <c:gapWidth val="100"/>
        <c:axId val="398543816"/>
        <c:axId val="398547344"/>
      </c:barChart>
      <c:valAx>
        <c:axId val="398547344"/>
        <c:scaling>
          <c:orientation val="minMax"/>
        </c:scaling>
        <c:delete val="0"/>
        <c:axPos val="l"/>
        <c:majorGridlines/>
        <c:title>
          <c:tx>
            <c:rich>
              <a:bodyPr rot="-5400000" vert="horz"/>
              <a:lstStyle/>
              <a:p>
                <a:pPr>
                  <a:defRPr/>
                </a:pPr>
                <a:r>
                  <a:rPr lang="en-US"/>
                  <a:t>počet</a:t>
                </a:r>
              </a:p>
            </c:rich>
          </c:tx>
          <c:overlay val="0"/>
        </c:title>
        <c:numFmt formatCode="General" sourceLinked="1"/>
        <c:majorTickMark val="out"/>
        <c:minorTickMark val="none"/>
        <c:tickLblPos val="nextTo"/>
        <c:spPr>
          <a:ln w="25400">
            <a:solidFill>
              <a:schemeClr val="tx1"/>
            </a:solidFill>
          </a:ln>
        </c:spPr>
        <c:crossAx val="398543816"/>
        <c:crosses val="autoZero"/>
        <c:crossBetween val="between"/>
      </c:valAx>
      <c:catAx>
        <c:axId val="398543816"/>
        <c:scaling>
          <c:orientation val="minMax"/>
        </c:scaling>
        <c:delete val="0"/>
        <c:axPos val="b"/>
        <c:numFmt formatCode="General" sourceLinked="0"/>
        <c:majorTickMark val="out"/>
        <c:minorTickMark val="none"/>
        <c:tickLblPos val="nextTo"/>
        <c:spPr>
          <a:ln w="25400">
            <a:solidFill>
              <a:schemeClr val="tx1"/>
            </a:solidFill>
          </a:ln>
        </c:spPr>
        <c:crossAx val="398547344"/>
        <c:crosses val="autoZero"/>
        <c:auto val="1"/>
        <c:lblAlgn val="ctr"/>
        <c:lblOffset val="100"/>
        <c:noMultiLvlLbl val="0"/>
      </c:catAx>
    </c:plotArea>
    <c:plotVisOnly val="1"/>
    <c:dispBlanksAs val="gap"/>
    <c:showDLblsOverMax val="0"/>
  </c:chart>
  <c:spPr>
    <a:solidFill>
      <a:schemeClr val="bg1"/>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63500">
              <a:solidFill>
                <a:srgbClr val="C00000"/>
              </a:solidFill>
            </a:ln>
          </c:spPr>
          <c:marker>
            <c:symbol val="none"/>
          </c:marker>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Bušovce!$B$2:$K$2</c:f>
              <c:numCache>
                <c:formatCode>General</c:formatCode>
                <c:ptCount val="10"/>
                <c:pt idx="0">
                  <c:v>326</c:v>
                </c:pt>
                <c:pt idx="1">
                  <c:v>320</c:v>
                </c:pt>
                <c:pt idx="2">
                  <c:v>313</c:v>
                </c:pt>
                <c:pt idx="3">
                  <c:v>308</c:v>
                </c:pt>
                <c:pt idx="4">
                  <c:v>305</c:v>
                </c:pt>
                <c:pt idx="5">
                  <c:v>302</c:v>
                </c:pt>
                <c:pt idx="6">
                  <c:v>313</c:v>
                </c:pt>
                <c:pt idx="7">
                  <c:v>314</c:v>
                </c:pt>
                <c:pt idx="8">
                  <c:v>309</c:v>
                </c:pt>
                <c:pt idx="9">
                  <c:v>308</c:v>
                </c:pt>
              </c:numCache>
            </c:numRef>
          </c:val>
          <c:smooth val="1"/>
        </c:ser>
        <c:dLbls>
          <c:showLegendKey val="0"/>
          <c:showVal val="0"/>
          <c:showCatName val="0"/>
          <c:showSerName val="0"/>
          <c:showPercent val="0"/>
          <c:showBubbleSize val="0"/>
        </c:dLbls>
        <c:smooth val="0"/>
        <c:axId val="391658896"/>
        <c:axId val="391656936"/>
      </c:lineChart>
      <c:catAx>
        <c:axId val="391658896"/>
        <c:scaling>
          <c:orientation val="minMax"/>
        </c:scaling>
        <c:delete val="0"/>
        <c:axPos val="b"/>
        <c:title>
          <c:tx>
            <c:rich>
              <a:bodyPr/>
              <a:lstStyle/>
              <a:p>
                <a:pPr>
                  <a:defRPr/>
                </a:pPr>
                <a:r>
                  <a:rPr lang="en-US"/>
                  <a:t>rok</a:t>
                </a:r>
              </a:p>
            </c:rich>
          </c:tx>
          <c:overlay val="0"/>
        </c:title>
        <c:numFmt formatCode="General" sourceLinked="0"/>
        <c:majorTickMark val="out"/>
        <c:minorTickMark val="none"/>
        <c:tickLblPos val="nextTo"/>
        <c:spPr>
          <a:ln w="25400">
            <a:solidFill>
              <a:schemeClr val="tx1"/>
            </a:solidFill>
          </a:ln>
        </c:spPr>
        <c:crossAx val="391656936"/>
        <c:crosses val="autoZero"/>
        <c:auto val="1"/>
        <c:lblAlgn val="ctr"/>
        <c:lblOffset val="100"/>
        <c:noMultiLvlLbl val="0"/>
      </c:catAx>
      <c:valAx>
        <c:axId val="391656936"/>
        <c:scaling>
          <c:orientation val="minMax"/>
        </c:scaling>
        <c:delete val="0"/>
        <c:axPos val="l"/>
        <c:majorGridlines/>
        <c:title>
          <c:tx>
            <c:rich>
              <a:bodyPr rot="-5400000" vert="horz"/>
              <a:lstStyle/>
              <a:p>
                <a:pPr>
                  <a:defRPr/>
                </a:pPr>
                <a:r>
                  <a:rPr lang="en-US"/>
                  <a:t>počet obyvateľov</a:t>
                </a:r>
              </a:p>
            </c:rich>
          </c:tx>
          <c:overlay val="0"/>
        </c:title>
        <c:numFmt formatCode="General" sourceLinked="1"/>
        <c:majorTickMark val="out"/>
        <c:minorTickMark val="none"/>
        <c:tickLblPos val="nextTo"/>
        <c:spPr>
          <a:ln w="25400">
            <a:solidFill>
              <a:schemeClr val="tx1"/>
            </a:solidFill>
          </a:ln>
        </c:spPr>
        <c:crossAx val="391658896"/>
        <c:crosses val="autoZero"/>
        <c:crossBetween val="between"/>
      </c:valAx>
    </c:plotArea>
    <c:plotVisOnly val="1"/>
    <c:dispBlanksAs val="gap"/>
    <c:showDLblsOverMax val="0"/>
  </c:chart>
  <c:spPr>
    <a:ln w="44450" cmpd="thickThi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Bušovce!$A$11</c:f>
              <c:strCache>
                <c:ptCount val="1"/>
                <c:pt idx="0">
                  <c:v>hr.m. živorodenosti</c:v>
                </c:pt>
              </c:strCache>
            </c:strRef>
          </c:tx>
          <c:spPr>
            <a:ln w="38100">
              <a:solidFill>
                <a:schemeClr val="accent3"/>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0388544493923132E-2"/>
                  <c:y val="-6.0634915350169016E-2"/>
                </c:manualLayout>
              </c:layout>
              <c:dLblPos val="r"/>
              <c:showLegendKey val="0"/>
              <c:showVal val="0"/>
              <c:showCatName val="0"/>
              <c:showSerName val="1"/>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ln>
                <a:noFill/>
              </a:ln>
            </c:spPr>
            <c:txPr>
              <a:bodyPr/>
              <a:lstStyle/>
              <a:p>
                <a:pPr>
                  <a:defRPr b="1" i="0" baseline="0">
                    <a:solidFill>
                      <a:schemeClr val="accent3"/>
                    </a:solidFill>
                  </a:defRPr>
                </a:pPr>
                <a:endParaRPr lang="sk-SK"/>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Bušovce!$B$11:$K$11</c:f>
              <c:numCache>
                <c:formatCode>0.0</c:formatCode>
                <c:ptCount val="10"/>
                <c:pt idx="0">
                  <c:v>9.2024539877300615</c:v>
                </c:pt>
                <c:pt idx="1">
                  <c:v>3.125</c:v>
                </c:pt>
                <c:pt idx="2">
                  <c:v>12.779552715654951</c:v>
                </c:pt>
                <c:pt idx="3">
                  <c:v>0</c:v>
                </c:pt>
                <c:pt idx="4">
                  <c:v>3.278688524590164</c:v>
                </c:pt>
                <c:pt idx="5">
                  <c:v>0</c:v>
                </c:pt>
                <c:pt idx="6">
                  <c:v>6.3897763578274756</c:v>
                </c:pt>
                <c:pt idx="7">
                  <c:v>15.923566878980891</c:v>
                </c:pt>
                <c:pt idx="8">
                  <c:v>6.4724919093851137</c:v>
                </c:pt>
                <c:pt idx="9">
                  <c:v>3.2467532467532472</c:v>
                </c:pt>
              </c:numCache>
            </c:numRef>
          </c:val>
          <c:smooth val="1"/>
        </c:ser>
        <c:ser>
          <c:idx val="1"/>
          <c:order val="1"/>
          <c:tx>
            <c:strRef>
              <c:f>Bušovce!$A$12</c:f>
              <c:strCache>
                <c:ptCount val="1"/>
                <c:pt idx="0">
                  <c:v>hr.m. úmrtnosti</c:v>
                </c:pt>
              </c:strCache>
            </c:strRef>
          </c:tx>
          <c:spPr>
            <a:ln w="38100">
              <a:solidFill>
                <a:schemeClr val="accent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5078521434820646"/>
                  <c:y val="-0.22174795858850976"/>
                </c:manualLayout>
              </c:layout>
              <c:dLblPos val="r"/>
              <c:showLegendKey val="0"/>
              <c:showVal val="0"/>
              <c:showCatName val="0"/>
              <c:showSerName val="1"/>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i="0" baseline="0">
                    <a:solidFill>
                      <a:schemeClr val="accent2"/>
                    </a:solidFill>
                  </a:defRPr>
                </a:pPr>
                <a:endParaRPr lang="sk-SK"/>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Bušovce!$B$12:$K$12</c:f>
              <c:numCache>
                <c:formatCode>0.0</c:formatCode>
                <c:ptCount val="10"/>
                <c:pt idx="0">
                  <c:v>9.2024539877300615</c:v>
                </c:pt>
                <c:pt idx="1">
                  <c:v>6.25</c:v>
                </c:pt>
                <c:pt idx="2">
                  <c:v>15.974440894568689</c:v>
                </c:pt>
                <c:pt idx="3">
                  <c:v>9.7402597402597397</c:v>
                </c:pt>
                <c:pt idx="4">
                  <c:v>6.557377049180328</c:v>
                </c:pt>
                <c:pt idx="5">
                  <c:v>16.556291390728479</c:v>
                </c:pt>
                <c:pt idx="6">
                  <c:v>15.974440894568689</c:v>
                </c:pt>
                <c:pt idx="7">
                  <c:v>15.923566878980891</c:v>
                </c:pt>
                <c:pt idx="8">
                  <c:v>9.7087378640776691</c:v>
                </c:pt>
                <c:pt idx="9">
                  <c:v>3.2467532467532472</c:v>
                </c:pt>
              </c:numCache>
            </c:numRef>
          </c:val>
          <c:smooth val="1"/>
        </c:ser>
        <c:ser>
          <c:idx val="2"/>
          <c:order val="2"/>
          <c:tx>
            <c:strRef>
              <c:f>Bušovce!$A$13</c:f>
              <c:strCache>
                <c:ptCount val="1"/>
                <c:pt idx="0">
                  <c:v>hr.m. prir. prírastku</c:v>
                </c:pt>
              </c:strCache>
            </c:strRef>
          </c:tx>
          <c:spPr>
            <a:ln w="63500">
              <a:solidFill>
                <a:schemeClr val="tx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2468650787795022"/>
                  <c:y val="0.18339432000488229"/>
                </c:manualLayout>
              </c:layout>
              <c:dLblPos val="r"/>
              <c:showLegendKey val="0"/>
              <c:showVal val="0"/>
              <c:showCatName val="0"/>
              <c:showSerName val="1"/>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i="0" baseline="0">
                    <a:solidFill>
                      <a:schemeClr val="tx2"/>
                    </a:solidFill>
                  </a:defRPr>
                </a:pPr>
                <a:endParaRPr lang="sk-SK"/>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Bušovce!$B$13:$K$13</c:f>
              <c:numCache>
                <c:formatCode>0.0</c:formatCode>
                <c:ptCount val="10"/>
                <c:pt idx="0">
                  <c:v>0</c:v>
                </c:pt>
                <c:pt idx="1">
                  <c:v>-3.125</c:v>
                </c:pt>
                <c:pt idx="2">
                  <c:v>-3.1948881789137378</c:v>
                </c:pt>
                <c:pt idx="3">
                  <c:v>-9.7402597402597397</c:v>
                </c:pt>
                <c:pt idx="4">
                  <c:v>-3.278688524590164</c:v>
                </c:pt>
                <c:pt idx="5">
                  <c:v>-16.556291390728479</c:v>
                </c:pt>
                <c:pt idx="6">
                  <c:v>-9.5846645367412133</c:v>
                </c:pt>
                <c:pt idx="7">
                  <c:v>0</c:v>
                </c:pt>
                <c:pt idx="8">
                  <c:v>-3.2362459546925568</c:v>
                </c:pt>
                <c:pt idx="9">
                  <c:v>0</c:v>
                </c:pt>
              </c:numCache>
            </c:numRef>
          </c:val>
          <c:smooth val="1"/>
        </c:ser>
        <c:dLbls>
          <c:showLegendKey val="0"/>
          <c:showVal val="1"/>
          <c:showCatName val="0"/>
          <c:showSerName val="0"/>
          <c:showPercent val="0"/>
          <c:showBubbleSize val="0"/>
        </c:dLbls>
        <c:smooth val="0"/>
        <c:axId val="333514608"/>
        <c:axId val="333515000"/>
      </c:lineChart>
      <c:catAx>
        <c:axId val="333514608"/>
        <c:scaling>
          <c:orientation val="minMax"/>
        </c:scaling>
        <c:delete val="0"/>
        <c:axPos val="b"/>
        <c:title>
          <c:tx>
            <c:rich>
              <a:bodyPr/>
              <a:lstStyle/>
              <a:p>
                <a:pPr>
                  <a:defRPr/>
                </a:pPr>
                <a:r>
                  <a:rPr lang="en-US"/>
                  <a:t>rok</a:t>
                </a:r>
              </a:p>
            </c:rich>
          </c:tx>
          <c:overlay val="0"/>
        </c:title>
        <c:numFmt formatCode="General" sourceLinked="0"/>
        <c:majorTickMark val="out"/>
        <c:minorTickMark val="none"/>
        <c:tickLblPos val="nextTo"/>
        <c:spPr>
          <a:ln w="25400">
            <a:solidFill>
              <a:schemeClr val="tx1"/>
            </a:solidFill>
          </a:ln>
        </c:spPr>
        <c:crossAx val="333515000"/>
        <c:crosses val="autoZero"/>
        <c:auto val="1"/>
        <c:lblAlgn val="ctr"/>
        <c:lblOffset val="100"/>
        <c:noMultiLvlLbl val="0"/>
      </c:catAx>
      <c:valAx>
        <c:axId val="333515000"/>
        <c:scaling>
          <c:orientation val="minMax"/>
        </c:scaling>
        <c:delete val="0"/>
        <c:axPos val="l"/>
        <c:majorGridlines/>
        <c:title>
          <c:tx>
            <c:rich>
              <a:bodyPr rot="-5400000" vert="horz"/>
              <a:lstStyle/>
              <a:p>
                <a:pPr>
                  <a:defRPr/>
                </a:pPr>
                <a:r>
                  <a:rPr lang="en-US"/>
                  <a:t>na 1000 obyvateľov</a:t>
                </a:r>
              </a:p>
            </c:rich>
          </c:tx>
          <c:overlay val="0"/>
        </c:title>
        <c:numFmt formatCode="0.0" sourceLinked="1"/>
        <c:majorTickMark val="out"/>
        <c:minorTickMark val="none"/>
        <c:tickLblPos val="nextTo"/>
        <c:spPr>
          <a:ln w="25400">
            <a:solidFill>
              <a:schemeClr val="tx1"/>
            </a:solidFill>
          </a:ln>
        </c:spPr>
        <c:crossAx val="333514608"/>
        <c:crosses val="autoZero"/>
        <c:crossBetween val="between"/>
      </c:valAx>
    </c:plotArea>
    <c:plotVisOnly val="1"/>
    <c:dispBlanksAs val="gap"/>
    <c:showDLblsOverMax val="0"/>
  </c:chart>
  <c:spPr>
    <a:ln w="44450" cmpd="thickThi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Bušovce!$A$14</c:f>
              <c:strCache>
                <c:ptCount val="1"/>
                <c:pt idx="0">
                  <c:v>hr.m. imigrácie</c:v>
                </c:pt>
              </c:strCache>
            </c:strRef>
          </c:tx>
          <c:spPr>
            <a:ln w="38100">
              <a:solidFill>
                <a:schemeClr val="accent3"/>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24389588801399825"/>
                  <c:y val="0.13841316710411197"/>
                </c:manualLayout>
              </c:layout>
              <c:dLblPos val="r"/>
              <c:showLegendKey val="0"/>
              <c:showVal val="0"/>
              <c:showCatName val="0"/>
              <c:showSerName val="1"/>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ln>
                <a:noFill/>
              </a:ln>
            </c:spPr>
            <c:txPr>
              <a:bodyPr/>
              <a:lstStyle/>
              <a:p>
                <a:pPr>
                  <a:defRPr b="1" i="0" baseline="0">
                    <a:solidFill>
                      <a:schemeClr val="accent3"/>
                    </a:solidFill>
                  </a:defRPr>
                </a:pPr>
                <a:endParaRPr lang="sk-SK"/>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Bušovce!$B$14:$K$14</c:f>
              <c:numCache>
                <c:formatCode>0.0</c:formatCode>
                <c:ptCount val="10"/>
                <c:pt idx="0">
                  <c:v>30.674846625766872</c:v>
                </c:pt>
                <c:pt idx="1">
                  <c:v>3.125</c:v>
                </c:pt>
                <c:pt idx="2">
                  <c:v>3.1948881789137378</c:v>
                </c:pt>
                <c:pt idx="3">
                  <c:v>29.220779220779221</c:v>
                </c:pt>
                <c:pt idx="4">
                  <c:v>9.8360655737704921</c:v>
                </c:pt>
                <c:pt idx="5">
                  <c:v>16.556291390728479</c:v>
                </c:pt>
                <c:pt idx="6">
                  <c:v>19.169329073482427</c:v>
                </c:pt>
                <c:pt idx="7">
                  <c:v>6.369426751592357</c:v>
                </c:pt>
                <c:pt idx="8">
                  <c:v>0</c:v>
                </c:pt>
                <c:pt idx="9">
                  <c:v>25.974025974025977</c:v>
                </c:pt>
              </c:numCache>
            </c:numRef>
          </c:val>
          <c:smooth val="1"/>
        </c:ser>
        <c:ser>
          <c:idx val="1"/>
          <c:order val="1"/>
          <c:tx>
            <c:strRef>
              <c:f>Bušovce!$A$15</c:f>
              <c:strCache>
                <c:ptCount val="1"/>
                <c:pt idx="0">
                  <c:v>hr.m. emigrácie</c:v>
                </c:pt>
              </c:strCache>
            </c:strRef>
          </c:tx>
          <c:spPr>
            <a:ln w="38100">
              <a:solidFill>
                <a:schemeClr val="accent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7451443569553807E-2"/>
                  <c:y val="-0.21400517643627881"/>
                </c:manualLayout>
              </c:layout>
              <c:dLblPos val="r"/>
              <c:showLegendKey val="0"/>
              <c:showVal val="0"/>
              <c:showCatName val="0"/>
              <c:showSerName val="1"/>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i="0" baseline="0">
                    <a:solidFill>
                      <a:schemeClr val="accent2"/>
                    </a:solidFill>
                  </a:defRPr>
                </a:pPr>
                <a:endParaRPr lang="sk-SK"/>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Bušovce!$B$15:$K$15</c:f>
              <c:numCache>
                <c:formatCode>0.0</c:formatCode>
                <c:ptCount val="10"/>
                <c:pt idx="0">
                  <c:v>3.0674846625766872</c:v>
                </c:pt>
                <c:pt idx="1">
                  <c:v>18.75</c:v>
                </c:pt>
                <c:pt idx="2">
                  <c:v>22.364217252396166</c:v>
                </c:pt>
                <c:pt idx="3">
                  <c:v>35.714285714285715</c:v>
                </c:pt>
                <c:pt idx="4">
                  <c:v>16.393442622950822</c:v>
                </c:pt>
                <c:pt idx="5">
                  <c:v>9.9337748344370862</c:v>
                </c:pt>
                <c:pt idx="6">
                  <c:v>9.5846645367412133</c:v>
                </c:pt>
                <c:pt idx="7">
                  <c:v>3.1847133757961785</c:v>
                </c:pt>
                <c:pt idx="8">
                  <c:v>12.944983818770227</c:v>
                </c:pt>
                <c:pt idx="9">
                  <c:v>29.220779220779221</c:v>
                </c:pt>
              </c:numCache>
            </c:numRef>
          </c:val>
          <c:smooth val="1"/>
        </c:ser>
        <c:ser>
          <c:idx val="2"/>
          <c:order val="2"/>
          <c:tx>
            <c:strRef>
              <c:f>Bušovce!$A$16</c:f>
              <c:strCache>
                <c:ptCount val="1"/>
                <c:pt idx="0">
                  <c:v>hr.m. migr. salda</c:v>
                </c:pt>
              </c:strCache>
            </c:strRef>
          </c:tx>
          <c:spPr>
            <a:ln w="63500">
              <a:solidFill>
                <a:schemeClr val="tx2"/>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222224409448819"/>
                  <c:y val="9.2592592592592587E-2"/>
                </c:manualLayout>
              </c:layout>
              <c:dLblPos val="r"/>
              <c:showLegendKey val="0"/>
              <c:showVal val="0"/>
              <c:showCatName val="0"/>
              <c:showSerName val="1"/>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i="0" baseline="0">
                    <a:solidFill>
                      <a:schemeClr val="tx2"/>
                    </a:solidFill>
                  </a:defRPr>
                </a:pPr>
                <a:endParaRPr lang="sk-SK"/>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Bušovce!$B$16:$K$16</c:f>
              <c:numCache>
                <c:formatCode>0.0</c:formatCode>
                <c:ptCount val="10"/>
                <c:pt idx="0">
                  <c:v>27.607361963190183</c:v>
                </c:pt>
                <c:pt idx="1">
                  <c:v>-15.625</c:v>
                </c:pt>
                <c:pt idx="2">
                  <c:v>-19.169329073482427</c:v>
                </c:pt>
                <c:pt idx="3">
                  <c:v>-6.4935064935064943</c:v>
                </c:pt>
                <c:pt idx="4">
                  <c:v>-6.557377049180328</c:v>
                </c:pt>
                <c:pt idx="5">
                  <c:v>6.6225165562913908</c:v>
                </c:pt>
                <c:pt idx="6">
                  <c:v>9.5846645367412133</c:v>
                </c:pt>
                <c:pt idx="7">
                  <c:v>3.1847133757961785</c:v>
                </c:pt>
                <c:pt idx="8">
                  <c:v>-12.944983818770227</c:v>
                </c:pt>
                <c:pt idx="9">
                  <c:v>-3.2467532467532472</c:v>
                </c:pt>
              </c:numCache>
            </c:numRef>
          </c:val>
          <c:smooth val="1"/>
        </c:ser>
        <c:dLbls>
          <c:showLegendKey val="0"/>
          <c:showVal val="1"/>
          <c:showCatName val="0"/>
          <c:showSerName val="0"/>
          <c:showPercent val="0"/>
          <c:showBubbleSize val="0"/>
        </c:dLbls>
        <c:smooth val="0"/>
        <c:axId val="333512648"/>
        <c:axId val="333515784"/>
      </c:lineChart>
      <c:catAx>
        <c:axId val="333512648"/>
        <c:scaling>
          <c:orientation val="minMax"/>
        </c:scaling>
        <c:delete val="0"/>
        <c:axPos val="b"/>
        <c:title>
          <c:tx>
            <c:rich>
              <a:bodyPr/>
              <a:lstStyle/>
              <a:p>
                <a:pPr>
                  <a:defRPr/>
                </a:pPr>
                <a:r>
                  <a:rPr lang="en-US"/>
                  <a:t>rok</a:t>
                </a:r>
              </a:p>
            </c:rich>
          </c:tx>
          <c:overlay val="0"/>
        </c:title>
        <c:numFmt formatCode="General" sourceLinked="0"/>
        <c:majorTickMark val="out"/>
        <c:minorTickMark val="none"/>
        <c:tickLblPos val="nextTo"/>
        <c:spPr>
          <a:ln w="25400">
            <a:solidFill>
              <a:schemeClr val="tx1"/>
            </a:solidFill>
          </a:ln>
        </c:spPr>
        <c:crossAx val="333515784"/>
        <c:crosses val="autoZero"/>
        <c:auto val="1"/>
        <c:lblAlgn val="ctr"/>
        <c:lblOffset val="100"/>
        <c:noMultiLvlLbl val="0"/>
      </c:catAx>
      <c:valAx>
        <c:axId val="333515784"/>
        <c:scaling>
          <c:orientation val="minMax"/>
        </c:scaling>
        <c:delete val="0"/>
        <c:axPos val="l"/>
        <c:majorGridlines/>
        <c:title>
          <c:tx>
            <c:rich>
              <a:bodyPr rot="-5400000" vert="horz"/>
              <a:lstStyle/>
              <a:p>
                <a:pPr>
                  <a:defRPr/>
                </a:pPr>
                <a:r>
                  <a:rPr lang="en-US"/>
                  <a:t>na 1000 obyvateľov</a:t>
                </a:r>
              </a:p>
            </c:rich>
          </c:tx>
          <c:overlay val="0"/>
        </c:title>
        <c:numFmt formatCode="0.0" sourceLinked="1"/>
        <c:majorTickMark val="out"/>
        <c:minorTickMark val="none"/>
        <c:tickLblPos val="nextTo"/>
        <c:spPr>
          <a:ln w="25400">
            <a:solidFill>
              <a:schemeClr val="tx1"/>
            </a:solidFill>
          </a:ln>
        </c:spPr>
        <c:crossAx val="333512648"/>
        <c:crosses val="autoZero"/>
        <c:crossBetween val="between"/>
      </c:valAx>
    </c:plotArea>
    <c:plotVisOnly val="1"/>
    <c:dispBlanksAs val="gap"/>
    <c:showDLblsOverMax val="0"/>
  </c:chart>
  <c:spPr>
    <a:ln w="44450" cmpd="thickThi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Bušovce!$A$13</c:f>
              <c:strCache>
                <c:ptCount val="1"/>
                <c:pt idx="0">
                  <c:v>hr.m. prir. prírastku</c:v>
                </c:pt>
              </c:strCache>
            </c:strRef>
          </c:tx>
          <c:spPr>
            <a:ln w="38100">
              <a:solidFill>
                <a:schemeClr val="accent3"/>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4182966337840864E-2"/>
                  <c:y val="2.5478082208049785E-2"/>
                </c:manualLayout>
              </c:layout>
              <c:dLblPos val="r"/>
              <c:showLegendKey val="0"/>
              <c:showVal val="0"/>
              <c:showCatName val="0"/>
              <c:showSerName val="1"/>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ln>
                <a:noFill/>
              </a:ln>
            </c:spPr>
            <c:txPr>
              <a:bodyPr/>
              <a:lstStyle/>
              <a:p>
                <a:pPr>
                  <a:defRPr b="1" i="0" baseline="0">
                    <a:solidFill>
                      <a:schemeClr val="accent3"/>
                    </a:solidFill>
                  </a:defRPr>
                </a:pPr>
                <a:endParaRPr lang="sk-SK"/>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Bušovce!$B$13:$K$13</c:f>
              <c:numCache>
                <c:formatCode>0.0</c:formatCode>
                <c:ptCount val="10"/>
                <c:pt idx="0">
                  <c:v>0</c:v>
                </c:pt>
                <c:pt idx="1">
                  <c:v>-3.125</c:v>
                </c:pt>
                <c:pt idx="2">
                  <c:v>-3.1948881789137378</c:v>
                </c:pt>
                <c:pt idx="3">
                  <c:v>-9.7402597402597397</c:v>
                </c:pt>
                <c:pt idx="4">
                  <c:v>-3.278688524590164</c:v>
                </c:pt>
                <c:pt idx="5">
                  <c:v>-16.556291390728479</c:v>
                </c:pt>
                <c:pt idx="6">
                  <c:v>-9.5846645367412133</c:v>
                </c:pt>
                <c:pt idx="7">
                  <c:v>0</c:v>
                </c:pt>
                <c:pt idx="8">
                  <c:v>-3.2362459546925568</c:v>
                </c:pt>
                <c:pt idx="9">
                  <c:v>0</c:v>
                </c:pt>
              </c:numCache>
            </c:numRef>
          </c:val>
          <c:smooth val="1"/>
        </c:ser>
        <c:ser>
          <c:idx val="1"/>
          <c:order val="1"/>
          <c:tx>
            <c:strRef>
              <c:f>Bušovce!$A$16</c:f>
              <c:strCache>
                <c:ptCount val="1"/>
                <c:pt idx="0">
                  <c:v>hr.m. migr. salda</c:v>
                </c:pt>
              </c:strCache>
            </c:strRef>
          </c:tx>
          <c:spPr>
            <a:ln w="38100">
              <a:solidFill>
                <a:schemeClr val="accent2"/>
              </a:solidFill>
            </a:ln>
          </c:spPr>
          <c:marker>
            <c:symbol val="none"/>
          </c:marker>
          <c:dLbls>
            <c:dLbl>
              <c:idx val="0"/>
              <c:delete val="1"/>
              <c:extLst>
                <c:ext xmlns:c15="http://schemas.microsoft.com/office/drawing/2012/chart" uri="{CE6537A1-D6FC-4f65-9D91-7224C49458BB}"/>
              </c:extLst>
            </c:dLbl>
            <c:dLbl>
              <c:idx val="1"/>
              <c:layout>
                <c:manualLayout>
                  <c:x val="0.38333333333333336"/>
                  <c:y val="-0.35557487605715954"/>
                </c:manualLayout>
              </c:layout>
              <c:showLegendKey val="0"/>
              <c:showVal val="0"/>
              <c:showCatName val="0"/>
              <c:showSerName val="1"/>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a:solidFill>
                      <a:schemeClr val="accent2"/>
                    </a:solidFill>
                  </a:defRPr>
                </a:pPr>
                <a:endParaRPr lang="sk-SK"/>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Bušovce!$B$16:$K$16</c:f>
              <c:numCache>
                <c:formatCode>0.0</c:formatCode>
                <c:ptCount val="10"/>
                <c:pt idx="0">
                  <c:v>27.607361963190183</c:v>
                </c:pt>
                <c:pt idx="1">
                  <c:v>-15.625</c:v>
                </c:pt>
                <c:pt idx="2">
                  <c:v>-19.169329073482427</c:v>
                </c:pt>
                <c:pt idx="3">
                  <c:v>-6.4935064935064943</c:v>
                </c:pt>
                <c:pt idx="4">
                  <c:v>-6.557377049180328</c:v>
                </c:pt>
                <c:pt idx="5">
                  <c:v>6.6225165562913908</c:v>
                </c:pt>
                <c:pt idx="6">
                  <c:v>9.5846645367412133</c:v>
                </c:pt>
                <c:pt idx="7">
                  <c:v>3.1847133757961785</c:v>
                </c:pt>
                <c:pt idx="8">
                  <c:v>-12.944983818770227</c:v>
                </c:pt>
                <c:pt idx="9">
                  <c:v>-3.2467532467532472</c:v>
                </c:pt>
              </c:numCache>
            </c:numRef>
          </c:val>
          <c:smooth val="1"/>
        </c:ser>
        <c:ser>
          <c:idx val="2"/>
          <c:order val="2"/>
          <c:tx>
            <c:strRef>
              <c:f>Bušovce!$A$17</c:f>
              <c:strCache>
                <c:ptCount val="1"/>
                <c:pt idx="0">
                  <c:v>hr.m. celk. prírastku</c:v>
                </c:pt>
              </c:strCache>
            </c:strRef>
          </c:tx>
          <c:spPr>
            <a:ln w="63500">
              <a:solidFill>
                <a:schemeClr val="tx2"/>
              </a:solidFill>
            </a:ln>
          </c:spPr>
          <c:marker>
            <c:symbol val="none"/>
          </c:marker>
          <c:dLbls>
            <c:dLbl>
              <c:idx val="0"/>
              <c:layout>
                <c:manualLayout>
                  <c:x val="3.4629201735641164E-2"/>
                  <c:y val="0.19177844689957996"/>
                </c:manualLayout>
              </c:layout>
              <c:showLegendKey val="0"/>
              <c:showVal val="0"/>
              <c:showCatName val="0"/>
              <c:showSerName val="1"/>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a:solidFill>
                      <a:schemeClr val="tx2"/>
                    </a:solidFill>
                  </a:defRPr>
                </a:pPr>
                <a:endParaRPr lang="sk-SK"/>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Bušovce!$B$1:$K$1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Bušovce!$B$17:$K$17</c:f>
              <c:numCache>
                <c:formatCode>0.0</c:formatCode>
                <c:ptCount val="10"/>
                <c:pt idx="0">
                  <c:v>27.607361963190183</c:v>
                </c:pt>
                <c:pt idx="1">
                  <c:v>-18.75</c:v>
                </c:pt>
                <c:pt idx="2">
                  <c:v>-22.364217252396166</c:v>
                </c:pt>
                <c:pt idx="3">
                  <c:v>-16.233766233766232</c:v>
                </c:pt>
                <c:pt idx="4">
                  <c:v>-9.8360655737704921</c:v>
                </c:pt>
                <c:pt idx="5">
                  <c:v>-9.9337748344370862</c:v>
                </c:pt>
                <c:pt idx="6">
                  <c:v>0</c:v>
                </c:pt>
                <c:pt idx="7">
                  <c:v>3.1847133757961785</c:v>
                </c:pt>
                <c:pt idx="8">
                  <c:v>-16.181229773462782</c:v>
                </c:pt>
                <c:pt idx="9">
                  <c:v>-3.2467532467532472</c:v>
                </c:pt>
              </c:numCache>
            </c:numRef>
          </c:val>
          <c:smooth val="1"/>
        </c:ser>
        <c:dLbls>
          <c:showLegendKey val="0"/>
          <c:showVal val="1"/>
          <c:showCatName val="0"/>
          <c:showSerName val="0"/>
          <c:showPercent val="0"/>
          <c:showBubbleSize val="0"/>
        </c:dLbls>
        <c:smooth val="0"/>
        <c:axId val="331038088"/>
        <c:axId val="331042792"/>
      </c:lineChart>
      <c:catAx>
        <c:axId val="331038088"/>
        <c:scaling>
          <c:orientation val="minMax"/>
        </c:scaling>
        <c:delete val="0"/>
        <c:axPos val="b"/>
        <c:title>
          <c:tx>
            <c:rich>
              <a:bodyPr/>
              <a:lstStyle/>
              <a:p>
                <a:pPr>
                  <a:defRPr/>
                </a:pPr>
                <a:r>
                  <a:rPr lang="en-US"/>
                  <a:t>rok</a:t>
                </a:r>
              </a:p>
            </c:rich>
          </c:tx>
          <c:overlay val="0"/>
        </c:title>
        <c:numFmt formatCode="General" sourceLinked="0"/>
        <c:majorTickMark val="out"/>
        <c:minorTickMark val="none"/>
        <c:tickLblPos val="nextTo"/>
        <c:spPr>
          <a:ln w="25400">
            <a:solidFill>
              <a:schemeClr val="tx1"/>
            </a:solidFill>
          </a:ln>
        </c:spPr>
        <c:crossAx val="331042792"/>
        <c:crosses val="autoZero"/>
        <c:auto val="1"/>
        <c:lblAlgn val="ctr"/>
        <c:lblOffset val="100"/>
        <c:noMultiLvlLbl val="0"/>
      </c:catAx>
      <c:valAx>
        <c:axId val="331042792"/>
        <c:scaling>
          <c:orientation val="minMax"/>
        </c:scaling>
        <c:delete val="0"/>
        <c:axPos val="l"/>
        <c:majorGridlines/>
        <c:title>
          <c:tx>
            <c:rich>
              <a:bodyPr rot="-5400000" vert="horz"/>
              <a:lstStyle/>
              <a:p>
                <a:pPr>
                  <a:defRPr/>
                </a:pPr>
                <a:r>
                  <a:rPr lang="en-US"/>
                  <a:t>na 1000 obyvateľov</a:t>
                </a:r>
              </a:p>
            </c:rich>
          </c:tx>
          <c:overlay val="0"/>
        </c:title>
        <c:numFmt formatCode="0.0" sourceLinked="1"/>
        <c:majorTickMark val="out"/>
        <c:minorTickMark val="none"/>
        <c:tickLblPos val="nextTo"/>
        <c:spPr>
          <a:ln w="25400">
            <a:solidFill>
              <a:schemeClr val="tx1"/>
            </a:solidFill>
          </a:ln>
        </c:spPr>
        <c:crossAx val="331038088"/>
        <c:crosses val="autoZero"/>
        <c:crossBetween val="between"/>
      </c:valAx>
    </c:plotArea>
    <c:plotVisOnly val="1"/>
    <c:dispBlanksAs val="gap"/>
    <c:showDLblsOverMax val="0"/>
  </c:chart>
  <c:spPr>
    <a:ln w="44450" cmpd="thickThi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Bušovce!$A$4</c:f>
              <c:strCache>
                <c:ptCount val="1"/>
                <c:pt idx="0">
                  <c:v>muži</c:v>
                </c:pt>
              </c:strCache>
            </c:strRef>
          </c:tx>
          <c:invertIfNegative val="0"/>
          <c:cat>
            <c:strRef>
              <c:f>Bušovce!$B$2:$R$2</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Bušovce!$B$4:$R$4</c:f>
              <c:numCache>
                <c:formatCode>General</c:formatCode>
                <c:ptCount val="17"/>
                <c:pt idx="0">
                  <c:v>1</c:v>
                </c:pt>
                <c:pt idx="1">
                  <c:v>11</c:v>
                </c:pt>
                <c:pt idx="2">
                  <c:v>8</c:v>
                </c:pt>
                <c:pt idx="3">
                  <c:v>11</c:v>
                </c:pt>
                <c:pt idx="4">
                  <c:v>16</c:v>
                </c:pt>
                <c:pt idx="5">
                  <c:v>9</c:v>
                </c:pt>
                <c:pt idx="6">
                  <c:v>16</c:v>
                </c:pt>
                <c:pt idx="7">
                  <c:v>9</c:v>
                </c:pt>
                <c:pt idx="8">
                  <c:v>18</c:v>
                </c:pt>
                <c:pt idx="9">
                  <c:v>14</c:v>
                </c:pt>
                <c:pt idx="10">
                  <c:v>13</c:v>
                </c:pt>
                <c:pt idx="11">
                  <c:v>9</c:v>
                </c:pt>
                <c:pt idx="12">
                  <c:v>8</c:v>
                </c:pt>
                <c:pt idx="13">
                  <c:v>6</c:v>
                </c:pt>
                <c:pt idx="14">
                  <c:v>2</c:v>
                </c:pt>
                <c:pt idx="15">
                  <c:v>4</c:v>
                </c:pt>
                <c:pt idx="16">
                  <c:v>3</c:v>
                </c:pt>
              </c:numCache>
            </c:numRef>
          </c:val>
        </c:ser>
        <c:ser>
          <c:idx val="1"/>
          <c:order val="1"/>
          <c:tx>
            <c:strRef>
              <c:f>Bušovce!$A$3</c:f>
              <c:strCache>
                <c:ptCount val="1"/>
                <c:pt idx="0">
                  <c:v>ženy</c:v>
                </c:pt>
              </c:strCache>
            </c:strRef>
          </c:tx>
          <c:invertIfNegative val="0"/>
          <c:cat>
            <c:strRef>
              <c:f>Bušovce!$B$2:$R$2</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Bušovce!$B$3:$R$3</c:f>
              <c:numCache>
                <c:formatCode>General</c:formatCode>
                <c:ptCount val="17"/>
                <c:pt idx="0">
                  <c:v>-5</c:v>
                </c:pt>
                <c:pt idx="1">
                  <c:v>-4</c:v>
                </c:pt>
                <c:pt idx="2">
                  <c:v>-13</c:v>
                </c:pt>
                <c:pt idx="3">
                  <c:v>-15</c:v>
                </c:pt>
                <c:pt idx="4">
                  <c:v>-8</c:v>
                </c:pt>
                <c:pt idx="5">
                  <c:v>-7</c:v>
                </c:pt>
                <c:pt idx="6">
                  <c:v>-9</c:v>
                </c:pt>
                <c:pt idx="7">
                  <c:v>-16</c:v>
                </c:pt>
                <c:pt idx="8">
                  <c:v>-13</c:v>
                </c:pt>
                <c:pt idx="9">
                  <c:v>-10</c:v>
                </c:pt>
                <c:pt idx="10">
                  <c:v>-7</c:v>
                </c:pt>
                <c:pt idx="11">
                  <c:v>-7</c:v>
                </c:pt>
                <c:pt idx="12">
                  <c:v>-7</c:v>
                </c:pt>
                <c:pt idx="13">
                  <c:v>-9</c:v>
                </c:pt>
                <c:pt idx="14">
                  <c:v>-8</c:v>
                </c:pt>
                <c:pt idx="15">
                  <c:v>-9</c:v>
                </c:pt>
                <c:pt idx="16">
                  <c:v>-8</c:v>
                </c:pt>
              </c:numCache>
            </c:numRef>
          </c:val>
        </c:ser>
        <c:dLbls>
          <c:showLegendKey val="0"/>
          <c:showVal val="0"/>
          <c:showCatName val="0"/>
          <c:showSerName val="0"/>
          <c:showPercent val="0"/>
          <c:showBubbleSize val="0"/>
        </c:dLbls>
        <c:gapWidth val="18"/>
        <c:overlap val="100"/>
        <c:axId val="331043184"/>
        <c:axId val="331039656"/>
      </c:barChart>
      <c:catAx>
        <c:axId val="331043184"/>
        <c:scaling>
          <c:orientation val="minMax"/>
        </c:scaling>
        <c:delete val="0"/>
        <c:axPos val="l"/>
        <c:numFmt formatCode="General" sourceLinked="0"/>
        <c:majorTickMark val="out"/>
        <c:minorTickMark val="none"/>
        <c:tickLblPos val="nextTo"/>
        <c:spPr>
          <a:ln w="19050">
            <a:solidFill>
              <a:schemeClr val="tx1"/>
            </a:solidFill>
          </a:ln>
        </c:spPr>
        <c:txPr>
          <a:bodyPr/>
          <a:lstStyle/>
          <a:p>
            <a:pPr>
              <a:defRPr b="1" i="0" baseline="0"/>
            </a:pPr>
            <a:endParaRPr lang="sk-SK"/>
          </a:p>
        </c:txPr>
        <c:crossAx val="331039656"/>
        <c:crosses val="autoZero"/>
        <c:auto val="1"/>
        <c:lblAlgn val="ctr"/>
        <c:lblOffset val="100"/>
        <c:noMultiLvlLbl val="0"/>
      </c:catAx>
      <c:valAx>
        <c:axId val="331039656"/>
        <c:scaling>
          <c:orientation val="minMax"/>
        </c:scaling>
        <c:delete val="0"/>
        <c:axPos val="b"/>
        <c:majorGridlines/>
        <c:title>
          <c:tx>
            <c:rich>
              <a:bodyPr/>
              <a:lstStyle/>
              <a:p>
                <a:pPr>
                  <a:defRPr/>
                </a:pPr>
                <a:r>
                  <a:rPr lang="en-US"/>
                  <a:t>počet obyvateľov</a:t>
                </a:r>
              </a:p>
            </c:rich>
          </c:tx>
          <c:overlay val="0"/>
        </c:title>
        <c:numFmt formatCode="#,##0_ ;#,##0\ " sourceLinked="0"/>
        <c:majorTickMark val="out"/>
        <c:minorTickMark val="none"/>
        <c:tickLblPos val="nextTo"/>
        <c:spPr>
          <a:ln w="19050">
            <a:solidFill>
              <a:schemeClr val="tx1"/>
            </a:solidFill>
          </a:ln>
        </c:spPr>
        <c:crossAx val="331043184"/>
        <c:crosses val="autoZero"/>
        <c:crossBetween val="between"/>
      </c:valAx>
    </c:plotArea>
    <c:legend>
      <c:legendPos val="r"/>
      <c:overlay val="0"/>
    </c:legend>
    <c:plotVisOnly val="1"/>
    <c:dispBlanksAs val="gap"/>
    <c:showDLblsOverMax val="0"/>
  </c:chart>
  <c:spPr>
    <a:ln w="44450" cmpd="thickThi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[Vzdelanie.xls]Sheet1!$G$7:$G$12</c:f>
              <c:strCache>
                <c:ptCount val="1"/>
                <c:pt idx="0">
                  <c:v>základné stredoškolské (bez maturity) stredoškolské (s maturitou) a vyššie vysokoškolské spolu bez vzdelania nezistené</c:v>
                </c:pt>
              </c:strCache>
            </c:strRef>
          </c:tx>
          <c:explosion val="25"/>
          <c:dPt>
            <c:idx val="0"/>
            <c:bubble3D val="0"/>
          </c:dPt>
          <c:dPt>
            <c:idx val="1"/>
            <c:bubble3D val="0"/>
          </c:dPt>
          <c:dPt>
            <c:idx val="2"/>
            <c:bubble3D val="0"/>
          </c:dPt>
          <c:dPt>
            <c:idx val="3"/>
            <c:bubble3D val="0"/>
          </c:dPt>
          <c:dPt>
            <c:idx val="4"/>
            <c:bubble3D val="0"/>
          </c:dPt>
          <c:dPt>
            <c:idx val="5"/>
            <c:bubble3D val="0"/>
          </c:dPt>
          <c:dLbls>
            <c:spPr>
              <a:noFill/>
              <a:ln>
                <a:noFill/>
              </a:ln>
              <a:effectLst/>
            </c:spPr>
            <c:txPr>
              <a:bodyPr/>
              <a:lstStyle/>
              <a:p>
                <a:pPr>
                  <a:defRPr b="1"/>
                </a:pPr>
                <a:endParaRPr lang="sk-SK"/>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'[SV-Vzdelanie.xls]Sheet1'!$G$7:$G$12</c:f>
              <c:strCache>
                <c:ptCount val="6"/>
                <c:pt idx="0">
                  <c:v>základné</c:v>
                </c:pt>
                <c:pt idx="1">
                  <c:v>stredoškolské (bez maturity)</c:v>
                </c:pt>
                <c:pt idx="2">
                  <c:v>stredoškolské (s maturitou) a vyššie</c:v>
                </c:pt>
                <c:pt idx="3">
                  <c:v>vysokoškolské spolu</c:v>
                </c:pt>
                <c:pt idx="4">
                  <c:v>bez vzdelania</c:v>
                </c:pt>
                <c:pt idx="5">
                  <c:v>nezistené</c:v>
                </c:pt>
              </c:strCache>
            </c:strRef>
          </c:cat>
          <c:val>
            <c:numRef>
              <c:f>[Vzdelanie.xls]Sheet1!$H$7:$H$12</c:f>
              <c:numCache>
                <c:formatCode>General</c:formatCode>
                <c:ptCount val="6"/>
                <c:pt idx="0">
                  <c:v>72</c:v>
                </c:pt>
                <c:pt idx="1">
                  <c:v>103</c:v>
                </c:pt>
                <c:pt idx="2">
                  <c:v>62</c:v>
                </c:pt>
                <c:pt idx="3">
                  <c:v>14</c:v>
                </c:pt>
                <c:pt idx="4">
                  <c:v>46</c:v>
                </c:pt>
                <c:pt idx="5">
                  <c:v>16</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59119547380340598"/>
          <c:y val="0.10948425196850393"/>
          <c:w val="0.37551929951334911"/>
          <c:h val="0.8288715344445563"/>
        </c:manualLayout>
      </c:layout>
      <c:overlay val="0"/>
      <c:txPr>
        <a:bodyPr/>
        <a:lstStyle/>
        <a:p>
          <a:pPr rtl="0">
            <a:defRPr b="0"/>
          </a:pPr>
          <a:endParaRPr lang="sk-SK"/>
        </a:p>
      </c:txPr>
    </c:legend>
    <c:plotVisOnly val="1"/>
    <c:dispBlanksAs val="gap"/>
    <c:showDLblsOverMax val="0"/>
  </c:chart>
  <c:spPr>
    <a:ln w="63500" cmpd="thickThi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(Obce_vzdelanie_2!$C$59;Obce_vzdelanie_2!$E$59;Obce_vzdelanie_2!$G$59;Obce_vzdelanie_2!$I$59;Obce_vzdelanie_2!$K$59;Obce_vzdelanie_2!$K$59)</c:f>
              <c:strCache>
                <c:ptCount val="6"/>
                <c:pt idx="0">
                  <c:v>základné a bez vzdelania</c:v>
                </c:pt>
                <c:pt idx="1">
                  <c:v>stredoškolské bez maturity</c:v>
                </c:pt>
                <c:pt idx="2">
                  <c:v>stredoškolské s maturitou</c:v>
                </c:pt>
                <c:pt idx="3">
                  <c:v>vysokoškolské</c:v>
                </c:pt>
                <c:pt idx="4">
                  <c:v>neurčené vzdelanie</c:v>
                </c:pt>
                <c:pt idx="5">
                  <c:v>neurčené vzdelanie</c:v>
                </c:pt>
              </c:strCache>
            </c:strRef>
          </c:cat>
          <c:val>
            <c:numRef>
              <c:f>(Obce_vzdelanie_2!$C$62;Obce_vzdelanie_2!$E$62;Obce_vzdelanie_2!$G$62;Obce_vzdelanie_2!$I$62)</c:f>
              <c:numCache>
                <c:formatCode>#0</c:formatCode>
                <c:ptCount val="4"/>
                <c:pt idx="0">
                  <c:v>10</c:v>
                </c:pt>
                <c:pt idx="1">
                  <c:v>31</c:v>
                </c:pt>
                <c:pt idx="2">
                  <c:v>10</c:v>
                </c:pt>
                <c:pt idx="3">
                  <c:v>0</c:v>
                </c:pt>
              </c:numCache>
            </c:numRef>
          </c:val>
        </c:ser>
        <c:dLbls>
          <c:showLegendKey val="0"/>
          <c:showVal val="0"/>
          <c:showCatName val="0"/>
          <c:showSerName val="0"/>
          <c:showPercent val="0"/>
          <c:showBubbleSize val="0"/>
          <c:showLeaderLines val="0"/>
        </c:dLbls>
      </c:pie3DChart>
    </c:plotArea>
    <c:legend>
      <c:legendPos val="r"/>
      <c:overlay val="0"/>
      <c:txPr>
        <a:bodyPr/>
        <a:lstStyle/>
        <a:p>
          <a:pPr rtl="0">
            <a:defRPr/>
          </a:pPr>
          <a:endParaRPr lang="sk-SK"/>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('Obce_doba evid._6'!$C$59;'Obce_doba evid._6'!$E$59;'Obce_doba evid._6'!$G$59;'Obce_doba evid._6'!$I$59)</c:f>
              <c:strCache>
                <c:ptCount val="4"/>
                <c:pt idx="0">
                  <c:v>do 6 mesiacov</c:v>
                </c:pt>
                <c:pt idx="1">
                  <c:v>7 až 12 mesiacov</c:v>
                </c:pt>
                <c:pt idx="2">
                  <c:v>13 až 24 mesiacov</c:v>
                </c:pt>
                <c:pt idx="3">
                  <c:v>nad 24 mesiacov</c:v>
                </c:pt>
              </c:strCache>
            </c:strRef>
          </c:cat>
          <c:val>
            <c:numRef>
              <c:f>('Obce_doba evid._6'!$C$62;'Obce_doba evid._6'!$E$62;'Obce_doba evid._6'!$G$62;'Obce_doba evid._6'!$I$62)</c:f>
              <c:numCache>
                <c:formatCode>#0</c:formatCode>
                <c:ptCount val="4"/>
                <c:pt idx="0">
                  <c:v>7</c:v>
                </c:pt>
                <c:pt idx="1">
                  <c:v>3</c:v>
                </c:pt>
                <c:pt idx="2">
                  <c:v>9</c:v>
                </c:pt>
                <c:pt idx="3">
                  <c:v>32</c:v>
                </c:pt>
              </c:numCache>
            </c:numRef>
          </c:val>
        </c:ser>
        <c:dLbls>
          <c:showLegendKey val="0"/>
          <c:showVal val="0"/>
          <c:showCatName val="0"/>
          <c:showSerName val="0"/>
          <c:showPercent val="0"/>
          <c:showBubbleSize val="0"/>
          <c:showLeaderLines val="0"/>
        </c:dLbls>
      </c:pie3DChart>
    </c:plotArea>
    <c:legend>
      <c:legendPos val="r"/>
      <c:overlay val="0"/>
      <c:txPr>
        <a:bodyPr/>
        <a:lstStyle/>
        <a:p>
          <a:pPr rtl="0">
            <a:defRPr/>
          </a:pPr>
          <a:endParaRPr lang="sk-SK"/>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1B8F6-C6C5-4922-9A3F-8E9F90EE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3626</TotalTime>
  <Pages>1</Pages>
  <Words>28385</Words>
  <Characters>161798</Characters>
  <Application>Microsoft Office Word</Application>
  <DocSecurity>0</DocSecurity>
  <Lines>1348</Lines>
  <Paragraphs>379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dc:creator>
  <cp:lastModifiedBy>JUREK Daniel</cp:lastModifiedBy>
  <cp:revision>283</cp:revision>
  <cp:lastPrinted>2016-06-15T09:41:00Z</cp:lastPrinted>
  <dcterms:created xsi:type="dcterms:W3CDTF">2015-07-02T04:52:00Z</dcterms:created>
  <dcterms:modified xsi:type="dcterms:W3CDTF">2016-06-15T09:41:00Z</dcterms:modified>
</cp:coreProperties>
</file>