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9C" w:rsidRDefault="002A45D8">
      <w:pPr>
        <w:pStyle w:val="Zarkazkladnhotextu"/>
        <w:jc w:val="center"/>
        <w:rPr>
          <w:rFonts w:ascii="Tahoma" w:hAnsi="Tahoma" w:cs="Tahoma"/>
          <w:b/>
          <w:bCs/>
          <w:caps/>
          <w:color w:val="auto"/>
          <w:sz w:val="28"/>
        </w:rPr>
      </w:pPr>
      <w:bookmarkStart w:id="0" w:name="_GoBack"/>
      <w:bookmarkEnd w:id="0"/>
      <w:r>
        <w:rPr>
          <w:rFonts w:ascii="Tahoma" w:hAnsi="Tahoma" w:cs="Tahoma"/>
          <w:b/>
          <w:bCs/>
          <w:caps/>
          <w:color w:val="auto"/>
          <w:sz w:val="28"/>
        </w:rPr>
        <w:t>zÁVäZNÁ  ČASŤ  ÚZEMNÉHO  PLáNU  obce BUŠOVCE</w:t>
      </w:r>
    </w:p>
    <w:p w:rsidR="00052F9C" w:rsidRPr="00064334" w:rsidRDefault="00052F9C">
      <w:pPr>
        <w:pStyle w:val="Zarkazkladnhotextu"/>
        <w:jc w:val="center"/>
        <w:rPr>
          <w:rFonts w:ascii="Tahoma" w:hAnsi="Tahoma" w:cs="Tahoma"/>
          <w:b/>
          <w:bCs/>
          <w:caps/>
          <w:color w:val="auto"/>
          <w:sz w:val="24"/>
        </w:rPr>
      </w:pPr>
    </w:p>
    <w:p w:rsidR="00052F9C" w:rsidRDefault="002A45D8">
      <w:pPr>
        <w:pStyle w:val="Zarkazkladnhotextu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>Pri riadení funkčného využitia a usporiadania katastrálneho územia Bušovce je potrebné dodržať tieto záväzné regulatívy územného rozvoja:</w:t>
      </w:r>
    </w:p>
    <w:p w:rsidR="004E1C92" w:rsidRDefault="004E1C92" w:rsidP="007A6221">
      <w:pPr>
        <w:pStyle w:val="Zarkazkladnhotextu"/>
        <w:spacing w:before="0"/>
        <w:rPr>
          <w:rFonts w:ascii="Tahoma" w:hAnsi="Tahoma" w:cs="Tahoma"/>
          <w:color w:val="auto"/>
        </w:rPr>
      </w:pPr>
    </w:p>
    <w:p w:rsidR="00052F9C" w:rsidRDefault="002A45D8">
      <w:pPr>
        <w:widowControl w:val="0"/>
        <w:numPr>
          <w:ilvl w:val="0"/>
          <w:numId w:val="1"/>
        </w:numPr>
        <w:tabs>
          <w:tab w:val="left" w:pos="993"/>
        </w:tabs>
        <w:spacing w:before="120"/>
        <w:jc w:val="both"/>
        <w:textAlignment w:val="baseline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Zásady a regulatívy priestorového usporiadania a funkčného využívania územia.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>V súlade s Územným plánom veľkého územného celku Prešovského kraja (ÚPN VÚC Prešovského kraja) ktorý schválila vláda Slovenskej republiky a jeho záväzná časť bola vyhlásená nariadením vlády Slovenskej republiky č. 216/1998, zmenená nariadením vlády Slovenskej republiky č. 679/2002, nariadením vlády Slovenskej republiky č. 111/2003 Z.z., všeobecne záväzným nariadením Prešovského samosprávneho kraja č. 4/2004 všeobecne záväzným nariadením Prešovského samosprávneho kraja č. 17/2009 a všeobecne záväzným nariadením Prešovského samosprávneho kraja č. 60/2017 rozvíjať obec :</w:t>
      </w:r>
    </w:p>
    <w:p w:rsidR="00052F9C" w:rsidRDefault="002A45D8">
      <w:pPr>
        <w:widowControl w:val="0"/>
        <w:numPr>
          <w:ilvl w:val="2"/>
          <w:numId w:val="1"/>
        </w:numPr>
        <w:tabs>
          <w:tab w:val="clear" w:pos="1440"/>
          <w:tab w:val="left" w:pos="1418"/>
        </w:tabs>
        <w:spacing w:before="120"/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na trase multimodálneho koridoru Bratislava – Žilina – Prešov – Košice – Záhor – Ukrajina,</w:t>
      </w:r>
    </w:p>
    <w:p w:rsidR="00052F9C" w:rsidRDefault="002A45D8">
      <w:pPr>
        <w:widowControl w:val="0"/>
        <w:numPr>
          <w:ilvl w:val="2"/>
          <w:numId w:val="1"/>
        </w:numPr>
        <w:tabs>
          <w:tab w:val="clear" w:pos="1440"/>
          <w:tab w:val="left" w:pos="1418"/>
        </w:tabs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na kežmarsko – ľubovnianskej rozvojovej osi: Poprad – Kežmarok – Stará Ľubovňa – Spišská Stará Ves.</w:t>
      </w:r>
    </w:p>
    <w:p w:rsidR="00052F9C" w:rsidRDefault="002A45D8">
      <w:pPr>
        <w:widowControl w:val="0"/>
        <w:numPr>
          <w:ilvl w:val="2"/>
          <w:numId w:val="1"/>
        </w:numPr>
        <w:tabs>
          <w:tab w:val="clear" w:pos="1440"/>
          <w:tab w:val="left" w:pos="1418"/>
        </w:tabs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v ťažisku osídlenia SR druhej úrovne, t.j. v popradsko-ľubovnianskom ťažisku osídlenia vytvárať podmienky pre rozvoj ekonomických, sociálnych a dopravných </w:t>
      </w:r>
      <w:r>
        <w:rPr>
          <w:rFonts w:ascii="Tahoma" w:hAnsi="Tahoma" w:cs="Tahoma"/>
          <w:color w:val="auto"/>
          <w:sz w:val="20"/>
          <w:szCs w:val="20"/>
        </w:rPr>
        <w:tab/>
        <w:t>väzieb so susednými mestami Poprad, Kežmarok, Spišská Belá, Podolínec, Stará Ľubovňa a Spišská Stará Ves.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spacing w:before="120"/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Pri priestorovom usporiadaní obce dodržiavať tieto zásady:</w:t>
      </w:r>
    </w:p>
    <w:p w:rsidR="00052F9C" w:rsidRDefault="002A45D8">
      <w:pPr>
        <w:widowControl w:val="0"/>
        <w:tabs>
          <w:tab w:val="left" w:pos="851"/>
        </w:tabs>
        <w:spacing w:before="120"/>
        <w:ind w:left="851" w:hanging="491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</w:r>
    </w:p>
    <w:p w:rsidR="00052F9C" w:rsidRDefault="002A45D8">
      <w:pPr>
        <w:widowControl w:val="0"/>
        <w:numPr>
          <w:ilvl w:val="2"/>
          <w:numId w:val="1"/>
        </w:numPr>
        <w:spacing w:before="120"/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Členenie na zastavanú krajinu, voľnú krajinu a základné usporiadanie ich funkčných území je záväzné podľa výkresu č.9 Návrh regulatívov.</w:t>
      </w:r>
    </w:p>
    <w:p w:rsidR="00052F9C" w:rsidRDefault="002A45D8">
      <w:pPr>
        <w:widowControl w:val="0"/>
        <w:spacing w:before="120"/>
        <w:ind w:left="1418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1.2.1.1 Voľná krajina katastrálneho územia obce sa skladá z funkčných území poľného hospodárstva, lesného hospodárstva, vodných plôch a záhrad - ovocinárstva.</w:t>
      </w:r>
    </w:p>
    <w:p w:rsidR="00052F9C" w:rsidRDefault="002A45D8">
      <w:pPr>
        <w:widowControl w:val="0"/>
        <w:spacing w:before="120"/>
        <w:ind w:left="1418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1.2.1.2 Zastavaná krajina katastra obce (zastavané územie obce) je tvorená dvomi samostatnými celkami. Prvý celok sa skladá z obytného funkčného územia, zmiešaného územia výroby a bývania, zmiešaného územia výroby a odpadového hospodárstva a územím športu. Druhý celok je tvorený rekreačným funkčným územím.</w:t>
      </w:r>
    </w:p>
    <w:p w:rsidR="00052F9C" w:rsidRDefault="002A45D8">
      <w:pPr>
        <w:widowControl w:val="0"/>
        <w:numPr>
          <w:ilvl w:val="2"/>
          <w:numId w:val="1"/>
        </w:numPr>
        <w:spacing w:before="120"/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Postupne realizovať projekt revitalizácie jestvujúcej výstavby rodinných domov.</w:t>
      </w:r>
    </w:p>
    <w:p w:rsidR="00052F9C" w:rsidRDefault="002A45D8">
      <w:pPr>
        <w:widowControl w:val="0"/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Predmetom revitalizácie je zvýšenie štandardu bývania, bez nárastu počtu bytových jednotiek. </w:t>
      </w:r>
      <w:r w:rsidR="00657817">
        <w:rPr>
          <w:rFonts w:ascii="Tahoma" w:hAnsi="Tahoma" w:cs="Tahoma"/>
          <w:color w:val="auto"/>
          <w:sz w:val="20"/>
          <w:szCs w:val="20"/>
        </w:rPr>
        <w:t xml:space="preserve">       </w:t>
      </w:r>
      <w:r>
        <w:rPr>
          <w:rFonts w:ascii="Tahoma" w:hAnsi="Tahoma" w:cs="Tahoma"/>
          <w:color w:val="auto"/>
          <w:sz w:val="20"/>
          <w:szCs w:val="20"/>
        </w:rPr>
        <w:t>V architektonickom riešení fasád vo vzťahu ku ich zatepleniu používať aj drevené obklady – prevetrávané fasády. V rámci revitalizácie len v minimálnej miere navrhovať ďalšie prístavby, aby sa nepriaznivo nezmenšovala plocha zelene na pozemkoch. Pri rekonštrukcií podkrovných priestorov, je možné zdvihnutie pomúrnic a hrebeňov striech o 50 cm.</w:t>
      </w:r>
    </w:p>
    <w:p w:rsidR="00052F9C" w:rsidRDefault="00052F9C">
      <w:pPr>
        <w:widowControl w:val="0"/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2"/>
          <w:numId w:val="1"/>
        </w:numPr>
        <w:tabs>
          <w:tab w:val="clear" w:pos="1440"/>
          <w:tab w:val="left" w:pos="1418"/>
        </w:tabs>
        <w:ind w:left="1418" w:hanging="567"/>
        <w:jc w:val="both"/>
        <w:textAlignment w:val="baseline"/>
        <w:rPr>
          <w:rFonts w:ascii="Tahoma" w:hAnsi="Tahoma" w:cs="Tahoma"/>
          <w:bCs/>
          <w:iCs/>
          <w:color w:val="auto"/>
          <w:sz w:val="20"/>
          <w:szCs w:val="20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 xml:space="preserve">V navrhovaných obytných okrskoch rodinných domov vytvárať v podrobnej urbanizácii situovania rodinného domu na pozemku možnosť parkovania dvoch osobných áut na spevnenej ploche pred potenciálnym pevným oplotením a vstupom. </w:t>
      </w:r>
    </w:p>
    <w:p w:rsidR="00052F9C" w:rsidRDefault="002A45D8">
      <w:pPr>
        <w:widowControl w:val="0"/>
        <w:ind w:left="1418"/>
        <w:jc w:val="both"/>
        <w:textAlignment w:val="baseline"/>
        <w:rPr>
          <w:rFonts w:ascii="Tahoma" w:hAnsi="Tahoma" w:cs="Tahoma"/>
          <w:bCs/>
          <w:iCs/>
          <w:color w:val="auto"/>
          <w:sz w:val="20"/>
          <w:szCs w:val="20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 xml:space="preserve">V prípade možnosti oplotenia predzáhradky doporučujeme predzáhradku oplotiť vegetačným plotom zo zakrslej kompozičnej a líniovej zelene. </w:t>
      </w:r>
    </w:p>
    <w:p w:rsidR="00052F9C" w:rsidRDefault="002A45D8">
      <w:pPr>
        <w:widowControl w:val="0"/>
        <w:ind w:left="1418"/>
        <w:jc w:val="both"/>
        <w:textAlignment w:val="baseline"/>
        <w:rPr>
          <w:rFonts w:ascii="Tahoma" w:hAnsi="Tahoma" w:cs="Tahoma"/>
          <w:bCs/>
          <w:iCs/>
          <w:color w:val="auto"/>
          <w:sz w:val="20"/>
          <w:szCs w:val="20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 xml:space="preserve">Pri rekonštrukciách rodinných domov a plánovanej novej výstavbe rodinných domov v architektúre exteriéru stavieb pri strešných plášťoch sa doporučuje farebnosť od sivobéžovej po hnedo-antracitovú až antracitovú farbu a v prirodzených farbách keramickej krytiny. </w:t>
      </w:r>
    </w:p>
    <w:p w:rsidR="00052F9C" w:rsidRDefault="002A45D8">
      <w:pPr>
        <w:widowControl w:val="0"/>
        <w:ind w:left="1418"/>
        <w:jc w:val="both"/>
        <w:textAlignment w:val="baseline"/>
        <w:rPr>
          <w:rFonts w:ascii="Tahoma" w:hAnsi="Tahoma" w:cs="Tahoma"/>
          <w:bCs/>
          <w:iCs/>
          <w:color w:val="auto"/>
          <w:sz w:val="20"/>
          <w:szCs w:val="20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 xml:space="preserve">Nedoporučujú sa krytiny farby modrej, zelenej, fialovej. </w:t>
      </w:r>
    </w:p>
    <w:p w:rsidR="00052F9C" w:rsidRDefault="002A45D8">
      <w:pPr>
        <w:widowControl w:val="0"/>
        <w:ind w:left="1418"/>
        <w:jc w:val="both"/>
        <w:textAlignment w:val="baseline"/>
        <w:rPr>
          <w:rFonts w:ascii="Tahoma" w:hAnsi="Tahoma" w:cs="Tahoma"/>
          <w:bCs/>
          <w:iCs/>
          <w:color w:val="auto"/>
          <w:sz w:val="20"/>
          <w:szCs w:val="20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 xml:space="preserve">Pri architektúre fasád sa doporučujú kombinácie bielej a sivobéžovej omietky murovaných stien, hnedé drevené obklady. </w:t>
      </w:r>
    </w:p>
    <w:p w:rsidR="00052F9C" w:rsidRDefault="002A45D8">
      <w:pPr>
        <w:widowControl w:val="0"/>
        <w:ind w:left="1418"/>
        <w:jc w:val="both"/>
        <w:textAlignment w:val="baseline"/>
        <w:rPr>
          <w:rFonts w:ascii="Tahoma" w:hAnsi="Tahoma" w:cs="Tahoma"/>
          <w:bCs/>
          <w:iCs/>
          <w:color w:val="auto"/>
          <w:sz w:val="20"/>
          <w:szCs w:val="20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 xml:space="preserve">V prípade prevetrávaných fasád dodržať navrhovanú architektúru uvedenú pri klasických fasádach. </w:t>
      </w:r>
    </w:p>
    <w:p w:rsidR="00052F9C" w:rsidRDefault="002A45D8">
      <w:pPr>
        <w:widowControl w:val="0"/>
        <w:ind w:left="1418"/>
        <w:jc w:val="both"/>
        <w:textAlignment w:val="baseline"/>
        <w:rPr>
          <w:rFonts w:ascii="Tahoma" w:hAnsi="Tahoma" w:cs="Tahoma"/>
          <w:bCs/>
          <w:iCs/>
          <w:color w:val="auto"/>
          <w:sz w:val="20"/>
          <w:szCs w:val="20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>Nedoporučujú sa farby žltá, ružová, modrá, červená, fialová a agresívne odtiene zelenej farby.</w:t>
      </w:r>
    </w:p>
    <w:p w:rsidR="00052F9C" w:rsidRDefault="002A45D8">
      <w:pPr>
        <w:widowControl w:val="0"/>
        <w:numPr>
          <w:ilvl w:val="2"/>
          <w:numId w:val="1"/>
        </w:numPr>
        <w:tabs>
          <w:tab w:val="clear" w:pos="1440"/>
          <w:tab w:val="left" w:pos="1418"/>
        </w:tabs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>Postupne revitalizovať obecný park v centrálnej obecnej zóne – COZ, verejnú zeleň centra obce a realizovať park medzi cintorínom a navrhovanou vybavenosťou výrobných služieb.</w:t>
      </w:r>
    </w:p>
    <w:p w:rsidR="001778AC" w:rsidRPr="001778AC" w:rsidRDefault="001778AC" w:rsidP="001778AC">
      <w:pPr>
        <w:widowControl w:val="0"/>
        <w:tabs>
          <w:tab w:val="left" w:pos="1418"/>
        </w:tabs>
        <w:ind w:left="1418"/>
        <w:jc w:val="both"/>
        <w:textAlignment w:val="baseline"/>
        <w:rPr>
          <w:rFonts w:ascii="Tahoma" w:hAnsi="Tahoma" w:cs="Tahoma"/>
          <w:color w:val="auto"/>
          <w:sz w:val="16"/>
          <w:szCs w:val="20"/>
        </w:rPr>
      </w:pPr>
    </w:p>
    <w:p w:rsidR="00052F9C" w:rsidRDefault="002A45D8">
      <w:pPr>
        <w:widowControl w:val="0"/>
        <w:numPr>
          <w:ilvl w:val="2"/>
          <w:numId w:val="1"/>
        </w:numPr>
        <w:tabs>
          <w:tab w:val="clear" w:pos="1440"/>
          <w:tab w:val="left" w:pos="1418"/>
        </w:tabs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Priebežne revitalizovať výsadbu brehovej zelene vodného toku obecného potoka.</w:t>
      </w:r>
    </w:p>
    <w:p w:rsidR="00052F9C" w:rsidRPr="001778AC" w:rsidRDefault="00052F9C">
      <w:pPr>
        <w:widowControl w:val="0"/>
        <w:tabs>
          <w:tab w:val="left" w:pos="1418"/>
        </w:tabs>
        <w:ind w:left="2075"/>
        <w:jc w:val="both"/>
        <w:textAlignment w:val="baseline"/>
        <w:rPr>
          <w:rFonts w:ascii="Tahoma" w:hAnsi="Tahoma" w:cs="Tahoma"/>
          <w:color w:val="auto"/>
          <w:sz w:val="16"/>
          <w:szCs w:val="20"/>
        </w:rPr>
      </w:pPr>
    </w:p>
    <w:p w:rsidR="00052F9C" w:rsidRDefault="002A45D8">
      <w:pPr>
        <w:widowControl w:val="0"/>
        <w:numPr>
          <w:ilvl w:val="2"/>
          <w:numId w:val="1"/>
        </w:numPr>
        <w:tabs>
          <w:tab w:val="clear" w:pos="1440"/>
          <w:tab w:val="left" w:pos="1418"/>
        </w:tabs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 centrálnej časti obce v areáli kúrie, legislatívnymi opatreniami postupne vymiestňovať nežiadúce funkcie poľnohospodárskej výroby, priemyselnej výroby a skladového hospodárstva a tak napomôcť ku vytvoreniu novej centrálnej vybavenosti obce v kvalitnom architektonickom stvárnení.</w:t>
      </w:r>
    </w:p>
    <w:p w:rsidR="00052F9C" w:rsidRPr="001778AC" w:rsidRDefault="00052F9C">
      <w:pPr>
        <w:widowControl w:val="0"/>
        <w:tabs>
          <w:tab w:val="left" w:pos="1418"/>
        </w:tabs>
        <w:ind w:left="2075"/>
        <w:jc w:val="both"/>
        <w:textAlignment w:val="baseline"/>
        <w:rPr>
          <w:rFonts w:ascii="Tahoma" w:hAnsi="Tahoma" w:cs="Tahoma"/>
          <w:color w:val="auto"/>
          <w:sz w:val="16"/>
          <w:szCs w:val="20"/>
        </w:rPr>
      </w:pPr>
    </w:p>
    <w:p w:rsidR="00052F9C" w:rsidRDefault="002A45D8">
      <w:pPr>
        <w:widowControl w:val="0"/>
        <w:numPr>
          <w:ilvl w:val="2"/>
          <w:numId w:val="1"/>
        </w:numPr>
        <w:tabs>
          <w:tab w:val="clear" w:pos="1440"/>
          <w:tab w:val="left" w:pos="1418"/>
        </w:tabs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Pri výstavbe rodinných domov neprekračovať výškovú hladinu prízemného domu + obytné podkrovie. Na pozemkoch rodinných domov neprekračovať zastavanú plochu plánovanej výstavby - 30% z celkovej plochy pozemku rodinného domu s  ponechaním plochy zelene 40%.</w:t>
      </w:r>
    </w:p>
    <w:p w:rsidR="00052F9C" w:rsidRPr="001778AC" w:rsidRDefault="00052F9C">
      <w:pPr>
        <w:widowControl w:val="0"/>
        <w:tabs>
          <w:tab w:val="left" w:pos="1418"/>
        </w:tabs>
        <w:ind w:left="2075"/>
        <w:jc w:val="both"/>
        <w:textAlignment w:val="baseline"/>
        <w:rPr>
          <w:rFonts w:ascii="Tahoma" w:hAnsi="Tahoma" w:cs="Tahoma"/>
          <w:color w:val="auto"/>
          <w:sz w:val="16"/>
          <w:szCs w:val="20"/>
        </w:rPr>
      </w:pPr>
    </w:p>
    <w:p w:rsidR="00052F9C" w:rsidRDefault="002A45D8">
      <w:pPr>
        <w:widowControl w:val="0"/>
        <w:numPr>
          <w:ilvl w:val="2"/>
          <w:numId w:val="1"/>
        </w:numPr>
        <w:tabs>
          <w:tab w:val="clear" w:pos="1440"/>
          <w:tab w:val="left" w:pos="1418"/>
        </w:tabs>
        <w:ind w:left="1418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Postupne realizovať výsadbu sprievodnej zelene vodného toku Biela aj formou nelesnej krovinnej zelene pre vytvorenie kultivovaného prírodného prostredia ochrannej zemnej hrádze na pravom brehu toku Biela a pozdĺž líniového terénneho zlomu z južnej strany obce. Realizovať rekonštrukciu  stabilizácie ľavého brehu toku Biela v úseku pozdĺž cesty III./3105. Realizovať odvodnenie svahových vôd zemnej terasy ohraničujúcej obec z južnej strany v úseku od cintorína po zaústenie do recipientu rieky Poprad na východnom okraji obce.</w:t>
      </w:r>
    </w:p>
    <w:p w:rsidR="00052F9C" w:rsidRDefault="00052F9C">
      <w:pPr>
        <w:widowControl w:val="0"/>
        <w:ind w:left="1418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 w:rsidP="001778AC">
      <w:pPr>
        <w:widowControl w:val="0"/>
        <w:numPr>
          <w:ilvl w:val="2"/>
          <w:numId w:val="1"/>
        </w:numPr>
        <w:ind w:hanging="3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Urbanisticko architektonickou štúdiou je potrebné riešiť návrh centrálnej obecnej zóny. Vo výkrese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regulatívov je označená indexom Z-1. Urbanisticko architektonickou štúdiou je </w:t>
      </w:r>
      <w:r>
        <w:rPr>
          <w:rFonts w:ascii="Tahoma" w:hAnsi="Tahoma" w:cs="Tahoma"/>
          <w:color w:val="auto"/>
          <w:sz w:val="20"/>
          <w:szCs w:val="20"/>
        </w:rPr>
        <w:tab/>
        <w:t>potrebné</w:t>
      </w:r>
      <w:r w:rsidR="001778AC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 xml:space="preserve">riešiť 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navrhované stavebné okrsky rodinných domov č. 2 až č.5.  Urbanisticko architektonickou a </w:t>
      </w:r>
      <w:r>
        <w:rPr>
          <w:rFonts w:ascii="Tahoma" w:hAnsi="Tahoma" w:cs="Tahoma"/>
          <w:color w:val="auto"/>
          <w:sz w:val="20"/>
          <w:szCs w:val="20"/>
        </w:rPr>
        <w:tab/>
        <w:t>krajinárskou štúdiou je potrebné riešiť  navrhovaný areál agroturistiky.</w:t>
      </w:r>
    </w:p>
    <w:p w:rsidR="00052F9C" w:rsidRDefault="00052F9C">
      <w:pPr>
        <w:widowControl w:val="0"/>
        <w:ind w:left="1224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2"/>
          <w:numId w:val="1"/>
        </w:numPr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Oplotenie pozemkov realizovať v spojitosti s výsadbou zelene formou vegetačných plotov.</w:t>
      </w:r>
    </w:p>
    <w:p w:rsidR="00052F9C" w:rsidRDefault="00052F9C">
      <w:pPr>
        <w:widowControl w:val="0"/>
        <w:ind w:left="2075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2"/>
          <w:numId w:val="1"/>
        </w:numPr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 zastavanom území obce, v predzáhradkách rodinných domov realizovať druhovo rozmanitú kompozičnú strednú a vysokú zeleň.</w:t>
      </w:r>
    </w:p>
    <w:p w:rsidR="00052F9C" w:rsidRDefault="00052F9C">
      <w:pPr>
        <w:widowControl w:val="0"/>
        <w:ind w:left="2075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2"/>
          <w:numId w:val="1"/>
        </w:numPr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Riešenie sídelného centra je záväzné podľa výkresu č.9 Návrh regulatívov.</w:t>
      </w:r>
    </w:p>
    <w:p w:rsidR="00052F9C" w:rsidRDefault="00052F9C">
      <w:pPr>
        <w:widowControl w:val="0"/>
        <w:ind w:left="2075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2"/>
          <w:numId w:val="1"/>
        </w:numPr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Funkčné využitie plôch je záväzné podľa výkresu č. 2 Komplexný výkres priestorového usporiadania a funkčného využitia územia.</w:t>
      </w:r>
    </w:p>
    <w:p w:rsidR="00052F9C" w:rsidRDefault="002A45D8">
      <w:pPr>
        <w:widowControl w:val="0"/>
        <w:ind w:left="2075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052F9C" w:rsidRDefault="002A45D8">
      <w:pPr>
        <w:widowControl w:val="0"/>
        <w:numPr>
          <w:ilvl w:val="2"/>
          <w:numId w:val="1"/>
        </w:numPr>
        <w:ind w:left="1560" w:hanging="709"/>
        <w:jc w:val="both"/>
        <w:textAlignment w:val="baseline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Obec z pohľadu ďalšieho urbanistického rozvoja považovať za samostatné vidiecke sídlo, ktoré má vyvážené funkcie bývania, pôdohospodárstva a rekreácie, pričom vytvára primerané pracovné príležitosti pre  svojich ekonomicky aktívnych obyvateľov.</w:t>
      </w:r>
    </w:p>
    <w:p w:rsidR="00052F9C" w:rsidRDefault="00052F9C">
      <w:pPr>
        <w:widowControl w:val="0"/>
        <w:ind w:left="2075"/>
        <w:jc w:val="both"/>
        <w:textAlignment w:val="baseline"/>
        <w:rPr>
          <w:rFonts w:ascii="Tahoma" w:hAnsi="Tahoma" w:cs="Tahoma"/>
          <w:color w:val="auto"/>
          <w:sz w:val="20"/>
        </w:rPr>
      </w:pPr>
    </w:p>
    <w:p w:rsidR="00052F9C" w:rsidRDefault="00052F9C">
      <w:pPr>
        <w:widowControl w:val="0"/>
        <w:ind w:left="2075"/>
        <w:jc w:val="both"/>
        <w:textAlignment w:val="baseline"/>
        <w:rPr>
          <w:rFonts w:ascii="Tahoma" w:hAnsi="Tahoma" w:cs="Tahoma"/>
          <w:color w:val="auto"/>
          <w:sz w:val="20"/>
        </w:rPr>
      </w:pPr>
    </w:p>
    <w:p w:rsidR="00052F9C" w:rsidRDefault="002A45D8">
      <w:pPr>
        <w:widowControl w:val="0"/>
        <w:numPr>
          <w:ilvl w:val="0"/>
          <w:numId w:val="1"/>
        </w:numPr>
        <w:spacing w:before="240"/>
        <w:ind w:left="357" w:hanging="357"/>
        <w:jc w:val="both"/>
        <w:textAlignment w:val="baseline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Hlavné, doplnkové a neprípustné funkčné využitia plôch riešeného územia.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spacing w:before="240"/>
        <w:ind w:left="851" w:hanging="425"/>
        <w:jc w:val="both"/>
        <w:textAlignment w:val="baseline"/>
        <w:rPr>
          <w:rFonts w:ascii="Tahoma" w:hAnsi="Tahoma" w:cs="Tahoma"/>
          <w:b/>
          <w:bCs/>
          <w:color w:val="auto"/>
          <w:sz w:val="20"/>
          <w:szCs w:val="22"/>
        </w:rPr>
      </w:pPr>
      <w:r>
        <w:rPr>
          <w:rFonts w:ascii="Tahoma" w:hAnsi="Tahoma" w:cs="Tahoma"/>
          <w:b/>
          <w:bCs/>
          <w:color w:val="auto"/>
          <w:sz w:val="20"/>
          <w:szCs w:val="22"/>
        </w:rPr>
        <w:t xml:space="preserve"> Urbanistický obvod č.1.</w:t>
      </w:r>
    </w:p>
    <w:p w:rsidR="00052F9C" w:rsidRDefault="002A45D8">
      <w:pPr>
        <w:widowControl w:val="0"/>
        <w:tabs>
          <w:tab w:val="left" w:pos="851"/>
        </w:tabs>
        <w:spacing w:before="240"/>
        <w:ind w:left="851" w:hanging="425"/>
        <w:jc w:val="both"/>
        <w:textAlignment w:val="baseline"/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Zoznam funkčných plôch v urbanistickom obvode UO-1:</w:t>
      </w:r>
    </w:p>
    <w:p w:rsidR="001778AC" w:rsidRPr="001778AC" w:rsidRDefault="001778AC" w:rsidP="001778AC">
      <w:pPr>
        <w:ind w:left="1440"/>
        <w:rPr>
          <w:color w:val="auto"/>
        </w:rPr>
      </w:pP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 xml:space="preserve">bývanie v rodinných domoch 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 xml:space="preserve">občianska vybavenosť 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šport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výrobné služby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priemyselná výroba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poľnohospodárska výroba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likvidácia biologicky rozložiteľného odpadu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lastRenderedPageBreak/>
        <w:t>technická vybavenosť hasičská zbrojnica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technická vybavenosť ČOV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železničná stanica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cintorín</w:t>
      </w:r>
    </w:p>
    <w:p w:rsidR="00052F9C" w:rsidRDefault="00052F9C">
      <w:pPr>
        <w:rPr>
          <w:rFonts w:ascii="Tahoma" w:hAnsi="Tahoma"/>
          <w:color w:val="auto"/>
          <w:sz w:val="20"/>
          <w:szCs w:val="20"/>
        </w:rPr>
      </w:pP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Využitie funkčných plôch</w:t>
      </w: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Bývanie v rodinných domoch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ucelená časť územia zastavaná bytovou zástavbou charakteru rodinných domov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verejná zeleň, detské ihriská, verejné priestory, dopravné vybavenie, príslušná technická infraštruktúra v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rámci funkčnej plochy je možné ako doplnkovú funkciu umiestňovať aj zariadenia základnej občianskej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vybavenosti lokálneho významu a drobné podnikateľské prevádzky vstavané do objektov a pri objektoch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rodinných domov nevýrobného charakteru, nenarušujúce kvalitu životného a obytného prostredia, ktoré </w:t>
      </w:r>
      <w:r>
        <w:rPr>
          <w:rFonts w:ascii="Tahoma" w:hAnsi="Tahoma" w:cs="Tahoma"/>
          <w:color w:val="auto"/>
          <w:sz w:val="20"/>
          <w:szCs w:val="20"/>
        </w:rPr>
        <w:tab/>
        <w:t>svojím architektonickým a hmotovým riešením a prevádzkou nemenia charakter určenej funkčnej plochy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Ostatné podmienky: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zvýšenie štandardu bývania pri možnom zvýšení počtu bytových jednotiek bez navýšenia zastavanej </w:t>
      </w:r>
      <w:r>
        <w:rPr>
          <w:rFonts w:ascii="Tahoma" w:hAnsi="Tahoma" w:cs="Tahoma"/>
          <w:color w:val="auto"/>
          <w:sz w:val="20"/>
          <w:szCs w:val="20"/>
        </w:rPr>
        <w:tab/>
        <w:t>plochy, možné zvýšenie hrebeňa strechy a pomúrnice o max. 50cm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výroba, individuálne chaty, ubytovacie kapacity väčšieho rozsahu</w:t>
      </w: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2"/>
        </w:rPr>
      </w:pP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občianska vybavenosť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všeobecná občianska vybavenosť s pôsobnosťou a rozsahom lokálnej úrovne</w:t>
      </w:r>
    </w:p>
    <w:p w:rsidR="00052F9C" w:rsidRDefault="00052F9C">
      <w:pPr>
        <w:rPr>
          <w:rFonts w:cs="Tahoma"/>
          <w:color w:val="auto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prislúchajúca dopravná a technická vybavenosť, zeleň (sadovnícke úpravy na minimálne 15% plochy </w:t>
      </w:r>
      <w:r>
        <w:rPr>
          <w:rFonts w:ascii="Tahoma" w:hAnsi="Tahoma" w:cs="Tahoma"/>
          <w:color w:val="auto"/>
          <w:sz w:val="20"/>
          <w:szCs w:val="20"/>
        </w:rPr>
        <w:tab/>
        <w:t>areálu)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bytová výstavba, poľnohospodárska a priemyselná výroba</w:t>
      </w: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2"/>
        </w:rPr>
      </w:pP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2"/>
        </w:rPr>
      </w:pP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občianska vybavenosť – kúria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revitalizácia kúrie na kultúrno spoločenské zariadenie vidieckeho charakteru, revitalizácia hospodárskych </w:t>
      </w:r>
      <w:r>
        <w:rPr>
          <w:rFonts w:ascii="Tahoma" w:hAnsi="Tahoma" w:cs="Tahoma"/>
          <w:color w:val="auto"/>
          <w:sz w:val="20"/>
          <w:szCs w:val="20"/>
        </w:rPr>
        <w:tab/>
        <w:t>stavísk kúrie na obchodno remeselný jarmočný dvor</w:t>
      </w:r>
    </w:p>
    <w:p w:rsidR="004E1C92" w:rsidRDefault="004E1C92">
      <w:pPr>
        <w:rPr>
          <w:rFonts w:cs="Tahoma"/>
          <w:color w:val="auto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 w:rsidP="001778AC">
      <w:pPr>
        <w:ind w:left="709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administratíva, ubytovanie hostí – CR v objekte kúrie, prislúchajúca dopravná a technická vybavenosť, </w:t>
      </w:r>
      <w:r w:rsidR="001778AC">
        <w:rPr>
          <w:rFonts w:ascii="Tahoma" w:hAnsi="Tahoma" w:cs="Tahoma"/>
          <w:color w:val="auto"/>
          <w:sz w:val="20"/>
          <w:szCs w:val="20"/>
        </w:rPr>
        <w:t xml:space="preserve">      </w:t>
      </w:r>
      <w:r>
        <w:rPr>
          <w:rFonts w:ascii="Tahoma" w:hAnsi="Tahoma" w:cs="Tahoma"/>
          <w:color w:val="auto"/>
          <w:sz w:val="20"/>
          <w:szCs w:val="20"/>
        </w:rPr>
        <w:t>v</w:t>
      </w:r>
      <w:r w:rsidR="001778AC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 xml:space="preserve">strednej časti areálu kúrie obchodno remeselný jarmočný dvor, v západnej časti hospodárskych stavísk </w:t>
      </w:r>
      <w:r>
        <w:rPr>
          <w:rFonts w:ascii="Tahoma" w:hAnsi="Tahoma" w:cs="Tahoma"/>
          <w:color w:val="auto"/>
          <w:sz w:val="20"/>
          <w:szCs w:val="20"/>
        </w:rPr>
        <w:tab/>
        <w:t>kúrie remeselná výroba, prislúchajúce skladové zázemie, ustajnenie jazdeckých koní – 10 boxov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7A6221" w:rsidRDefault="007A6221">
      <w:pPr>
        <w:rPr>
          <w:rFonts w:ascii="Tahoma" w:hAnsi="Tahoma" w:cs="Tahoma"/>
          <w:color w:val="auto"/>
          <w:sz w:val="20"/>
          <w:szCs w:val="20"/>
        </w:rPr>
      </w:pPr>
    </w:p>
    <w:p w:rsidR="00052F9C" w:rsidRPr="007A6221" w:rsidRDefault="002A45D8">
      <w:pPr>
        <w:rPr>
          <w:rFonts w:ascii="Tahoma" w:hAnsi="Tahoma" w:cs="Tahoma"/>
          <w:color w:val="auto"/>
          <w:sz w:val="20"/>
        </w:rPr>
      </w:pPr>
      <w:r w:rsidRPr="007A6221">
        <w:rPr>
          <w:rFonts w:ascii="Tahoma" w:hAnsi="Tahoma" w:cs="Tahoma"/>
          <w:color w:val="auto"/>
          <w:sz w:val="16"/>
          <w:szCs w:val="20"/>
        </w:rPr>
        <w:lastRenderedPageBreak/>
        <w:tab/>
      </w:r>
      <w:r w:rsidRPr="007A6221">
        <w:rPr>
          <w:rFonts w:ascii="Tahoma" w:hAnsi="Tahoma" w:cs="Tahoma"/>
          <w:color w:val="auto"/>
          <w:sz w:val="20"/>
          <w:u w:val="single"/>
        </w:rPr>
        <w:t>Ostatné podmienk</w:t>
      </w:r>
      <w:bookmarkStart w:id="1" w:name="__DdeLink__1072_1506393156"/>
      <w:r w:rsidRPr="007A6221">
        <w:rPr>
          <w:rFonts w:ascii="Tahoma" w:hAnsi="Tahoma" w:cs="Tahoma"/>
          <w:color w:val="auto"/>
          <w:sz w:val="20"/>
          <w:u w:val="single"/>
        </w:rPr>
        <w:t>y</w:t>
      </w:r>
      <w:bookmarkEnd w:id="1"/>
      <w:r w:rsidRPr="007A6221">
        <w:rPr>
          <w:rFonts w:ascii="Tahoma" w:hAnsi="Tahoma" w:cs="Tahoma"/>
          <w:color w:val="auto"/>
          <w:sz w:val="20"/>
          <w:u w:val="single"/>
        </w:rPr>
        <w:t>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sadovnícke úpravy na minimálne 15 % plochy areálu</w:t>
      </w:r>
    </w:p>
    <w:p w:rsidR="00052F9C" w:rsidRDefault="00052F9C">
      <w:pPr>
        <w:rPr>
          <w:color w:val="auto"/>
          <w:u w:val="single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trvalé bývanie, poľnohospodárska a priemyselná výroba, logistický sklad</w:t>
      </w: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2"/>
        </w:rPr>
      </w:pP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Funkčné plochy : šport 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 w:rsidP="007A6221">
      <w:pPr>
        <w:ind w:left="709"/>
        <w:jc w:val="both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ucelené územie v priamej funkčno-prevádzkovej väzbe na priľahlé obytné územie športu –</w:t>
      </w:r>
      <w:r w:rsidR="007A6221">
        <w:rPr>
          <w:rFonts w:ascii="Tahoma" w:hAnsi="Tahoma" w:cs="Tahoma"/>
          <w:color w:val="auto"/>
          <w:sz w:val="20"/>
          <w:szCs w:val="20"/>
        </w:rPr>
        <w:t xml:space="preserve"> š</w:t>
      </w:r>
      <w:r>
        <w:rPr>
          <w:rFonts w:ascii="Tahoma" w:hAnsi="Tahoma" w:cs="Tahoma"/>
          <w:color w:val="auto"/>
          <w:sz w:val="20"/>
          <w:szCs w:val="20"/>
        </w:rPr>
        <w:t xml:space="preserve">portové otvorené ihriská – zariadenia všetkých druhov pre deti, mládež a dospelých, verejného a </w:t>
      </w:r>
      <w:r>
        <w:rPr>
          <w:rFonts w:ascii="Tahoma" w:hAnsi="Tahoma" w:cs="Tahoma"/>
          <w:color w:val="auto"/>
          <w:sz w:val="20"/>
          <w:szCs w:val="20"/>
        </w:rPr>
        <w:tab/>
        <w:t>poloverejného</w:t>
      </w:r>
      <w:r w:rsidR="007A6221">
        <w:rPr>
          <w:rFonts w:ascii="Tahoma" w:hAnsi="Tahoma" w:cs="Tahoma"/>
          <w:color w:val="auto"/>
          <w:sz w:val="20"/>
          <w:szCs w:val="20"/>
        </w:rPr>
        <w:t xml:space="preserve"> c</w:t>
      </w:r>
      <w:r>
        <w:rPr>
          <w:rFonts w:ascii="Tahoma" w:hAnsi="Tahoma" w:cs="Tahoma"/>
          <w:color w:val="auto"/>
          <w:sz w:val="20"/>
          <w:szCs w:val="20"/>
        </w:rPr>
        <w:t>harakteru, v lokalite Za dedinou vodácke táborisko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prislúchajúca dopravná vybavenosť – prístupové komunikácie, parkoviská, prislúchajúca technická </w:t>
      </w:r>
      <w:r>
        <w:rPr>
          <w:rFonts w:ascii="Tahoma" w:hAnsi="Tahoma" w:cs="Tahoma"/>
          <w:color w:val="auto"/>
          <w:sz w:val="20"/>
          <w:szCs w:val="20"/>
        </w:rPr>
        <w:tab/>
        <w:t>infraštruktúra, rekreačné ubytovanie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Ostatné podmienk</w:t>
      </w:r>
      <w:bookmarkStart w:id="2" w:name="__DdeLink__1072_15063931561"/>
      <w:r>
        <w:rPr>
          <w:rFonts w:ascii="Tahoma" w:hAnsi="Tahoma" w:cs="Tahoma"/>
          <w:color w:val="auto"/>
          <w:sz w:val="20"/>
          <w:szCs w:val="20"/>
          <w:u w:val="single"/>
        </w:rPr>
        <w:t>y</w:t>
      </w:r>
      <w:bookmarkEnd w:id="2"/>
      <w:r>
        <w:rPr>
          <w:rFonts w:ascii="Tahoma" w:hAnsi="Tahoma" w:cs="Tahoma"/>
          <w:color w:val="auto"/>
          <w:sz w:val="20"/>
          <w:szCs w:val="20"/>
          <w:u w:val="single"/>
        </w:rPr>
        <w:t>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maloobchodné zariadenia, verejné stravovanie, požičovne športových potrieb, služby pre údržbu a opravy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športových potrieb a náradia, údržba zelených plôch – systém závlah a údržba verejnej a areálovej </w:t>
      </w:r>
      <w:r>
        <w:rPr>
          <w:rFonts w:ascii="Tahoma" w:hAnsi="Tahoma" w:cs="Tahoma"/>
          <w:color w:val="auto"/>
          <w:sz w:val="20"/>
          <w:szCs w:val="20"/>
        </w:rPr>
        <w:tab/>
        <w:t>zelene</w:t>
      </w:r>
    </w:p>
    <w:p w:rsidR="00052F9C" w:rsidRDefault="00052F9C">
      <w:pPr>
        <w:rPr>
          <w:color w:val="auto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výroba, trvalé bývanie, individuálne chaty, hotely, motely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052F9C" w:rsidP="007A6221">
      <w:pPr>
        <w:spacing w:before="120"/>
        <w:rPr>
          <w:rFonts w:ascii="Tahoma" w:hAnsi="Tahoma" w:cs="Tahoma"/>
          <w:b/>
          <w:bCs/>
          <w:color w:val="auto"/>
          <w:sz w:val="20"/>
          <w:szCs w:val="22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Funkčné plochy : výrobné služby 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ucelená časť územia zastavaná prevádzkovým zariadením pre výrobné služby</w:t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verejná zeleň, dopravné vybavenie, príslušná technická infraštruktúra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priemyselná a poľnohospodárska výroba, veľkosklady, čerpacia stanica pohonných hmôt, bývanie a </w:t>
      </w:r>
      <w:r>
        <w:rPr>
          <w:rFonts w:ascii="Tahoma" w:hAnsi="Tahoma" w:cs="Tahoma"/>
          <w:color w:val="auto"/>
          <w:sz w:val="20"/>
          <w:szCs w:val="20"/>
        </w:rPr>
        <w:tab/>
        <w:t>ubytovanie</w:t>
      </w: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2"/>
        </w:rPr>
      </w:pPr>
    </w:p>
    <w:p w:rsidR="007A6221" w:rsidRDefault="007A6221" w:rsidP="007A6221">
      <w:pPr>
        <w:spacing w:before="120"/>
        <w:rPr>
          <w:rFonts w:ascii="Tahoma" w:hAnsi="Tahoma" w:cs="Tahoma"/>
          <w:b/>
          <w:bCs/>
          <w:color w:val="auto"/>
          <w:sz w:val="20"/>
          <w:szCs w:val="22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Funkčné plochy : priemyselná výroba 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podnikateľské aktivity výrobného charakteru, podniky bez rušivého vplyvu na okolie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maloobchod zodpovedajúceho charakteru, prislúchajúca dopravná a technická vybavenosť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Ostatné podmienk</w:t>
      </w:r>
      <w:bookmarkStart w:id="3" w:name="__DdeLink__1072_150639315611"/>
      <w:r>
        <w:rPr>
          <w:rFonts w:ascii="Tahoma" w:hAnsi="Tahoma" w:cs="Tahoma"/>
          <w:color w:val="auto"/>
          <w:sz w:val="20"/>
          <w:szCs w:val="20"/>
          <w:u w:val="single"/>
        </w:rPr>
        <w:t>y</w:t>
      </w:r>
      <w:bookmarkEnd w:id="3"/>
      <w:r>
        <w:rPr>
          <w:rFonts w:ascii="Tahoma" w:hAnsi="Tahoma" w:cs="Tahoma"/>
          <w:color w:val="auto"/>
          <w:sz w:val="20"/>
          <w:szCs w:val="20"/>
          <w:u w:val="single"/>
        </w:rPr>
        <w:t>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verejná, vyhradená areálová a ochranno-izolačná zeleň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rekreačné, obytné, čerpacia stanica PHM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poľnohospodárska výroba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b/>
          <w:bCs/>
          <w:color w:val="auto"/>
          <w:sz w:val="20"/>
          <w:szCs w:val="20"/>
        </w:rPr>
        <w:tab/>
        <w:t xml:space="preserve">     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zariadenia poľnohospodárskej výroby a produkcie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maloobchod zodpovedajúceho charakteru, prislúchajúca dopravná a technická vybavenosť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  <w:u w:val="single"/>
        </w:rPr>
      </w:pPr>
    </w:p>
    <w:p w:rsidR="00052F9C" w:rsidRDefault="002A45D8">
      <w:pPr>
        <w:rPr>
          <w:color w:val="auto"/>
        </w:rPr>
      </w:pPr>
      <w:bookmarkStart w:id="4" w:name="__DdeLink__1072_1506393156111"/>
      <w:bookmarkEnd w:id="4"/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Ostatné podmienk</w:t>
      </w:r>
      <w:bookmarkStart w:id="5" w:name="__DdeLink__1072_1506393156112"/>
      <w:r>
        <w:rPr>
          <w:rFonts w:ascii="Tahoma" w:hAnsi="Tahoma" w:cs="Tahoma"/>
          <w:color w:val="auto"/>
          <w:sz w:val="20"/>
          <w:szCs w:val="20"/>
          <w:u w:val="single"/>
        </w:rPr>
        <w:t>y</w:t>
      </w:r>
      <w:bookmarkEnd w:id="5"/>
      <w:r>
        <w:rPr>
          <w:rFonts w:ascii="Tahoma" w:hAnsi="Tahoma" w:cs="Tahoma"/>
          <w:color w:val="auto"/>
          <w:sz w:val="20"/>
          <w:szCs w:val="20"/>
          <w:u w:val="single"/>
        </w:rPr>
        <w:t>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verejná, vyhradená areálová a ochranno-izolačná zeleň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rekreačné, obytné, agroturistika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likvidácia biologicky rozložiteľného odpadu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b/>
          <w:bCs/>
          <w:color w:val="auto"/>
          <w:sz w:val="20"/>
          <w:szCs w:val="20"/>
        </w:rPr>
        <w:tab/>
        <w:t xml:space="preserve">     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technická a prevádzková vybavenosť kompostárne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prislúchajúca dopravná a technická vybavenosť</w:t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Ostatné podmienk</w:t>
      </w:r>
      <w:bookmarkStart w:id="6" w:name="__DdeLink__1072_15063931561121"/>
      <w:r>
        <w:rPr>
          <w:rFonts w:ascii="Tahoma" w:hAnsi="Tahoma" w:cs="Tahoma"/>
          <w:color w:val="auto"/>
          <w:sz w:val="20"/>
          <w:szCs w:val="20"/>
          <w:u w:val="single"/>
        </w:rPr>
        <w:t>y</w:t>
      </w:r>
      <w:bookmarkEnd w:id="6"/>
      <w:r>
        <w:rPr>
          <w:rFonts w:ascii="Tahoma" w:hAnsi="Tahoma" w:cs="Tahoma"/>
          <w:color w:val="auto"/>
          <w:sz w:val="20"/>
          <w:szCs w:val="20"/>
          <w:u w:val="single"/>
        </w:rPr>
        <w:t>:</w:t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verejná ochranno-izolačná zeleň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Neprípustné: akékoľvek stavby nesúvisiace s daným hlavným funkčným využitím</w:t>
      </w:r>
    </w:p>
    <w:p w:rsidR="007A6221" w:rsidRDefault="007A6221" w:rsidP="007A6221">
      <w:pPr>
        <w:spacing w:before="120"/>
        <w:rPr>
          <w:color w:val="auto"/>
        </w:rPr>
      </w:pP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technická vybavenosť hasičská zbrojnica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technická prevádzka zariadenia hasičskej zbrojnice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prislúchajúca dopravná a technická vybavenosť</w:t>
      </w:r>
    </w:p>
    <w:p w:rsidR="00052F9C" w:rsidRDefault="00052F9C">
      <w:pPr>
        <w:rPr>
          <w:rFonts w:cs="Tahoma"/>
          <w:color w:val="auto"/>
        </w:rPr>
      </w:pP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ubytovanie</w:t>
      </w:r>
    </w:p>
    <w:p w:rsidR="007A6221" w:rsidRDefault="007A6221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052F9C" w:rsidP="007A6221">
      <w:pPr>
        <w:spacing w:before="120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technická vybavenosť ČOV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technická prevádzka zariadenia čistiarne odpadových vôd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prislúchajúca dopravná a technická vybavenosť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Ostatné podmienk</w:t>
      </w:r>
      <w:bookmarkStart w:id="7" w:name="__DdeLink__1072_150639315611211"/>
      <w:r>
        <w:rPr>
          <w:rFonts w:ascii="Tahoma" w:hAnsi="Tahoma" w:cs="Tahoma"/>
          <w:color w:val="auto"/>
          <w:sz w:val="20"/>
          <w:szCs w:val="20"/>
          <w:u w:val="single"/>
        </w:rPr>
        <w:t>y</w:t>
      </w:r>
      <w:bookmarkEnd w:id="7"/>
      <w:r>
        <w:rPr>
          <w:rFonts w:ascii="Tahoma" w:hAnsi="Tahoma" w:cs="Tahoma"/>
          <w:color w:val="auto"/>
          <w:sz w:val="20"/>
          <w:szCs w:val="20"/>
          <w:u w:val="single"/>
        </w:rPr>
        <w:t>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verejná ochranno-izolačná zeleň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železničná stanica</w:t>
      </w:r>
    </w:p>
    <w:p w:rsidR="00052F9C" w:rsidRPr="007A6221" w:rsidRDefault="002A45D8">
      <w:pPr>
        <w:rPr>
          <w:rFonts w:ascii="Tahoma" w:hAnsi="Tahoma" w:cs="Tahoma"/>
          <w:b/>
          <w:bCs/>
          <w:color w:val="auto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zabezpečenie prevádzkových služieb ŽSR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prislúchajúca dopravná a technická vybavenosť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Ostatné podmienk</w:t>
      </w:r>
      <w:bookmarkStart w:id="8" w:name="__DdeLink__1072_1506393156112111"/>
      <w:r>
        <w:rPr>
          <w:rFonts w:ascii="Tahoma" w:hAnsi="Tahoma" w:cs="Tahoma"/>
          <w:color w:val="auto"/>
          <w:sz w:val="20"/>
          <w:szCs w:val="20"/>
          <w:u w:val="single"/>
        </w:rPr>
        <w:t>y</w:t>
      </w:r>
      <w:bookmarkEnd w:id="8"/>
      <w:r>
        <w:rPr>
          <w:rFonts w:ascii="Tahoma" w:hAnsi="Tahoma" w:cs="Tahoma"/>
          <w:color w:val="auto"/>
          <w:sz w:val="20"/>
          <w:szCs w:val="20"/>
          <w:u w:val="single"/>
        </w:rPr>
        <w:t>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verejná ochranno-izolačná zeleň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skladové hospodárstvo</w:t>
      </w:r>
    </w:p>
    <w:p w:rsidR="007A6221" w:rsidRDefault="007A6221" w:rsidP="007A6221">
      <w:pPr>
        <w:spacing w:before="120"/>
        <w:rPr>
          <w:rFonts w:ascii="Tahoma" w:hAnsi="Tahoma" w:cs="Tahoma"/>
          <w:color w:val="auto"/>
          <w:sz w:val="20"/>
          <w:szCs w:val="20"/>
        </w:rPr>
      </w:pP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cintorín</w:t>
      </w:r>
    </w:p>
    <w:p w:rsidR="00052F9C" w:rsidRPr="007A6221" w:rsidRDefault="002A45D8">
      <w:pPr>
        <w:rPr>
          <w:rFonts w:ascii="Tahoma" w:hAnsi="Tahoma" w:cs="Tahoma"/>
          <w:b/>
          <w:bCs/>
          <w:color w:val="auto"/>
          <w:sz w:val="22"/>
          <w:szCs w:val="20"/>
        </w:rPr>
      </w:pPr>
      <w:r w:rsidRPr="007A6221">
        <w:rPr>
          <w:rFonts w:ascii="Tahoma" w:hAnsi="Tahoma" w:cs="Tahoma"/>
          <w:b/>
          <w:bCs/>
          <w:color w:val="auto"/>
          <w:sz w:val="14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zariadenie a priestranstvo pre prevádzku cintorína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ab/>
        <w:t>prislúchajúca dopravná a technická vybavenosť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Ostatné podmienk</w:t>
      </w:r>
      <w:bookmarkStart w:id="9" w:name="__DdeLink__1072_15063931561121111"/>
      <w:r>
        <w:rPr>
          <w:rFonts w:ascii="Tahoma" w:hAnsi="Tahoma" w:cs="Tahoma"/>
          <w:color w:val="auto"/>
          <w:sz w:val="20"/>
          <w:szCs w:val="20"/>
          <w:u w:val="single"/>
        </w:rPr>
        <w:t>y</w:t>
      </w:r>
      <w:bookmarkEnd w:id="9"/>
      <w:r>
        <w:rPr>
          <w:rFonts w:ascii="Tahoma" w:hAnsi="Tahoma" w:cs="Tahoma"/>
          <w:color w:val="auto"/>
          <w:sz w:val="20"/>
          <w:szCs w:val="20"/>
          <w:u w:val="single"/>
        </w:rPr>
        <w:t>:</w:t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bookmarkStart w:id="10" w:name="__DdeLink__1577_4228990964"/>
      <w:r>
        <w:rPr>
          <w:rFonts w:ascii="Tahoma" w:hAnsi="Tahoma" w:cs="Tahoma"/>
          <w:color w:val="auto"/>
          <w:sz w:val="20"/>
          <w:szCs w:val="20"/>
        </w:rPr>
        <w:t>verejná, vyhradená areálová a ochranno-izolačná zeleň</w:t>
      </w:r>
      <w:bookmarkEnd w:id="10"/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2"/>
          <w:numId w:val="1"/>
        </w:numPr>
        <w:spacing w:before="120"/>
        <w:ind w:left="1418" w:hanging="567"/>
        <w:jc w:val="both"/>
        <w:textAlignment w:val="baseline"/>
        <w:rPr>
          <w:rFonts w:ascii="Tahoma" w:hAnsi="Tahoma" w:cs="Tahoma"/>
          <w:bCs/>
          <w:color w:val="auto"/>
          <w:sz w:val="20"/>
          <w:szCs w:val="22"/>
        </w:rPr>
      </w:pPr>
      <w:r>
        <w:rPr>
          <w:rFonts w:ascii="Tahoma" w:hAnsi="Tahoma" w:cs="Tahoma"/>
          <w:bCs/>
          <w:color w:val="auto"/>
          <w:sz w:val="20"/>
          <w:szCs w:val="22"/>
        </w:rPr>
        <w:t xml:space="preserve">Vytvoriť podmienky pre rekonštrukciu cesty I/77 v zastavanom území hlavná obslužná komunikácia „A“ v kategórii B1–MZ–14/60 a mimo zastavaného územia obce v úseku Spišská Belá – Bušovce </w:t>
      </w:r>
      <w:r w:rsidR="001778AC">
        <w:rPr>
          <w:rFonts w:ascii="Tahoma" w:hAnsi="Tahoma" w:cs="Tahoma"/>
          <w:bCs/>
          <w:color w:val="auto"/>
          <w:sz w:val="20"/>
          <w:szCs w:val="22"/>
        </w:rPr>
        <w:t xml:space="preserve"> </w:t>
      </w:r>
      <w:r>
        <w:rPr>
          <w:rFonts w:ascii="Tahoma" w:hAnsi="Tahoma" w:cs="Tahoma"/>
          <w:bCs/>
          <w:color w:val="auto"/>
          <w:sz w:val="20"/>
          <w:szCs w:val="22"/>
        </w:rPr>
        <w:t xml:space="preserve">na katastrálnom území obce Bušovce. Vytvoriť podmienky pre odstránenie bodovej dopravnej závady v koridore hlavnej obslužnej komunikácie pri obecnom úrade. Vytvárať podmienky </w:t>
      </w:r>
      <w:r w:rsidR="001778AC">
        <w:rPr>
          <w:rFonts w:ascii="Tahoma" w:hAnsi="Tahoma" w:cs="Tahoma"/>
          <w:bCs/>
          <w:color w:val="auto"/>
          <w:sz w:val="20"/>
          <w:szCs w:val="22"/>
        </w:rPr>
        <w:t xml:space="preserve">          </w:t>
      </w:r>
      <w:r>
        <w:rPr>
          <w:rFonts w:ascii="Tahoma" w:hAnsi="Tahoma" w:cs="Tahoma"/>
          <w:bCs/>
          <w:color w:val="auto"/>
          <w:sz w:val="20"/>
          <w:szCs w:val="22"/>
        </w:rPr>
        <w:t>pre rekonštrukciu a dostavbu jestvujúcej a navrhovanej sekundárnej siete obslužných komunikácií.</w:t>
      </w:r>
    </w:p>
    <w:p w:rsidR="00052F9C" w:rsidRDefault="002A45D8">
      <w:pPr>
        <w:widowControl w:val="0"/>
        <w:numPr>
          <w:ilvl w:val="2"/>
          <w:numId w:val="1"/>
        </w:numPr>
        <w:spacing w:before="120"/>
        <w:ind w:left="1418" w:hanging="567"/>
        <w:jc w:val="both"/>
        <w:textAlignment w:val="baseline"/>
        <w:rPr>
          <w:rFonts w:ascii="Tahoma" w:hAnsi="Tahoma" w:cs="Tahoma"/>
          <w:bCs/>
          <w:color w:val="auto"/>
          <w:sz w:val="20"/>
          <w:szCs w:val="22"/>
        </w:rPr>
      </w:pPr>
      <w:r>
        <w:rPr>
          <w:rFonts w:ascii="Tahoma" w:hAnsi="Tahoma" w:cs="Tahoma"/>
          <w:bCs/>
          <w:color w:val="auto"/>
          <w:sz w:val="20"/>
          <w:szCs w:val="22"/>
        </w:rPr>
        <w:t>Vytvoriť podmienky pre rekonštrukciu a modernizáciu železničnej trate.</w:t>
      </w:r>
    </w:p>
    <w:p w:rsidR="00052F9C" w:rsidRPr="007A6221" w:rsidRDefault="00052F9C">
      <w:pPr>
        <w:widowControl w:val="0"/>
        <w:spacing w:before="120"/>
        <w:ind w:left="2075"/>
        <w:jc w:val="both"/>
        <w:textAlignment w:val="baseline"/>
        <w:rPr>
          <w:rFonts w:ascii="Tahoma" w:hAnsi="Tahoma" w:cs="Tahoma"/>
          <w:bCs/>
          <w:color w:val="auto"/>
          <w:sz w:val="14"/>
          <w:szCs w:val="22"/>
        </w:rPr>
      </w:pP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 xml:space="preserve">            2.1.3.  </w:t>
      </w:r>
      <w:r>
        <w:rPr>
          <w:rFonts w:ascii="Tahoma" w:hAnsi="Tahoma" w:cs="Tahoma"/>
          <w:iCs/>
          <w:color w:val="auto"/>
          <w:sz w:val="20"/>
          <w:szCs w:val="20"/>
        </w:rPr>
        <w:t>Pri navrhovanej výstavbe rodinných domov je neprípustná ťažba štrkopieskov.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 2.1.4.</w:t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Vytvoriť podmienky pre rekonštrukciu areálu materskej škôlky a zabezpečiť podmienky pre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>revitalizáciu športového areálu v obci.</w:t>
      </w:r>
    </w:p>
    <w:p w:rsidR="00052F9C" w:rsidRDefault="00052F9C">
      <w:pPr>
        <w:widowControl w:val="0"/>
        <w:spacing w:before="120"/>
        <w:jc w:val="both"/>
        <w:textAlignment w:val="baseline"/>
        <w:rPr>
          <w:rFonts w:ascii="Tahoma" w:hAnsi="Tahoma" w:cs="Tahoma"/>
          <w:iCs/>
          <w:color w:val="auto"/>
          <w:sz w:val="20"/>
          <w:szCs w:val="22"/>
        </w:rPr>
      </w:pPr>
    </w:p>
    <w:p w:rsidR="00052F9C" w:rsidRDefault="002A45D8">
      <w:pPr>
        <w:widowControl w:val="0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 2.1.5.   Revitalizovať centrálnu obecnú zónu, ktorá je kompaktným urbanistickým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celkom. Jadro COZ tvorí parkovo upravené územie ohraničené dvoma hlavnými obslužnými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komunikáciami s radovou zástavbou rodinných domov. </w:t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V jadre COZ šošovkového tvaru </w:t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sa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nachádza vyššia občianska vybavenosť obce. Pozostáva z rímskokatolíckeho kostola s. Vavrinca,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kostola evanjelickej cirkvi augsburského vyznania, budovy hasičskej zbrojnice, pošty a materskej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škôlky. Ďalej sú v tejto časti COZ dva rodinné domy a hospodárske objekty sypancov. V obalovej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zóne jadra COZ sa nachádza obecný úrad, rímskokatolícka farská budova, základná obchodná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>vybavenosť,</w:t>
      </w:r>
      <w:r w:rsidR="004E1C92">
        <w:rPr>
          <w:rFonts w:ascii="Tahoma" w:hAnsi="Tahoma" w:cs="Tahoma"/>
          <w:iCs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iCs/>
          <w:color w:val="auto"/>
          <w:sz w:val="20"/>
          <w:szCs w:val="20"/>
        </w:rPr>
        <w:t xml:space="preserve">objekt ľudovej architektúry využívaný aj na ubytovanie a areál kúrie. </w:t>
      </w:r>
    </w:p>
    <w:p w:rsidR="00052F9C" w:rsidRDefault="00052F9C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7A6221" w:rsidRDefault="007A6221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7A6221" w:rsidRDefault="007A6221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7A6221" w:rsidRDefault="007A6221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4E1C92" w:rsidRPr="007A6221" w:rsidRDefault="004E1C92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14"/>
          <w:szCs w:val="20"/>
        </w:rPr>
      </w:pPr>
    </w:p>
    <w:p w:rsidR="00052F9C" w:rsidRDefault="002A45D8">
      <w:pPr>
        <w:widowControl w:val="0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lastRenderedPageBreak/>
        <w:tab/>
        <w:t xml:space="preserve"> 2.1.6.  Centrálna obecná zóna</w:t>
      </w:r>
    </w:p>
    <w:p w:rsidR="00052F9C" w:rsidRDefault="00052F9C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052F9C" w:rsidRDefault="002A45D8">
      <w:pPr>
        <w:widowControl w:val="0"/>
        <w:ind w:left="1418" w:hanging="567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  <w:u w:val="single"/>
        </w:rPr>
        <w:t>Hlavné funkčné využitie centrálnej obecnej zóny (COZ)</w:t>
      </w:r>
      <w:r>
        <w:rPr>
          <w:rFonts w:ascii="Tahoma" w:hAnsi="Tahoma" w:cs="Tahoma"/>
          <w:iCs/>
          <w:color w:val="auto"/>
          <w:sz w:val="20"/>
          <w:szCs w:val="20"/>
        </w:rPr>
        <w:t>:</w:t>
      </w:r>
    </w:p>
    <w:p w:rsidR="00052F9C" w:rsidRDefault="002A45D8">
      <w:pPr>
        <w:widowControl w:val="0"/>
        <w:ind w:left="851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obecno-správna administratíva, školstvo, cirkevná administratíva, funkcia sakrálna, bývanie, </w:t>
      </w:r>
      <w:r>
        <w:rPr>
          <w:rFonts w:ascii="Tahoma" w:hAnsi="Tahoma" w:cs="Tahoma"/>
          <w:iCs/>
          <w:color w:val="auto"/>
          <w:sz w:val="20"/>
          <w:szCs w:val="20"/>
        </w:rPr>
        <w:tab/>
        <w:t>služby, technická vybavenosť</w:t>
      </w:r>
    </w:p>
    <w:p w:rsidR="00052F9C" w:rsidRDefault="002A45D8">
      <w:pPr>
        <w:widowControl w:val="0"/>
        <w:ind w:left="1418" w:hanging="567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</w:r>
    </w:p>
    <w:p w:rsidR="00052F9C" w:rsidRDefault="00052F9C">
      <w:pPr>
        <w:widowControl w:val="0"/>
        <w:ind w:left="1418" w:hanging="567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  <w:u w:val="single"/>
        </w:rPr>
      </w:pPr>
    </w:p>
    <w:p w:rsidR="00052F9C" w:rsidRDefault="002A45D8">
      <w:pPr>
        <w:widowControl w:val="0"/>
        <w:ind w:left="1418" w:hanging="567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  <w:u w:val="single"/>
        </w:rPr>
      </w:pPr>
      <w:r>
        <w:rPr>
          <w:rFonts w:ascii="Tahoma" w:hAnsi="Tahoma" w:cs="Tahoma"/>
          <w:iCs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widowControl w:val="0"/>
        <w:ind w:left="1418" w:hanging="567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>prislúchajúca dopravná a technická vybavenosť, detské ihriská, obecný park</w:t>
      </w:r>
    </w:p>
    <w:p w:rsidR="00052F9C" w:rsidRDefault="00052F9C">
      <w:pPr>
        <w:widowControl w:val="0"/>
        <w:ind w:left="1418" w:hanging="567"/>
        <w:jc w:val="both"/>
        <w:textAlignment w:val="baseline"/>
        <w:rPr>
          <w:color w:val="auto"/>
        </w:rPr>
      </w:pPr>
    </w:p>
    <w:p w:rsidR="00052F9C" w:rsidRDefault="002A45D8">
      <w:pPr>
        <w:widowControl w:val="0"/>
        <w:ind w:left="1418" w:hanging="567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  <w:u w:val="single"/>
        </w:rPr>
        <w:t>Ostatné podmienk</w:t>
      </w:r>
      <w:bookmarkStart w:id="11" w:name="__DdeLink__1072_150639315611211111"/>
      <w:r>
        <w:rPr>
          <w:rFonts w:ascii="Tahoma" w:hAnsi="Tahoma" w:cs="Tahoma"/>
          <w:iCs/>
          <w:color w:val="auto"/>
          <w:sz w:val="20"/>
          <w:szCs w:val="20"/>
          <w:u w:val="single"/>
        </w:rPr>
        <w:t>y</w:t>
      </w:r>
      <w:bookmarkEnd w:id="11"/>
      <w:r>
        <w:rPr>
          <w:rFonts w:ascii="Tahoma" w:hAnsi="Tahoma" w:cs="Tahoma"/>
          <w:iCs/>
          <w:color w:val="auto"/>
          <w:sz w:val="20"/>
          <w:szCs w:val="20"/>
          <w:u w:val="single"/>
        </w:rPr>
        <w:t>:</w:t>
      </w:r>
    </w:p>
    <w:p w:rsidR="00052F9C" w:rsidRDefault="002A45D8">
      <w:pPr>
        <w:widowControl w:val="0"/>
        <w:ind w:left="1418" w:hanging="567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rekonštrukcia a údržba sakrálnych stavieb rímskokatolíckeho kostola sv. Vavrinca a evanjelického </w:t>
      </w:r>
    </w:p>
    <w:p w:rsidR="00052F9C" w:rsidRDefault="002A45D8">
      <w:pPr>
        <w:widowControl w:val="0"/>
        <w:ind w:left="1418" w:hanging="567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kostola augsburského vyznania, rekonštrukcia pošty a materskej škôlky, rekonštrukcia a údržba </w:t>
      </w:r>
    </w:p>
    <w:p w:rsidR="00052F9C" w:rsidRDefault="002A45D8">
      <w:pPr>
        <w:widowControl w:val="0"/>
        <w:ind w:left="1418" w:hanging="567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hasičskej zbrojnice, revitalizácia parkovej zelene, regulácia potoka, skladovanie </w:t>
      </w:r>
    </w:p>
    <w:p w:rsidR="00052F9C" w:rsidRDefault="002A45D8">
      <w:pPr>
        <w:widowControl w:val="0"/>
        <w:ind w:left="1418" w:hanging="567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poľnohospodárskych plodín v sypancoch, rekonštrukcia bytového fondu </w:t>
      </w:r>
    </w:p>
    <w:p w:rsidR="00052F9C" w:rsidRDefault="002A45D8">
      <w:pPr>
        <w:widowControl w:val="0"/>
        <w:ind w:left="1418" w:hanging="567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>( regulatívy jestvujúcej výstavby rodinných domov sú uvedené vo funkčných plochách bývania)</w:t>
      </w:r>
    </w:p>
    <w:p w:rsidR="00052F9C" w:rsidRDefault="00052F9C">
      <w:pPr>
        <w:widowControl w:val="0"/>
        <w:ind w:left="1418" w:hanging="567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052F9C" w:rsidRDefault="002A45D8">
      <w:pPr>
        <w:widowControl w:val="0"/>
        <w:ind w:left="851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  <w:u w:val="single"/>
        </w:rPr>
        <w:t>Neprípustné funkcie: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</w:p>
    <w:p w:rsidR="00052F9C" w:rsidRDefault="002A45D8">
      <w:pPr>
        <w:widowControl w:val="0"/>
        <w:ind w:left="851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  <w:r>
        <w:rPr>
          <w:rFonts w:ascii="Tahoma" w:hAnsi="Tahoma" w:cs="Tahoma"/>
          <w:iCs/>
          <w:color w:val="auto"/>
          <w:sz w:val="20"/>
          <w:szCs w:val="20"/>
        </w:rPr>
        <w:t>ďalšia výstavba rodinných domov v COZ, priemyselná a poľnohospodárska výroba, skladové hospodárstvo</w:t>
      </w:r>
    </w:p>
    <w:p w:rsidR="00052F9C" w:rsidRDefault="00052F9C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052F9C" w:rsidRDefault="00052F9C">
      <w:pPr>
        <w:widowControl w:val="0"/>
        <w:ind w:left="1224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052F9C" w:rsidRDefault="002A45D8">
      <w:pPr>
        <w:widowControl w:val="0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  <w:t>2.1.7.</w:t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V spojitosti s plánovanou revitalizáciou centrálnej obecnej zóny je potrebné zabezpečiť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rekonštrukciu a výstavbu dotknutej cestnej siete obslužných komunikácií, peších komunikácií a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>dopravných zariadení statickej dopravy.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</w:p>
    <w:p w:rsidR="00052F9C" w:rsidRDefault="00052F9C">
      <w:pPr>
        <w:widowControl w:val="0"/>
        <w:ind w:left="1418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052F9C" w:rsidRDefault="00052F9C">
      <w:pPr>
        <w:widowControl w:val="0"/>
        <w:ind w:left="1418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rFonts w:ascii="Tahoma" w:hAnsi="Tahoma" w:cs="Tahoma"/>
          <w:b/>
          <w:bCs/>
          <w:color w:val="auto"/>
          <w:sz w:val="20"/>
          <w:szCs w:val="22"/>
        </w:rPr>
      </w:pPr>
      <w:r>
        <w:rPr>
          <w:rFonts w:ascii="Tahoma" w:hAnsi="Tahoma" w:cs="Tahoma"/>
          <w:b/>
          <w:bCs/>
          <w:color w:val="auto"/>
          <w:sz w:val="20"/>
          <w:szCs w:val="22"/>
        </w:rPr>
        <w:t>Urbanistický obvod č.2</w:t>
      </w:r>
    </w:p>
    <w:p w:rsidR="00052F9C" w:rsidRDefault="002A45D8">
      <w:pPr>
        <w:widowControl w:val="0"/>
        <w:tabs>
          <w:tab w:val="left" w:pos="851"/>
        </w:tabs>
        <w:spacing w:before="240"/>
        <w:jc w:val="both"/>
        <w:textAlignment w:val="baseline"/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2"/>
        </w:rPr>
        <w:tab/>
      </w:r>
      <w:r>
        <w:rPr>
          <w:rFonts w:ascii="Tahoma" w:hAnsi="Tahoma" w:cs="Tahoma"/>
          <w:b/>
          <w:bCs/>
          <w:color w:val="auto"/>
          <w:sz w:val="20"/>
          <w:szCs w:val="20"/>
        </w:rPr>
        <w:t>Zoznam funkcií v urbanistickom obvode UO-2:</w:t>
      </w:r>
    </w:p>
    <w:p w:rsidR="00052F9C" w:rsidRPr="007A6221" w:rsidRDefault="00052F9C">
      <w:pPr>
        <w:widowControl w:val="0"/>
        <w:tabs>
          <w:tab w:val="left" w:pos="851"/>
        </w:tabs>
        <w:spacing w:before="240"/>
        <w:jc w:val="both"/>
        <w:textAlignment w:val="baseline"/>
        <w:rPr>
          <w:rFonts w:ascii="Tahoma" w:hAnsi="Tahoma" w:cs="Tahoma"/>
          <w:b/>
          <w:bCs/>
          <w:color w:val="auto"/>
          <w:sz w:val="12"/>
          <w:szCs w:val="20"/>
        </w:rPr>
      </w:pP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bývanie v rodinných domoch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občianska vybavenosť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priemyselná výroba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poľnohospodárska výroba</w:t>
      </w:r>
    </w:p>
    <w:p w:rsidR="00052F9C" w:rsidRDefault="002A45D8">
      <w:pPr>
        <w:numPr>
          <w:ilvl w:val="0"/>
          <w:numId w:val="2"/>
        </w:numPr>
        <w:rPr>
          <w:color w:val="auto"/>
        </w:rPr>
      </w:pPr>
      <w:r>
        <w:rPr>
          <w:rFonts w:ascii="Tahoma" w:hAnsi="Tahoma"/>
          <w:color w:val="auto"/>
          <w:sz w:val="20"/>
          <w:szCs w:val="20"/>
        </w:rPr>
        <w:t>rekreácia</w:t>
      </w:r>
    </w:p>
    <w:p w:rsidR="00052F9C" w:rsidRDefault="00052F9C">
      <w:pPr>
        <w:rPr>
          <w:rFonts w:ascii="Tahoma" w:hAnsi="Tahoma"/>
          <w:color w:val="auto"/>
          <w:sz w:val="20"/>
          <w:szCs w:val="20"/>
        </w:rPr>
      </w:pP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bývanie v rodinných domoch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ucelená časť územia zastavaná bytovou zástavbou charakteru rodinných domov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 w:rsidP="001778AC">
      <w:pPr>
        <w:ind w:left="709" w:hanging="709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verejná zeleň, detské ihriská, verejné priestory, dopravné vybavenie, príslušná technická infraštruktúra </w:t>
      </w:r>
      <w:r w:rsidR="001778AC">
        <w:rPr>
          <w:rFonts w:ascii="Tahoma" w:hAnsi="Tahoma" w:cs="Tahoma"/>
          <w:color w:val="auto"/>
          <w:sz w:val="20"/>
          <w:szCs w:val="20"/>
        </w:rPr>
        <w:t xml:space="preserve">     </w:t>
      </w:r>
      <w:r>
        <w:rPr>
          <w:rFonts w:ascii="Tahoma" w:hAnsi="Tahoma" w:cs="Tahoma"/>
          <w:color w:val="auto"/>
          <w:sz w:val="20"/>
          <w:szCs w:val="20"/>
        </w:rPr>
        <w:t>v</w:t>
      </w:r>
      <w:r w:rsidR="001778AC">
        <w:rPr>
          <w:rFonts w:ascii="Tahoma" w:hAnsi="Tahoma" w:cs="Tahoma"/>
          <w:color w:val="auto"/>
          <w:sz w:val="20"/>
          <w:szCs w:val="20"/>
        </w:rPr>
        <w:t xml:space="preserve"> r</w:t>
      </w:r>
      <w:r>
        <w:rPr>
          <w:rFonts w:ascii="Tahoma" w:hAnsi="Tahoma" w:cs="Tahoma"/>
          <w:color w:val="auto"/>
          <w:sz w:val="20"/>
          <w:szCs w:val="20"/>
        </w:rPr>
        <w:t xml:space="preserve">ámci funkčnej plochy je možné ako doplnkovú funkciu umiestňovať aj zariadenia základnej občianskej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vybavenosti lokálneho významu a drobné podnikateľské prevádzky vstavané do objektov a pri objektoch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rodinných domov nevýrobného charakteru, nenarušujúce kvalitu životného a obytného prostredia, ktoré </w:t>
      </w:r>
      <w:r>
        <w:rPr>
          <w:rFonts w:ascii="Tahoma" w:hAnsi="Tahoma" w:cs="Tahoma"/>
          <w:color w:val="auto"/>
          <w:sz w:val="20"/>
          <w:szCs w:val="20"/>
        </w:rPr>
        <w:tab/>
        <w:t>svojím architektonickým a hmotovým riešením a prevádzkou nemenia charakter určenej funkčnej plochy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  <w:u w:val="single"/>
        </w:rPr>
        <w:t>Ostatné podmienk</w:t>
      </w:r>
      <w:bookmarkStart w:id="12" w:name="__DdeLink__1072_1506393156112111111"/>
      <w:r>
        <w:rPr>
          <w:rFonts w:ascii="Tahoma" w:hAnsi="Tahoma" w:cs="Tahoma"/>
          <w:iCs/>
          <w:color w:val="auto"/>
          <w:sz w:val="20"/>
          <w:szCs w:val="20"/>
          <w:u w:val="single"/>
        </w:rPr>
        <w:t>y</w:t>
      </w:r>
      <w:bookmarkEnd w:id="12"/>
      <w:r>
        <w:rPr>
          <w:rFonts w:ascii="Tahoma" w:hAnsi="Tahoma" w:cs="Tahoma"/>
          <w:iCs/>
          <w:color w:val="auto"/>
          <w:sz w:val="20"/>
          <w:szCs w:val="20"/>
          <w:u w:val="single"/>
        </w:rPr>
        <w:t>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zvýšenie štandardu bývania pri možnom zvýšení počtu bytových jednotiek bez navýšenia zastavanej </w:t>
      </w:r>
      <w:r>
        <w:rPr>
          <w:rFonts w:ascii="Tahoma" w:hAnsi="Tahoma" w:cs="Tahoma"/>
          <w:color w:val="auto"/>
          <w:sz w:val="20"/>
          <w:szCs w:val="20"/>
        </w:rPr>
        <w:tab/>
        <w:t>plochy, možné zvýšenie hrebeňa strechy a pomúrnice o max. 50</w:t>
      </w:r>
      <w:r w:rsidR="001778AC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cm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výroba, individuálne chaty, ubytovacie kapacity väčšieho rozsahu</w:t>
      </w:r>
    </w:p>
    <w:p w:rsidR="007A6221" w:rsidRPr="007A6221" w:rsidRDefault="007A6221">
      <w:pPr>
        <w:rPr>
          <w:rFonts w:ascii="Tahoma" w:hAnsi="Tahoma" w:cs="Tahoma"/>
          <w:color w:val="auto"/>
          <w:sz w:val="12"/>
          <w:szCs w:val="20"/>
        </w:rPr>
      </w:pP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2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občianska vybavenosť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administratívno-správna občianska vybavenosť s pôsobnosťou a rozsahom lokálnej úrovne</w:t>
      </w:r>
    </w:p>
    <w:p w:rsidR="00052F9C" w:rsidRDefault="00052F9C">
      <w:pPr>
        <w:rPr>
          <w:rFonts w:cs="Tahoma"/>
          <w:color w:val="auto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prislúchajúca dopravná a technická vybavenosť,</w:t>
      </w:r>
      <w:r w:rsidR="001778AC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stravovanie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bývanie, výroba, skladové hospodárstvo</w:t>
      </w:r>
    </w:p>
    <w:p w:rsidR="00052F9C" w:rsidRPr="007A6221" w:rsidRDefault="00052F9C">
      <w:pPr>
        <w:rPr>
          <w:rFonts w:ascii="Tahoma" w:hAnsi="Tahoma"/>
          <w:color w:val="auto"/>
          <w:sz w:val="12"/>
          <w:szCs w:val="20"/>
        </w:rPr>
      </w:pPr>
    </w:p>
    <w:p w:rsidR="007A6221" w:rsidRDefault="007A6221">
      <w:pPr>
        <w:rPr>
          <w:rFonts w:ascii="Tahoma" w:hAnsi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priemyselná výroba</w:t>
      </w:r>
    </w:p>
    <w:p w:rsidR="00052F9C" w:rsidRDefault="002A45D8">
      <w:pPr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podnikateľské aktivity výrobného charakteru, podniky bez rušivého vplyvu na okolie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prislúchajúca dopravná a technická vybavenosť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bookmarkStart w:id="13" w:name="__DdeLink__1065_1571449193"/>
      <w:r>
        <w:rPr>
          <w:rFonts w:ascii="Tahoma" w:hAnsi="Tahoma" w:cs="Tahoma"/>
          <w:iCs/>
          <w:color w:val="auto"/>
          <w:sz w:val="20"/>
          <w:szCs w:val="20"/>
          <w:u w:val="single"/>
        </w:rPr>
        <w:t>Ostatné podmienk</w:t>
      </w:r>
      <w:bookmarkStart w:id="14" w:name="__DdeLink__1072_15063931561121111111"/>
      <w:r>
        <w:rPr>
          <w:rFonts w:ascii="Tahoma" w:hAnsi="Tahoma" w:cs="Tahoma"/>
          <w:iCs/>
          <w:color w:val="auto"/>
          <w:sz w:val="20"/>
          <w:szCs w:val="20"/>
          <w:u w:val="single"/>
        </w:rPr>
        <w:t>y</w:t>
      </w:r>
      <w:bookmarkEnd w:id="14"/>
      <w:r>
        <w:rPr>
          <w:rFonts w:ascii="Tahoma" w:hAnsi="Tahoma" w:cs="Tahoma"/>
          <w:iCs/>
          <w:color w:val="auto"/>
          <w:sz w:val="20"/>
          <w:szCs w:val="20"/>
          <w:u w:val="single"/>
        </w:rPr>
        <w:t>:</w:t>
      </w:r>
      <w:bookmarkEnd w:id="13"/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modernizácia strojno technického vybavenia, areálová ochranno-izolačná zeleň, </w:t>
      </w:r>
      <w:r>
        <w:rPr>
          <w:rFonts w:ascii="Tahoma" w:hAnsi="Tahoma" w:cs="Tahoma"/>
          <w:iCs/>
          <w:color w:val="auto"/>
          <w:sz w:val="20"/>
          <w:szCs w:val="20"/>
        </w:rPr>
        <w:t xml:space="preserve">stavebné a funkčné </w:t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rozšírenie areálu len v súlade so s platnými zákonmi, normami a predpismi. 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rekreačné, obytné, čerpacia stanica PHM</w:t>
      </w: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2"/>
        </w:rPr>
      </w:pPr>
    </w:p>
    <w:p w:rsidR="00052F9C" w:rsidRDefault="00052F9C">
      <w:pPr>
        <w:rPr>
          <w:rFonts w:ascii="Tahoma" w:hAnsi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poľnohospodárska výroba</w:t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  <w:t xml:space="preserve">  </w:t>
      </w: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zariadenia poľnohospodárskej výroby a produkcie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maloobchod zodpovedajúceho charakteru, prislúchajúca dopravná a technická vybavenosť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rekreačné, obytné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052F9C">
      <w:pPr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Funkčné plochy : rekreácia</w:t>
      </w: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b/>
          <w:bCs/>
          <w:color w:val="auto"/>
          <w:sz w:val="20"/>
          <w:szCs w:val="20"/>
        </w:rPr>
        <w:tab/>
        <w:t xml:space="preserve">    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Hlavné funkčné využitie: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poľnohospodársko agroturistický areál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Doplnkové funkčné využitie:</w:t>
      </w:r>
    </w:p>
    <w:p w:rsidR="00052F9C" w:rsidRDefault="002A45D8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prislúchajúca dopravná vybavenosť – prístupové komunikácie, parkoviská, prislúchajúca technická </w:t>
      </w:r>
      <w:r>
        <w:rPr>
          <w:rFonts w:ascii="Tahoma" w:hAnsi="Tahoma" w:cs="Tahoma"/>
          <w:color w:val="auto"/>
          <w:sz w:val="20"/>
          <w:szCs w:val="20"/>
        </w:rPr>
        <w:tab/>
        <w:t>infraštruktúra, remeselná výroba, rekreačné ubytovanie</w:t>
      </w:r>
    </w:p>
    <w:p w:rsidR="00052F9C" w:rsidRDefault="00052F9C">
      <w:pPr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  <w:u w:val="single"/>
        </w:rPr>
        <w:t>Ostatné podmienk</w:t>
      </w:r>
      <w:bookmarkStart w:id="15" w:name="__DdeLink__1072_150639315611211111111"/>
      <w:r>
        <w:rPr>
          <w:rFonts w:ascii="Tahoma" w:hAnsi="Tahoma" w:cs="Tahoma"/>
          <w:iCs/>
          <w:color w:val="auto"/>
          <w:sz w:val="20"/>
          <w:szCs w:val="20"/>
          <w:u w:val="single"/>
        </w:rPr>
        <w:t>y</w:t>
      </w:r>
      <w:bookmarkEnd w:id="15"/>
      <w:r>
        <w:rPr>
          <w:rFonts w:ascii="Tahoma" w:hAnsi="Tahoma" w:cs="Tahoma"/>
          <w:iCs/>
          <w:color w:val="auto"/>
          <w:sz w:val="20"/>
          <w:szCs w:val="20"/>
          <w:u w:val="single"/>
        </w:rPr>
        <w:t>:</w:t>
      </w:r>
    </w:p>
    <w:p w:rsidR="00052F9C" w:rsidRDefault="002A45D8">
      <w:pPr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verejné stravovanie, vnútroareálová zeleň, výška navrhovaných stavieb – 1 nadzemné podlažie +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podkrovie, pri obytných stavbách obytné podkrovie. </w:t>
      </w:r>
    </w:p>
    <w:p w:rsidR="00052F9C" w:rsidRDefault="00052F9C">
      <w:pPr>
        <w:rPr>
          <w:color w:val="auto"/>
        </w:rPr>
      </w:pP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  <w:u w:val="single"/>
        </w:rPr>
        <w:t>Neprípustné funkcie:</w:t>
      </w:r>
    </w:p>
    <w:p w:rsidR="00052F9C" w:rsidRDefault="002A45D8">
      <w:pPr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priemyselná výroba, logistický sklad, veľkochov poľnohospodárskych zvierat, ťažba štrkopieskov</w:t>
      </w:r>
    </w:p>
    <w:p w:rsidR="00052F9C" w:rsidRDefault="00052F9C">
      <w:pPr>
        <w:rPr>
          <w:rFonts w:cs="Tahoma"/>
          <w:color w:val="auto"/>
        </w:rPr>
      </w:pPr>
    </w:p>
    <w:p w:rsidR="00052F9C" w:rsidRDefault="002A45D8">
      <w:pPr>
        <w:widowControl w:val="0"/>
        <w:numPr>
          <w:ilvl w:val="2"/>
          <w:numId w:val="1"/>
        </w:numPr>
        <w:spacing w:before="120"/>
        <w:ind w:left="1418" w:hanging="567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>Postupná humanizácia územia medzi tokom Biela a obcou formou výsadby nelesnej stromovej a krovinovej vegetácie. Zabezpečiť výsadbu ochrannej zelene na líniovom terénnom zlome, čím sa zabezpečí ochrana územia pred svahovými poruchami.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  <w:u w:val="single"/>
        </w:rPr>
        <w:t>Hlavná funkcia:</w:t>
      </w:r>
      <w:r>
        <w:rPr>
          <w:rFonts w:ascii="Tahoma" w:hAnsi="Tahoma" w:cs="Tahoma"/>
          <w:iCs/>
          <w:color w:val="auto"/>
          <w:sz w:val="20"/>
          <w:szCs w:val="20"/>
        </w:rPr>
        <w:t xml:space="preserve"> 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>stabilizovanie pravého brehu toku Biela, výsadba zelene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  <w:u w:val="single"/>
        </w:rPr>
        <w:t>Doplnkové funkčné využitie:</w:t>
      </w:r>
      <w:r>
        <w:rPr>
          <w:rFonts w:ascii="Tahoma" w:hAnsi="Tahoma" w:cs="Tahoma"/>
          <w:iCs/>
          <w:color w:val="auto"/>
          <w:sz w:val="20"/>
          <w:szCs w:val="20"/>
        </w:rPr>
        <w:t xml:space="preserve"> 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cyklotrasa, poľnohospodárske obrábanie pôdy do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        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    </w:t>
      </w:r>
      <w:r>
        <w:rPr>
          <w:rFonts w:ascii="Tahoma" w:hAnsi="Tahoma" w:cs="Tahoma"/>
          <w:iCs/>
          <w:color w:val="auto"/>
          <w:sz w:val="20"/>
          <w:szCs w:val="20"/>
        </w:rPr>
        <w:tab/>
        <w:t>30 m od okraja líniového terénneho zlomu</w:t>
      </w:r>
    </w:p>
    <w:p w:rsidR="00052F9C" w:rsidRDefault="00052F9C">
      <w:pPr>
        <w:widowControl w:val="0"/>
        <w:ind w:left="1418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052F9C" w:rsidRDefault="002A45D8">
      <w:pPr>
        <w:widowControl w:val="0"/>
        <w:ind w:left="1418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  <w:u w:val="single"/>
        </w:rPr>
        <w:tab/>
        <w:t>Neprípustné funkcie:</w:t>
      </w:r>
      <w:r>
        <w:rPr>
          <w:rFonts w:ascii="Tahoma" w:hAnsi="Tahoma" w:cs="Tahoma"/>
          <w:iCs/>
          <w:color w:val="auto"/>
          <w:sz w:val="20"/>
          <w:szCs w:val="20"/>
        </w:rPr>
        <w:t xml:space="preserve"> ťažba štrkopieskov</w:t>
      </w:r>
    </w:p>
    <w:p w:rsidR="00052F9C" w:rsidRDefault="002A45D8">
      <w:pPr>
        <w:widowControl w:val="0"/>
        <w:numPr>
          <w:ilvl w:val="2"/>
          <w:numId w:val="1"/>
        </w:numPr>
        <w:ind w:left="1418" w:hanging="567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Vytvárať podmienky pre zabezpečenie preložky cesty 1/77. </w:t>
      </w:r>
    </w:p>
    <w:p w:rsidR="00052F9C" w:rsidRDefault="00052F9C">
      <w:pPr>
        <w:widowControl w:val="0"/>
        <w:ind w:left="2075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052F9C" w:rsidRDefault="002A45D8">
      <w:pPr>
        <w:widowControl w:val="0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  <w:u w:val="single"/>
        </w:rPr>
        <w:t>Hlavné funkčné využitie:</w:t>
      </w:r>
      <w:r>
        <w:rPr>
          <w:rFonts w:ascii="Tahoma" w:hAnsi="Tahoma" w:cs="Tahoma"/>
          <w:iCs/>
          <w:color w:val="auto"/>
          <w:sz w:val="20"/>
          <w:szCs w:val="20"/>
        </w:rPr>
        <w:t xml:space="preserve"> primárna dopravná sieť ciest I. triedy</w:t>
      </w:r>
    </w:p>
    <w:p w:rsidR="00052F9C" w:rsidRDefault="00052F9C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052F9C" w:rsidRDefault="002A45D8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  <w:u w:val="single"/>
        </w:rPr>
        <w:t>Doplňujúce funkčné využitie:</w:t>
      </w:r>
      <w:r>
        <w:rPr>
          <w:rFonts w:ascii="Tahoma" w:hAnsi="Tahoma" w:cs="Tahoma"/>
          <w:iCs/>
          <w:color w:val="auto"/>
          <w:sz w:val="20"/>
          <w:szCs w:val="20"/>
        </w:rPr>
        <w:t xml:space="preserve">  dočasné obrábanie poľnohospodárskej pôdy – do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        zahájenia výstavby predmetnej stavby</w:t>
      </w:r>
    </w:p>
    <w:p w:rsidR="00052F9C" w:rsidRDefault="00052F9C">
      <w:pPr>
        <w:widowControl w:val="0"/>
        <w:jc w:val="both"/>
        <w:textAlignment w:val="baseline"/>
        <w:rPr>
          <w:color w:val="auto"/>
        </w:rPr>
      </w:pPr>
    </w:p>
    <w:p w:rsidR="00052F9C" w:rsidRDefault="002A45D8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  <w:u w:val="single"/>
        </w:rPr>
        <w:t xml:space="preserve">Neprípustné funkcie: </w:t>
      </w:r>
      <w:r>
        <w:rPr>
          <w:rFonts w:ascii="Tahoma" w:hAnsi="Tahoma" w:cs="Tahoma"/>
          <w:iCs/>
          <w:color w:val="auto"/>
          <w:sz w:val="20"/>
          <w:szCs w:val="20"/>
        </w:rPr>
        <w:t>ťažba štrkopieskov, akákoľvek iná výstavba.</w:t>
      </w:r>
    </w:p>
    <w:p w:rsidR="00052F9C" w:rsidRDefault="00052F9C">
      <w:pPr>
        <w:widowControl w:val="0"/>
        <w:ind w:left="2075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</w:p>
    <w:p w:rsidR="00052F9C" w:rsidRDefault="002A45D8" w:rsidP="004E1C92">
      <w:pPr>
        <w:widowControl w:val="0"/>
        <w:numPr>
          <w:ilvl w:val="2"/>
          <w:numId w:val="1"/>
        </w:numPr>
        <w:ind w:left="1418" w:hanging="567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 Vytvoriť podmienky pre realizáciu stabilizácie ľavého brehu toku Biela v kontaktnom úseku </w:t>
      </w:r>
      <w:r w:rsidR="004E1C92">
        <w:rPr>
          <w:rFonts w:ascii="Tahoma" w:hAnsi="Tahoma" w:cs="Tahoma"/>
          <w:iCs/>
          <w:color w:val="auto"/>
          <w:sz w:val="20"/>
          <w:szCs w:val="20"/>
        </w:rPr>
        <w:t xml:space="preserve">            s </w:t>
      </w:r>
      <w:r>
        <w:rPr>
          <w:rFonts w:ascii="Tahoma" w:hAnsi="Tahoma" w:cs="Tahoma"/>
          <w:iCs/>
          <w:color w:val="auto"/>
          <w:sz w:val="20"/>
          <w:szCs w:val="20"/>
        </w:rPr>
        <w:t>cestou III/3105 do Slovenskej Vsi a pre realizáciu protipovodňovej zemnej hrádze na pravom</w:t>
      </w:r>
      <w:r w:rsidR="004E1C92">
        <w:rPr>
          <w:rFonts w:ascii="Tahoma" w:hAnsi="Tahoma" w:cs="Tahoma"/>
          <w:iCs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iCs/>
          <w:color w:val="auto"/>
          <w:sz w:val="20"/>
          <w:szCs w:val="20"/>
        </w:rPr>
        <w:t>brehu toku Biela.</w:t>
      </w:r>
    </w:p>
    <w:p w:rsidR="00052F9C" w:rsidRDefault="00052F9C">
      <w:pPr>
        <w:widowControl w:val="0"/>
        <w:ind w:left="1418" w:hanging="567"/>
        <w:jc w:val="both"/>
        <w:textAlignment w:val="baseline"/>
        <w:rPr>
          <w:color w:val="auto"/>
        </w:rPr>
      </w:pPr>
    </w:p>
    <w:p w:rsidR="00052F9C" w:rsidRDefault="002A45D8">
      <w:pPr>
        <w:widowControl w:val="0"/>
        <w:ind w:left="1418" w:hanging="567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2.2.4.  V rámci celej obce sa v súlade s vyhláškou ČSPH SR č. 532/2002 uplatňuje požiadavka pre </w:t>
      </w:r>
      <w:r>
        <w:rPr>
          <w:rFonts w:ascii="Tahoma" w:hAnsi="Tahoma" w:cs="Tahoma"/>
          <w:iCs/>
          <w:color w:val="auto"/>
          <w:sz w:val="20"/>
          <w:szCs w:val="20"/>
        </w:rPr>
        <w:tab/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sprístupnenie verejných priestranstiev so zabezpečením bezbariérového pohybu osôb </w:t>
      </w:r>
      <w:r w:rsidR="004E1C92">
        <w:rPr>
          <w:rFonts w:ascii="Tahoma" w:hAnsi="Tahoma" w:cs="Tahoma"/>
          <w:iCs/>
          <w:color w:val="auto"/>
          <w:sz w:val="20"/>
          <w:szCs w:val="20"/>
        </w:rPr>
        <w:t xml:space="preserve">                    </w:t>
      </w:r>
      <w:r>
        <w:rPr>
          <w:rFonts w:ascii="Tahoma" w:hAnsi="Tahoma" w:cs="Tahoma"/>
          <w:iCs/>
          <w:color w:val="auto"/>
          <w:sz w:val="20"/>
          <w:szCs w:val="20"/>
        </w:rPr>
        <w:t>s obmedzenou schopnosťou pohybu a orientácie.</w:t>
      </w:r>
    </w:p>
    <w:p w:rsidR="00052F9C" w:rsidRDefault="00052F9C">
      <w:pPr>
        <w:widowControl w:val="0"/>
        <w:ind w:left="1418" w:hanging="567"/>
        <w:jc w:val="both"/>
        <w:textAlignment w:val="baseline"/>
        <w:rPr>
          <w:color w:val="auto"/>
        </w:rPr>
      </w:pPr>
    </w:p>
    <w:p w:rsidR="00052F9C" w:rsidRDefault="002A45D8">
      <w:pPr>
        <w:widowControl w:val="0"/>
        <w:ind w:left="1418" w:hanging="567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  <w:r>
        <w:rPr>
          <w:rFonts w:ascii="Tahoma" w:hAnsi="Tahoma" w:cs="Tahoma"/>
          <w:iCs/>
          <w:color w:val="auto"/>
          <w:sz w:val="20"/>
          <w:szCs w:val="20"/>
        </w:rPr>
        <w:t>2.2.5.  Vytvoriť podmienky pre realizáciu stavebného okrsku agroturistiky.</w:t>
      </w:r>
    </w:p>
    <w:p w:rsidR="00052F9C" w:rsidRDefault="002A45D8">
      <w:pPr>
        <w:widowControl w:val="0"/>
        <w:jc w:val="both"/>
        <w:textAlignment w:val="baseline"/>
        <w:rPr>
          <w:color w:val="auto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</w:r>
    </w:p>
    <w:p w:rsidR="00052F9C" w:rsidRDefault="00052F9C">
      <w:pPr>
        <w:widowControl w:val="0"/>
        <w:ind w:left="1418" w:hanging="567"/>
        <w:jc w:val="both"/>
        <w:textAlignment w:val="baseline"/>
        <w:rPr>
          <w:color w:val="auto"/>
        </w:rPr>
      </w:pPr>
    </w:p>
    <w:p w:rsidR="00052F9C" w:rsidRDefault="002A45D8">
      <w:pPr>
        <w:widowControl w:val="0"/>
        <w:ind w:left="851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2.2.6.  Zabezpečovať podmienky pre trvalo udržateľný stav životného prostredia v zmiešanej obytno </w:t>
      </w:r>
      <w:r>
        <w:rPr>
          <w:rFonts w:ascii="Tahoma" w:hAnsi="Tahoma" w:cs="Tahoma"/>
          <w:iCs/>
          <w:color w:val="auto"/>
          <w:sz w:val="20"/>
          <w:szCs w:val="20"/>
        </w:rPr>
        <w:tab/>
        <w:t xml:space="preserve"> </w:t>
      </w:r>
      <w:r>
        <w:rPr>
          <w:rFonts w:ascii="Tahoma" w:hAnsi="Tahoma" w:cs="Tahoma"/>
          <w:iCs/>
          <w:color w:val="auto"/>
          <w:sz w:val="20"/>
          <w:szCs w:val="20"/>
        </w:rPr>
        <w:tab/>
        <w:t>výrobnej zóne na západnom okraji obce.</w:t>
      </w:r>
    </w:p>
    <w:p w:rsidR="00052F9C" w:rsidRDefault="002A45D8">
      <w:pPr>
        <w:widowControl w:val="0"/>
        <w:ind w:left="1418" w:hanging="567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  <w:r>
        <w:rPr>
          <w:rFonts w:ascii="Tahoma" w:hAnsi="Tahoma" w:cs="Tahoma"/>
          <w:iCs/>
          <w:color w:val="auto"/>
          <w:sz w:val="20"/>
          <w:szCs w:val="20"/>
        </w:rPr>
        <w:tab/>
      </w:r>
    </w:p>
    <w:p w:rsidR="00052F9C" w:rsidRDefault="002A45D8">
      <w:pPr>
        <w:widowControl w:val="0"/>
        <w:jc w:val="both"/>
        <w:textAlignment w:val="baseline"/>
        <w:rPr>
          <w:rFonts w:ascii="Tahoma" w:hAnsi="Tahoma" w:cs="Tahoma"/>
          <w:iCs/>
          <w:color w:val="auto"/>
          <w:sz w:val="20"/>
          <w:szCs w:val="20"/>
        </w:rPr>
      </w:pPr>
      <w:r>
        <w:rPr>
          <w:rFonts w:ascii="Tahoma" w:hAnsi="Tahoma" w:cs="Tahoma"/>
          <w:iCs/>
          <w:color w:val="auto"/>
          <w:sz w:val="20"/>
          <w:szCs w:val="20"/>
        </w:rPr>
        <w:t xml:space="preserve">                  </w:t>
      </w:r>
    </w:p>
    <w:p w:rsidR="00052F9C" w:rsidRDefault="002A45D8">
      <w:pPr>
        <w:widowControl w:val="0"/>
        <w:numPr>
          <w:ilvl w:val="0"/>
          <w:numId w:val="1"/>
        </w:numPr>
        <w:spacing w:before="240"/>
        <w:ind w:left="357" w:hanging="357"/>
        <w:jc w:val="both"/>
        <w:textAlignment w:val="baseline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Zásady a regulatívy umiestnenia občianského vybavenia územia.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spacing w:before="120"/>
        <w:ind w:left="851" w:hanging="491"/>
        <w:jc w:val="both"/>
        <w:textAlignment w:val="baseline"/>
        <w:rPr>
          <w:rFonts w:ascii="Tahoma" w:hAnsi="Tahoma" w:cs="Tahoma"/>
          <w:bCs/>
          <w:color w:val="auto"/>
          <w:sz w:val="20"/>
          <w:szCs w:val="20"/>
        </w:rPr>
      </w:pPr>
      <w:r>
        <w:rPr>
          <w:rFonts w:ascii="Tahoma" w:hAnsi="Tahoma" w:cs="Tahoma"/>
          <w:bCs/>
          <w:color w:val="auto"/>
          <w:sz w:val="20"/>
          <w:szCs w:val="20"/>
        </w:rPr>
        <w:t xml:space="preserve">Zariadenia občianskeho vybavenia lokalizovať podľa výkresu č. 9 – návrh regulatívov a v súlade </w:t>
      </w:r>
      <w:r w:rsidR="004E1C92">
        <w:rPr>
          <w:rFonts w:ascii="Tahoma" w:hAnsi="Tahoma" w:cs="Tahoma"/>
          <w:bCs/>
          <w:color w:val="auto"/>
          <w:sz w:val="20"/>
          <w:szCs w:val="20"/>
        </w:rPr>
        <w:t xml:space="preserve">               </w:t>
      </w:r>
      <w:r>
        <w:rPr>
          <w:rFonts w:ascii="Tahoma" w:hAnsi="Tahoma" w:cs="Tahoma"/>
          <w:bCs/>
          <w:color w:val="auto"/>
          <w:sz w:val="20"/>
          <w:szCs w:val="20"/>
        </w:rPr>
        <w:t>s ustanoveniami v záväznej časti ÚPD v centrálnej obecnej zóne (COZ).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0" w:hanging="493"/>
        <w:jc w:val="both"/>
        <w:textAlignment w:val="baseline"/>
        <w:rPr>
          <w:rFonts w:ascii="Tahoma" w:hAnsi="Tahoma" w:cs="Tahoma"/>
          <w:bCs/>
          <w:color w:val="auto"/>
          <w:sz w:val="20"/>
          <w:szCs w:val="20"/>
        </w:rPr>
      </w:pPr>
      <w:r>
        <w:rPr>
          <w:rFonts w:ascii="Tahoma" w:hAnsi="Tahoma" w:cs="Tahoma"/>
          <w:bCs/>
          <w:color w:val="auto"/>
          <w:sz w:val="20"/>
          <w:szCs w:val="20"/>
        </w:rPr>
        <w:t>Chrániť územie areálu materskej školy a historickú časť centrálnej obecnej zóny.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0" w:hanging="493"/>
        <w:jc w:val="both"/>
        <w:textAlignment w:val="baseline"/>
        <w:rPr>
          <w:rFonts w:ascii="Tahoma" w:hAnsi="Tahoma" w:cs="Tahoma"/>
          <w:bCs/>
          <w:color w:val="auto"/>
          <w:sz w:val="20"/>
          <w:szCs w:val="20"/>
        </w:rPr>
      </w:pPr>
      <w:r>
        <w:rPr>
          <w:rFonts w:ascii="Tahoma" w:hAnsi="Tahoma" w:cs="Tahoma"/>
          <w:bCs/>
          <w:color w:val="auto"/>
          <w:sz w:val="20"/>
          <w:szCs w:val="20"/>
        </w:rPr>
        <w:t>Pre umiestnenie zariadení občianskeho vybavenia prioritne využívať pozemky vo vlastníctve Slovenského pozemkového fondu a obce.</w:t>
      </w:r>
    </w:p>
    <w:p w:rsidR="00052F9C" w:rsidRDefault="00052F9C">
      <w:pPr>
        <w:widowControl w:val="0"/>
        <w:tabs>
          <w:tab w:val="left" w:pos="851"/>
        </w:tabs>
        <w:ind w:left="1149"/>
        <w:jc w:val="both"/>
        <w:textAlignment w:val="baseline"/>
        <w:rPr>
          <w:rFonts w:ascii="Tahoma" w:hAnsi="Tahoma" w:cs="Tahoma"/>
          <w:bCs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0"/>
          <w:numId w:val="1"/>
        </w:numPr>
        <w:tabs>
          <w:tab w:val="left" w:pos="1080"/>
        </w:tabs>
        <w:spacing w:before="240"/>
        <w:ind w:left="357" w:hanging="357"/>
        <w:jc w:val="both"/>
        <w:textAlignment w:val="baseline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Zásady a regulatívy umiestnenia verejného dopravného a technického vybavenia územia.</w:t>
      </w:r>
    </w:p>
    <w:p w:rsidR="00052F9C" w:rsidRDefault="002A45D8">
      <w:pPr>
        <w:widowControl w:val="0"/>
        <w:numPr>
          <w:ilvl w:val="1"/>
          <w:numId w:val="1"/>
        </w:numPr>
        <w:spacing w:before="120"/>
        <w:ind w:left="788" w:hanging="431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Chrániť koridor pre rekonštrukciu cesty I/77 mimo zastavaného územia obce – úsek Spišská Belá – </w:t>
      </w:r>
      <w:r>
        <w:rPr>
          <w:rFonts w:ascii="Tahoma" w:hAnsi="Tahoma" w:cs="Tahoma"/>
          <w:color w:val="auto"/>
          <w:sz w:val="20"/>
          <w:szCs w:val="20"/>
        </w:rPr>
        <w:lastRenderedPageBreak/>
        <w:t>Bušovce na k.ú. Bušovce. Chrániť územie pre rekonštrukciu ciest III/3104, III/3105.</w:t>
      </w:r>
    </w:p>
    <w:p w:rsidR="00052F9C" w:rsidRDefault="002A45D8">
      <w:pPr>
        <w:widowControl w:val="0"/>
        <w:numPr>
          <w:ilvl w:val="1"/>
          <w:numId w:val="1"/>
        </w:numPr>
        <w:spacing w:before="120"/>
        <w:ind w:left="788" w:hanging="431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Chrániť koridor pre výstavbu plánovanej preložky cesty 1/77.</w:t>
      </w:r>
    </w:p>
    <w:p w:rsidR="00052F9C" w:rsidRDefault="002A45D8">
      <w:pPr>
        <w:widowControl w:val="0"/>
        <w:numPr>
          <w:ilvl w:val="1"/>
          <w:numId w:val="1"/>
        </w:numPr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V súlade so zákonom o pozemných komunikáciách</w:t>
      </w:r>
      <w:r>
        <w:rPr>
          <w:rStyle w:val="Ukotveniepoznmkypodiarou"/>
          <w:rFonts w:ascii="Tahoma" w:hAnsi="Tahoma" w:cs="Tahoma"/>
          <w:color w:val="auto"/>
          <w:sz w:val="20"/>
          <w:szCs w:val="20"/>
        </w:rPr>
        <w:footnoteReference w:id="1"/>
      </w:r>
      <w:r>
        <w:rPr>
          <w:rFonts w:ascii="Tahoma" w:hAnsi="Tahoma" w:cs="Tahoma"/>
          <w:color w:val="auto"/>
          <w:sz w:val="20"/>
          <w:szCs w:val="20"/>
        </w:rPr>
        <w:t xml:space="preserve"> je zakázaná činnosť v ochrannom pásme, zvláštne užívanie, umiestňovanie reklám.</w:t>
      </w:r>
    </w:p>
    <w:p w:rsidR="00052F9C" w:rsidRDefault="002A45D8">
      <w:pPr>
        <w:widowControl w:val="0"/>
        <w:numPr>
          <w:ilvl w:val="1"/>
          <w:numId w:val="1"/>
        </w:numPr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Chrániť koridor pre vybudovanie siete obslužných a prístupových komunikácií, vyznačených vo výkrese </w:t>
      </w:r>
      <w:r w:rsidR="004E1C92">
        <w:rPr>
          <w:rFonts w:ascii="Tahoma" w:hAnsi="Tahoma" w:cs="Tahoma"/>
          <w:color w:val="auto"/>
          <w:sz w:val="20"/>
          <w:szCs w:val="20"/>
        </w:rPr>
        <w:t xml:space="preserve">      </w:t>
      </w:r>
      <w:r>
        <w:rPr>
          <w:rFonts w:ascii="Tahoma" w:hAnsi="Tahoma" w:cs="Tahoma"/>
          <w:color w:val="auto"/>
          <w:sz w:val="20"/>
          <w:szCs w:val="20"/>
        </w:rPr>
        <w:t>č. 3 - dopravné vybavenie.</w:t>
      </w:r>
    </w:p>
    <w:p w:rsidR="00052F9C" w:rsidRDefault="002A45D8">
      <w:pPr>
        <w:widowControl w:val="0"/>
        <w:numPr>
          <w:ilvl w:val="1"/>
          <w:numId w:val="1"/>
        </w:numPr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Chrániť koridor pre vybudovanie peších plôch, komunikácií, chodníkov a cyklotrás.</w:t>
      </w:r>
    </w:p>
    <w:p w:rsidR="00052F9C" w:rsidRDefault="002A45D8">
      <w:pPr>
        <w:widowControl w:val="0"/>
        <w:numPr>
          <w:ilvl w:val="1"/>
          <w:numId w:val="1"/>
        </w:numPr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Chrániť územie pre vybudovanie sústredených parkovísk  vyznačených vo výkrese č. 3 - dopravné vybavenie.</w:t>
      </w:r>
    </w:p>
    <w:p w:rsidR="00052F9C" w:rsidRDefault="002A45D8">
      <w:pPr>
        <w:widowControl w:val="0"/>
        <w:numPr>
          <w:ilvl w:val="1"/>
          <w:numId w:val="1"/>
        </w:numPr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Chrániť koridor pre výstavbu revitalizácie železničnej trate Poprad – Plaveč.</w:t>
      </w:r>
    </w:p>
    <w:p w:rsidR="00052F9C" w:rsidRDefault="002A45D8">
      <w:pPr>
        <w:widowControl w:val="0"/>
        <w:numPr>
          <w:ilvl w:val="1"/>
          <w:numId w:val="1"/>
        </w:numPr>
        <w:spacing w:before="120"/>
        <w:ind w:left="788" w:hanging="43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Chrániť územia pre vytvorenie obecného parku a ochrannej zelene.  </w:t>
      </w:r>
    </w:p>
    <w:p w:rsidR="00052F9C" w:rsidRDefault="002A45D8">
      <w:pPr>
        <w:widowControl w:val="0"/>
        <w:numPr>
          <w:ilvl w:val="1"/>
          <w:numId w:val="1"/>
        </w:numPr>
        <w:spacing w:before="120"/>
        <w:ind w:left="788" w:hanging="43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Chrániť koridory trás zásobovacích a výtlačných vodovodných potrubí a plochy pre výstavbu technických zariadení pre zásobovanie vodou, vyznačených vo výkrese č. 4 – vodovod.</w:t>
      </w:r>
    </w:p>
    <w:p w:rsidR="00052F9C" w:rsidRDefault="002A45D8" w:rsidP="004E1C92">
      <w:pPr>
        <w:widowControl w:val="0"/>
        <w:numPr>
          <w:ilvl w:val="1"/>
          <w:numId w:val="1"/>
        </w:numPr>
        <w:tabs>
          <w:tab w:val="clear" w:pos="792"/>
          <w:tab w:val="num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Chrániť koridory trás hlavných zberačov kanalizačnej siete, vyznačených vo výkrese č. 5 – kanalizácia splašková.</w:t>
      </w:r>
    </w:p>
    <w:p w:rsidR="00052F9C" w:rsidRDefault="002A45D8" w:rsidP="004E1C92">
      <w:pPr>
        <w:widowControl w:val="0"/>
        <w:numPr>
          <w:ilvl w:val="1"/>
          <w:numId w:val="1"/>
        </w:numPr>
        <w:tabs>
          <w:tab w:val="clear" w:pos="792"/>
          <w:tab w:val="num" w:pos="851"/>
        </w:tabs>
        <w:spacing w:before="120"/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Chrániť koridory VN a NN elektrickej siete a plochy pre rekonštrukciu a výstavbu nových trafostaníc, vyznačených vo výkrese č. 7 - elektrifikácia.</w:t>
      </w:r>
    </w:p>
    <w:p w:rsidR="00052F9C" w:rsidRDefault="002A45D8" w:rsidP="004E1C92">
      <w:pPr>
        <w:widowControl w:val="0"/>
        <w:numPr>
          <w:ilvl w:val="1"/>
          <w:numId w:val="1"/>
        </w:numPr>
        <w:tabs>
          <w:tab w:val="clear" w:pos="792"/>
          <w:tab w:val="num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Chrániť koridory trás navrhovaných VN vedení, vyznačených vo výkrese č. 7 - elektrifikácia.</w:t>
      </w:r>
    </w:p>
    <w:p w:rsidR="00052F9C" w:rsidRDefault="002A45D8" w:rsidP="004E1C92">
      <w:pPr>
        <w:widowControl w:val="0"/>
        <w:numPr>
          <w:ilvl w:val="1"/>
          <w:numId w:val="1"/>
        </w:numPr>
        <w:tabs>
          <w:tab w:val="clear" w:pos="792"/>
          <w:tab w:val="num" w:pos="851"/>
        </w:tabs>
        <w:spacing w:before="120"/>
        <w:ind w:left="851" w:hanging="491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Chrániť koridor trasy VTL plynovodu a územie pre výstavbu regulačnej stanice plynu VTL/STL v lokalite Rovňa.  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993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Chrániť koridory trás pre rozšírenie STL plynovodu, vyznačených vo výkrese č. 6 – plynofikácia.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993"/>
        </w:tabs>
        <w:spacing w:before="120"/>
        <w:ind w:left="850" w:hanging="49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Vytvoriť podmienky pre vykurovanie a prípravu teplej úžitkovej vody rodinných domov samostatnými kotolničkami, pre občiansku vybavenosť  samostatnými kotolňami na báze zemného plynu.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993"/>
        </w:tabs>
        <w:spacing w:before="120"/>
        <w:ind w:left="850" w:hanging="49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Vytvoriť podmienky pre 100% telefonizáciu bytov a 30% telefonizáciu občianskej vybavenosti </w:t>
      </w:r>
      <w:r w:rsidR="004E1C92">
        <w:rPr>
          <w:rFonts w:ascii="Tahoma" w:hAnsi="Tahoma" w:cs="Tahoma"/>
          <w:color w:val="auto"/>
          <w:sz w:val="20"/>
          <w:szCs w:val="20"/>
        </w:rPr>
        <w:t xml:space="preserve">                 </w:t>
      </w:r>
      <w:r>
        <w:rPr>
          <w:rFonts w:ascii="Tahoma" w:hAnsi="Tahoma" w:cs="Tahoma"/>
          <w:color w:val="auto"/>
          <w:sz w:val="20"/>
          <w:szCs w:val="20"/>
        </w:rPr>
        <w:t>z celkového počtu navrhovaných HTS bytov.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993"/>
        </w:tabs>
        <w:spacing w:before="120"/>
        <w:ind w:left="850" w:hanging="49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Chrániť plochu pre vybudovanie prevádzky na likvidáciu biologicky rozložiteľného odpadu.</w:t>
      </w:r>
    </w:p>
    <w:p w:rsidR="00052F9C" w:rsidRDefault="002A45D8" w:rsidP="004E1C92">
      <w:pPr>
        <w:widowControl w:val="0"/>
        <w:numPr>
          <w:ilvl w:val="1"/>
          <w:numId w:val="1"/>
        </w:numPr>
        <w:tabs>
          <w:tab w:val="clear" w:pos="792"/>
          <w:tab w:val="left" w:pos="851"/>
        </w:tabs>
        <w:spacing w:before="120"/>
        <w:ind w:left="851" w:hanging="491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Chrániť plochu pre vybudovanie čistiarne odpadových vôd vyznačené vo výkrese č. 5 – kanalizácia        splašková.</w:t>
      </w:r>
    </w:p>
    <w:p w:rsidR="00052F9C" w:rsidRDefault="00052F9C">
      <w:pPr>
        <w:widowControl w:val="0"/>
        <w:tabs>
          <w:tab w:val="left" w:pos="993"/>
        </w:tabs>
        <w:spacing w:before="120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0"/>
          <w:numId w:val="1"/>
        </w:numPr>
        <w:spacing w:before="240"/>
        <w:ind w:left="357" w:hanging="357"/>
        <w:jc w:val="both"/>
        <w:textAlignment w:val="baseline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Zásady a regulatívy zachovania kultúrnohistorických hodnôt, ochrany a využívania prírodných zdrojov, ochrany prírody a tvorby krajiny, vytvárania a udržiavania ekologickej stability vrátane plôch zelene.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Zabezpečiť ochranu umelecko-historických pamiatok obce: Rímskokatolícky chrám sv. Vavrinca, evanjelický kostol a.v. a  kúria, ktoré sa nachádzajú v centrálnej obecnej zóne (COZ).           </w:t>
      </w:r>
    </w:p>
    <w:p w:rsidR="00052F9C" w:rsidRDefault="00052F9C">
      <w:pPr>
        <w:widowControl w:val="0"/>
        <w:tabs>
          <w:tab w:val="left" w:pos="851"/>
        </w:tabs>
        <w:spacing w:before="120"/>
        <w:ind w:left="114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rFonts w:ascii="Tahoma" w:hAnsi="Tahoma" w:cs="Tahoma"/>
          <w:bCs/>
          <w:color w:val="auto"/>
          <w:sz w:val="20"/>
          <w:szCs w:val="20"/>
        </w:rPr>
      </w:pPr>
      <w:r>
        <w:rPr>
          <w:rFonts w:ascii="Tahoma" w:hAnsi="Tahoma" w:cs="Tahoma"/>
          <w:bCs/>
          <w:color w:val="auto"/>
          <w:sz w:val="20"/>
          <w:szCs w:val="20"/>
        </w:rPr>
        <w:t>Zabezpečiť ochranu archeologických nálezov a archeologických nálezísk. Pred začatím stavebnej činnosti, alebo inej hospodárskej činnosti na evidovanom archeologickom nálezisku je vlastník, správca alebo stavebník povinný postupovať podľa platných zákonov, platných predpisov a vyhlášok.</w:t>
      </w:r>
    </w:p>
    <w:p w:rsidR="00052F9C" w:rsidRDefault="00052F9C">
      <w:pPr>
        <w:widowControl w:val="0"/>
        <w:tabs>
          <w:tab w:val="left" w:pos="851"/>
        </w:tabs>
        <w:ind w:left="1152"/>
        <w:jc w:val="both"/>
        <w:textAlignment w:val="baseline"/>
        <w:rPr>
          <w:rFonts w:ascii="Tahoma" w:hAnsi="Tahoma" w:cs="Tahoma"/>
          <w:bCs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Postupne vytvárať podmienky pre perspektívnu revitalizáciu malých hospodárskych stavieb (sypancov) </w:t>
      </w:r>
      <w:r w:rsidR="004E1C92">
        <w:rPr>
          <w:rFonts w:ascii="Tahoma" w:hAnsi="Tahoma" w:cs="Tahoma"/>
          <w:color w:val="auto"/>
          <w:sz w:val="20"/>
          <w:szCs w:val="20"/>
        </w:rPr>
        <w:t xml:space="preserve">      </w:t>
      </w:r>
      <w:r>
        <w:rPr>
          <w:rFonts w:ascii="Tahoma" w:hAnsi="Tahoma" w:cs="Tahoma"/>
          <w:color w:val="auto"/>
          <w:sz w:val="20"/>
          <w:szCs w:val="20"/>
        </w:rPr>
        <w:t xml:space="preserve">v COZ pre funkciu občianskej vybavenosti. 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Zabezpečiť ochranu jestvujúcich rodinných domov a zabezpečiť v nich vyšší štandard bývania.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Zabezpečiť výstavbu rozšírenia cintorína s prislúchajúcim zázemím.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Zabezpečiť ochranu sprievodnej zelene vodných tokov.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Zabezpečiť ochranu obecnej zelene.</w:t>
      </w:r>
    </w:p>
    <w:p w:rsidR="00052F9C" w:rsidRDefault="00052F9C">
      <w:pPr>
        <w:widowControl w:val="0"/>
        <w:tabs>
          <w:tab w:val="left" w:pos="851"/>
        </w:tabs>
        <w:ind w:left="1152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Vytvárať podmienky pre výsadbu zelene formou ochrannej zelene, parkovej zelene, stromovej a krovinovej zelene, stromoradí.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 maximálnej možnej miere zachovať existujúcu brehovú zeleň tokov.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Zabezpečiť podmienky pre rešpektovanie ochrany biotopov viazaných na vodné prostredie rieky Poprad a jej prítokov (výskyt vydry riečnej). Vytvárať podmienky pre rešpektovanie prvkov ÚSES vyznačenej </w:t>
      </w:r>
      <w:r w:rsidR="004E1C92">
        <w:rPr>
          <w:rFonts w:ascii="Tahoma" w:hAnsi="Tahoma" w:cs="Tahoma"/>
          <w:color w:val="auto"/>
          <w:sz w:val="20"/>
          <w:szCs w:val="20"/>
        </w:rPr>
        <w:t xml:space="preserve">            </w:t>
      </w:r>
      <w:r>
        <w:rPr>
          <w:rFonts w:ascii="Tahoma" w:hAnsi="Tahoma" w:cs="Tahoma"/>
          <w:color w:val="auto"/>
          <w:sz w:val="20"/>
          <w:szCs w:val="20"/>
        </w:rPr>
        <w:t>v grafickej časti.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Chrániť a zveľaďovať plochy verejnej zelene, najmä parky a cintoríny.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Vytvárať podmienky pre stavebné zámery spevnenia brehov koryta toku Biela pre zabezpečenie adekvátnej protipovodňovej ochrany proti Q</w:t>
      </w:r>
      <w:r>
        <w:rPr>
          <w:rFonts w:ascii="Tahoma" w:hAnsi="Tahoma" w:cs="Tahoma"/>
          <w:color w:val="auto"/>
          <w:sz w:val="20"/>
          <w:szCs w:val="20"/>
          <w:vertAlign w:val="subscript"/>
        </w:rPr>
        <w:t>100</w:t>
      </w:r>
      <w:r>
        <w:rPr>
          <w:rFonts w:ascii="Tahoma" w:hAnsi="Tahoma" w:cs="Tahoma"/>
          <w:color w:val="auto"/>
          <w:sz w:val="20"/>
          <w:szCs w:val="20"/>
        </w:rPr>
        <w:t xml:space="preserve"> ročnej veľkej vode.</w:t>
      </w:r>
    </w:p>
    <w:p w:rsidR="00052F9C" w:rsidRDefault="002A45D8">
      <w:pPr>
        <w:widowControl w:val="0"/>
        <w:numPr>
          <w:ilvl w:val="0"/>
          <w:numId w:val="1"/>
        </w:numPr>
        <w:spacing w:before="240"/>
        <w:ind w:left="357" w:hanging="357"/>
        <w:jc w:val="both"/>
        <w:textAlignment w:val="baseline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Zásady a regulatívy starostlivosti o životné prostredie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Pre zachovanie trvalo udržateľného rozvoja obce:</w:t>
      </w:r>
    </w:p>
    <w:p w:rsidR="00052F9C" w:rsidRDefault="002A45D8">
      <w:pPr>
        <w:widowControl w:val="0"/>
        <w:tabs>
          <w:tab w:val="left" w:pos="851"/>
        </w:tabs>
        <w:spacing w:before="120"/>
        <w:ind w:left="114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6.1.1.  sú záväzné ciele udržateľného rozvoja obce Bušovce. Ich indikátory a čiastkové ciele sú:</w:t>
      </w:r>
    </w:p>
    <w:p w:rsidR="00052F9C" w:rsidRDefault="002A45D8" w:rsidP="00F80661">
      <w:pPr>
        <w:widowControl w:val="0"/>
        <w:tabs>
          <w:tab w:val="left" w:pos="851"/>
        </w:tabs>
        <w:spacing w:before="120"/>
        <w:ind w:left="115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-  zvýšenie potravinovej dostatočnosti a zamestnanosti rozvojom poľnohospodárstva</w:t>
      </w: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  <w:t>-  zvýšenie zamestnanosti rozvojom služieb a priemyslu</w:t>
      </w:r>
    </w:p>
    <w:p w:rsidR="00052F9C" w:rsidRDefault="002A45D8" w:rsidP="00F80661">
      <w:pPr>
        <w:widowControl w:val="0"/>
        <w:tabs>
          <w:tab w:val="left" w:pos="851"/>
        </w:tabs>
        <w:spacing w:before="120"/>
        <w:ind w:left="115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-  zvýšenie zamestnanosti rozvojom rekreácie a športu</w:t>
      </w:r>
    </w:p>
    <w:p w:rsidR="00052F9C" w:rsidRDefault="002A45D8">
      <w:pPr>
        <w:widowControl w:val="0"/>
        <w:tabs>
          <w:tab w:val="left" w:pos="851"/>
        </w:tabs>
        <w:spacing w:before="120"/>
        <w:ind w:left="114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-  zabezpečenie rozvoja bývania v rodinných domoch</w:t>
      </w:r>
    </w:p>
    <w:p w:rsidR="00052F9C" w:rsidRDefault="002A45D8">
      <w:pPr>
        <w:widowControl w:val="0"/>
        <w:tabs>
          <w:tab w:val="left" w:pos="851"/>
        </w:tabs>
        <w:spacing w:before="120"/>
        <w:ind w:left="114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-  vytvorenie podmienok pre revitalizáciu jestvujúceho bytového fondu rodinných domov</w:t>
      </w:r>
    </w:p>
    <w:p w:rsidR="00052F9C" w:rsidRDefault="002A45D8" w:rsidP="007A6221">
      <w:pPr>
        <w:widowControl w:val="0"/>
        <w:tabs>
          <w:tab w:val="left" w:pos="851"/>
        </w:tabs>
        <w:spacing w:before="120"/>
        <w:ind w:left="1843" w:hanging="709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6.1.2. vzhľadom na kvalitu ornej pôdy sa za medzu potravinovej dostatočnosti</w:t>
      </w:r>
      <w:r>
        <w:rPr>
          <w:rStyle w:val="Ukotveniepoznmkypodiarou"/>
          <w:rFonts w:ascii="Tahoma" w:hAnsi="Tahoma" w:cs="Tahoma"/>
          <w:color w:val="auto"/>
          <w:sz w:val="20"/>
          <w:szCs w:val="20"/>
        </w:rPr>
        <w:footnoteReference w:id="2"/>
      </w:r>
      <w:r>
        <w:rPr>
          <w:rFonts w:ascii="Tahoma" w:hAnsi="Tahoma" w:cs="Tahoma"/>
          <w:color w:val="auto"/>
          <w:sz w:val="20"/>
          <w:szCs w:val="20"/>
        </w:rPr>
        <w:t xml:space="preserve"> katastrálneho územia</w:t>
      </w:r>
      <w:r w:rsidR="007A6221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stanovuje 0,18 ha ornej pôdy evidovanej v katastri</w:t>
      </w:r>
      <w:r>
        <w:rPr>
          <w:rStyle w:val="Ukotveniepoznmkypodiarou"/>
          <w:rFonts w:ascii="Tahoma" w:hAnsi="Tahoma" w:cs="Tahoma"/>
          <w:color w:val="auto"/>
          <w:sz w:val="20"/>
          <w:szCs w:val="20"/>
        </w:rPr>
        <w:footnoteReference w:id="3"/>
      </w:r>
      <w:r>
        <w:rPr>
          <w:rFonts w:ascii="Tahoma" w:hAnsi="Tahoma" w:cs="Tahoma"/>
          <w:color w:val="auto"/>
          <w:sz w:val="20"/>
          <w:szCs w:val="20"/>
        </w:rPr>
        <w:t xml:space="preserve"> na trvalo bývajúceho obyvateľa,</w:t>
      </w:r>
    </w:p>
    <w:p w:rsidR="00052F9C" w:rsidRDefault="002A45D8">
      <w:pPr>
        <w:widowControl w:val="0"/>
        <w:tabs>
          <w:tab w:val="left" w:pos="851"/>
        </w:tabs>
        <w:spacing w:before="120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</w:t>
      </w:r>
    </w:p>
    <w:p w:rsidR="00052F9C" w:rsidRDefault="00F80661">
      <w:pPr>
        <w:widowControl w:val="0"/>
        <w:numPr>
          <w:ilvl w:val="1"/>
          <w:numId w:val="1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2A45D8">
        <w:rPr>
          <w:rFonts w:ascii="Tahoma" w:hAnsi="Tahoma" w:cs="Tahoma"/>
          <w:color w:val="auto"/>
          <w:sz w:val="20"/>
          <w:szCs w:val="20"/>
        </w:rPr>
        <w:t xml:space="preserve">Z areálu kúrie odstrániť poľnohospodársku výrobu, priemyselnú výrobu a skladové hospodárstvo. </w:t>
      </w:r>
    </w:p>
    <w:p w:rsidR="00052F9C" w:rsidRDefault="00F80661">
      <w:pPr>
        <w:widowControl w:val="0"/>
        <w:numPr>
          <w:ilvl w:val="1"/>
          <w:numId w:val="1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2A45D8">
        <w:rPr>
          <w:rFonts w:ascii="Tahoma" w:hAnsi="Tahoma" w:cs="Tahoma"/>
          <w:color w:val="auto"/>
          <w:sz w:val="20"/>
          <w:szCs w:val="20"/>
        </w:rPr>
        <w:t xml:space="preserve">Výsadbou ochrannej zelene zabezpečiť ochranu jestvujúcich a navrhovaných okrskov bývania </w:t>
      </w:r>
      <w:r>
        <w:rPr>
          <w:rFonts w:ascii="Tahoma" w:hAnsi="Tahoma" w:cs="Tahoma"/>
          <w:color w:val="auto"/>
          <w:sz w:val="20"/>
          <w:szCs w:val="20"/>
        </w:rPr>
        <w:t xml:space="preserve">              </w:t>
      </w:r>
      <w:r w:rsidR="002A45D8">
        <w:rPr>
          <w:rFonts w:ascii="Tahoma" w:hAnsi="Tahoma" w:cs="Tahoma"/>
          <w:color w:val="auto"/>
          <w:sz w:val="20"/>
          <w:szCs w:val="20"/>
        </w:rPr>
        <w:t>pred negatívnym vplyvom zvýšenej prašnosti z veternej erózie pôdy a pred negatívnym vplyvom miestneho priemyslu a železnice.</w:t>
      </w:r>
    </w:p>
    <w:p w:rsidR="00052F9C" w:rsidRDefault="002A45D8">
      <w:pPr>
        <w:widowControl w:val="0"/>
        <w:tabs>
          <w:tab w:val="left" w:pos="851"/>
        </w:tabs>
        <w:spacing w:before="120"/>
        <w:ind w:left="114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052F9C" w:rsidRDefault="00F80661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2A45D8">
        <w:rPr>
          <w:rFonts w:ascii="Tahoma" w:hAnsi="Tahoma" w:cs="Tahoma"/>
          <w:color w:val="auto"/>
          <w:sz w:val="20"/>
          <w:szCs w:val="20"/>
        </w:rPr>
        <w:t>Zabezpečiť prípravu na realizáciu preložky cesty I/77, vytvoriť podmienky pre rekonštrukciu ciest III/3104 v rámci obce a cesty III/3105 z Bušoviec do Slovenskej Vsi.</w:t>
      </w:r>
    </w:p>
    <w:p w:rsidR="00052F9C" w:rsidRDefault="00052F9C">
      <w:pPr>
        <w:widowControl w:val="0"/>
        <w:tabs>
          <w:tab w:val="left" w:pos="851"/>
        </w:tabs>
        <w:ind w:left="1152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F80661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2A45D8">
        <w:rPr>
          <w:rFonts w:ascii="Tahoma" w:hAnsi="Tahoma" w:cs="Tahoma"/>
          <w:color w:val="auto"/>
          <w:sz w:val="20"/>
          <w:szCs w:val="20"/>
        </w:rPr>
        <w:t>Zabezpečiť asanáciu železobetónového skeletu hospodárskej stavby v asanačnom pásme v lokalite Farské pole.</w:t>
      </w:r>
    </w:p>
    <w:p w:rsidR="00052F9C" w:rsidRDefault="00052F9C">
      <w:pPr>
        <w:widowControl w:val="0"/>
        <w:tabs>
          <w:tab w:val="left" w:pos="851"/>
        </w:tabs>
        <w:ind w:left="1152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Pr="001778AC" w:rsidRDefault="002A45D8">
      <w:pPr>
        <w:widowControl w:val="0"/>
        <w:numPr>
          <w:ilvl w:val="1"/>
          <w:numId w:val="1"/>
        </w:numPr>
        <w:tabs>
          <w:tab w:val="left" w:pos="851"/>
        </w:tabs>
        <w:ind w:left="851" w:hanging="491"/>
        <w:jc w:val="both"/>
        <w:textAlignment w:val="baseline"/>
        <w:rPr>
          <w:color w:val="auto"/>
          <w:sz w:val="22"/>
          <w:szCs w:val="22"/>
        </w:rPr>
      </w:pPr>
      <w:r w:rsidRPr="001778AC">
        <w:rPr>
          <w:rFonts w:ascii="Tahoma" w:hAnsi="Tahoma" w:cs="Tahoma"/>
          <w:b/>
          <w:bCs/>
          <w:color w:val="auto"/>
          <w:sz w:val="22"/>
          <w:szCs w:val="22"/>
        </w:rPr>
        <w:t>Vymedzenie zastavaného územia.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Zastavané územie obce Bušovce je záväzné podľa vymedzenia vo výkrese č.9 Návrh regulatívov (zastavaná krajina Bušovce). 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Navrhované zastavané územie je dokumentované v hlavných výkresoch. Nachádza sa v dvoch územných celkoch. Hlavná časť plošne zahŕňa jestvujúce urbanizované pásmo obce s jej rozvojovými lokalitami, ktoré sú kontaktné s jestvujúcou hranicou zastavaného územia. Táto časť navrhovaného zastavaného územia sa nachádza v urbanistických obvodoch č. 1 a č. 2. Rozvoj v ÚO -1 a UO -2 je navrhovaný z časti </w:t>
      </w:r>
      <w:r w:rsidR="00F80661">
        <w:rPr>
          <w:rFonts w:ascii="Tahoma" w:hAnsi="Tahoma" w:cs="Tahoma"/>
          <w:color w:val="auto"/>
          <w:sz w:val="20"/>
          <w:szCs w:val="20"/>
        </w:rPr>
        <w:t xml:space="preserve">  </w:t>
      </w:r>
      <w:r>
        <w:rPr>
          <w:rFonts w:ascii="Tahoma" w:hAnsi="Tahoma" w:cs="Tahoma"/>
          <w:color w:val="auto"/>
          <w:sz w:val="20"/>
          <w:szCs w:val="20"/>
        </w:rPr>
        <w:t>v jestvujúcom zastavanom území – centrálna obecná zóna, pešia zóna, zóna výrobných služieb, rozvoj areálu kúrie a športového areálu futbalového ihriska, časť zóny bývania v rodinných domoch. Mimo hraníc jestvujúceho zastavaného územia je navrhnutý rozvoj priemyslu, poľnohospodárskej výroby, rozšírenie cintorína, časť zóny bývania v rodinných domoch,  čistiareň odpadových vôd, areál agroturistiky.</w:t>
      </w:r>
    </w:p>
    <w:p w:rsidR="00052F9C" w:rsidRDefault="00052F9C">
      <w:pPr>
        <w:widowControl w:val="0"/>
        <w:tabs>
          <w:tab w:val="left" w:pos="851"/>
        </w:tabs>
        <w:ind w:left="792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numPr>
          <w:ilvl w:val="0"/>
          <w:numId w:val="1"/>
        </w:numPr>
        <w:spacing w:before="240"/>
        <w:ind w:left="357" w:hanging="357"/>
        <w:jc w:val="both"/>
        <w:textAlignment w:val="baseline"/>
        <w:rPr>
          <w:color w:val="auto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lastRenderedPageBreak/>
        <w:t xml:space="preserve">Vymedzenie ochranných pásiem a chránených území podľa osobitných predpisov. </w:t>
      </w:r>
    </w:p>
    <w:p w:rsidR="00052F9C" w:rsidRDefault="002A45D8">
      <w:pPr>
        <w:widowControl w:val="0"/>
        <w:numPr>
          <w:ilvl w:val="1"/>
          <w:numId w:val="1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Ochranné pásma dopravných systémov.</w:t>
      </w:r>
    </w:p>
    <w:p w:rsidR="00BB3684" w:rsidRDefault="002A45D8">
      <w:pPr>
        <w:widowControl w:val="0"/>
        <w:tabs>
          <w:tab w:val="left" w:pos="851"/>
        </w:tabs>
        <w:spacing w:before="120"/>
        <w:ind w:left="850" w:hanging="49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  <w:t>sa stanovujú podľa vyhlášky č.</w:t>
      </w:r>
      <w:r w:rsidR="001778AC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 xml:space="preserve">35/1984 Zb. </w:t>
      </w:r>
      <w:r w:rsidR="00BB3684">
        <w:rPr>
          <w:rFonts w:ascii="Tahoma" w:hAnsi="Tahoma" w:cs="Tahoma"/>
          <w:color w:val="auto"/>
          <w:sz w:val="20"/>
          <w:szCs w:val="20"/>
        </w:rPr>
        <w:t>ktorou sa vykonáva zákon o pozemných komunikáciách (cestný zákon), § 15</w:t>
      </w:r>
      <w:r w:rsidR="006C486E">
        <w:rPr>
          <w:rFonts w:ascii="Tahoma" w:hAnsi="Tahoma" w:cs="Tahoma"/>
          <w:color w:val="auto"/>
          <w:sz w:val="20"/>
          <w:szCs w:val="20"/>
        </w:rPr>
        <w:t xml:space="preserve"> a predovšetkým</w:t>
      </w:r>
    </w:p>
    <w:p w:rsidR="00DC4E33" w:rsidRDefault="00DC4E33" w:rsidP="00DC4E33">
      <w:pPr>
        <w:widowControl w:val="0"/>
        <w:tabs>
          <w:tab w:val="left" w:pos="851"/>
        </w:tabs>
        <w:ind w:left="850" w:hanging="49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tabs>
          <w:tab w:val="left" w:pos="851"/>
        </w:tabs>
        <w:spacing w:before="120"/>
        <w:ind w:left="850" w:hanging="49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Cestné ochranné pásma</w:t>
      </w:r>
    </w:p>
    <w:p w:rsidR="00052F9C" w:rsidRDefault="002A45D8">
      <w:pPr>
        <w:widowControl w:val="0"/>
        <w:numPr>
          <w:ilvl w:val="2"/>
          <w:numId w:val="1"/>
        </w:numPr>
        <w:ind w:left="1440" w:hanging="589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Diaľnica a rýchlostná komunikácia 100 m od osi priľahlého jazdného pásu</w:t>
      </w:r>
    </w:p>
    <w:p w:rsidR="00052F9C" w:rsidRDefault="002A45D8">
      <w:pPr>
        <w:widowControl w:val="0"/>
        <w:numPr>
          <w:ilvl w:val="2"/>
          <w:numId w:val="1"/>
        </w:numPr>
        <w:ind w:left="1440" w:hanging="589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Cesta I. triedy č. </w:t>
      </w:r>
      <w:r>
        <w:rPr>
          <w:rFonts w:ascii="Tahoma" w:hAnsi="Tahoma" w:cs="Tahoma"/>
          <w:bCs/>
          <w:color w:val="auto"/>
          <w:sz w:val="20"/>
          <w:szCs w:val="22"/>
        </w:rPr>
        <w:t>77</w:t>
      </w:r>
      <w:r>
        <w:rPr>
          <w:rFonts w:ascii="Tahoma" w:hAnsi="Tahoma" w:cs="Tahoma"/>
          <w:color w:val="auto"/>
          <w:sz w:val="20"/>
          <w:szCs w:val="20"/>
        </w:rPr>
        <w:t xml:space="preserve"> od osi krajnej vozovky 50 m na každú stranu mimo územie vymedzené dopravnou značkou konca a začiatku obce.</w:t>
      </w:r>
    </w:p>
    <w:p w:rsidR="00052F9C" w:rsidRDefault="002A45D8">
      <w:pPr>
        <w:widowControl w:val="0"/>
        <w:numPr>
          <w:ilvl w:val="2"/>
          <w:numId w:val="1"/>
        </w:numPr>
        <w:ind w:left="1440" w:hanging="589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Cesta III. triedy od osi vozovky 20 m na každú stranu mimo územie vymedzené dopravnou značkou konca a začiatku obce.</w:t>
      </w:r>
    </w:p>
    <w:p w:rsidR="00052F9C" w:rsidRDefault="00052F9C">
      <w:pPr>
        <w:widowControl w:val="0"/>
        <w:spacing w:before="120"/>
        <w:ind w:left="1441" w:hanging="590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Pr="00355B39" w:rsidRDefault="002A45D8">
      <w:pPr>
        <w:widowControl w:val="0"/>
        <w:tabs>
          <w:tab w:val="left" w:pos="851"/>
        </w:tabs>
        <w:spacing w:before="120"/>
        <w:ind w:left="850" w:hanging="493"/>
        <w:jc w:val="both"/>
        <w:textAlignment w:val="baseline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ab/>
        <w:t>Železničné ochranné pásma</w:t>
      </w:r>
    </w:p>
    <w:p w:rsidR="00052F9C" w:rsidRPr="00355B39" w:rsidRDefault="002A45D8">
      <w:pPr>
        <w:widowControl w:val="0"/>
        <w:numPr>
          <w:ilvl w:val="2"/>
          <w:numId w:val="1"/>
        </w:numPr>
        <w:spacing w:before="120"/>
        <w:ind w:left="1441" w:hanging="590"/>
        <w:jc w:val="both"/>
        <w:textAlignment w:val="baseline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>Železničná trať 60 m od osi koľaje na každú stranu pri celoštátnej a regionálnej doprave.</w:t>
      </w:r>
    </w:p>
    <w:p w:rsidR="00052F9C" w:rsidRPr="00355B39" w:rsidRDefault="00052F9C">
      <w:pPr>
        <w:widowControl w:val="0"/>
        <w:spacing w:before="120"/>
        <w:ind w:left="2075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Pr="00355B39" w:rsidRDefault="002A45D8" w:rsidP="00F80661">
      <w:pPr>
        <w:ind w:left="1418" w:hanging="567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>7.1.5.Dopravný úrad je dotknutým orgánom štátnej správy v povoľovacom procese stavieb a zariadení</w:t>
      </w:r>
    </w:p>
    <w:p w:rsidR="00052F9C" w:rsidRPr="00355B39" w:rsidRDefault="002A45D8" w:rsidP="00355B39">
      <w:pPr>
        <w:ind w:left="1418"/>
        <w:jc w:val="both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 xml:space="preserve">nestavebnej povahy v ochranných pásmach letísk a leteckých pozemných zariadení ako aj </w:t>
      </w:r>
      <w:r w:rsidR="00F80661" w:rsidRPr="00355B39">
        <w:rPr>
          <w:rFonts w:ascii="Tahoma" w:hAnsi="Tahoma" w:cs="Tahoma"/>
          <w:color w:val="auto"/>
          <w:sz w:val="20"/>
          <w:szCs w:val="20"/>
        </w:rPr>
        <w:t xml:space="preserve">             </w:t>
      </w:r>
      <w:r w:rsidRPr="00355B39">
        <w:rPr>
          <w:rFonts w:ascii="Tahoma" w:hAnsi="Tahoma" w:cs="Tahoma"/>
          <w:color w:val="auto"/>
          <w:sz w:val="20"/>
          <w:szCs w:val="20"/>
        </w:rPr>
        <w:t>pri ďalších</w:t>
      </w:r>
      <w:r w:rsidR="00F80661" w:rsidRPr="00355B39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5B39">
        <w:rPr>
          <w:rFonts w:ascii="Tahoma" w:hAnsi="Tahoma" w:cs="Tahoma"/>
          <w:color w:val="auto"/>
          <w:sz w:val="20"/>
          <w:szCs w:val="20"/>
        </w:rPr>
        <w:t>stavbách, ktoré by mohli ohroziť bezpečnosť leteckej prevádzky, na základe čoho je potrebné požiadať</w:t>
      </w:r>
    </w:p>
    <w:p w:rsidR="00052F9C" w:rsidRPr="00355B39" w:rsidRDefault="002A45D8" w:rsidP="00F80661">
      <w:pPr>
        <w:ind w:left="1560" w:hanging="142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>Dopravný úrad o súhlas pri stavbách a zariadeniach:</w:t>
      </w:r>
    </w:p>
    <w:p w:rsidR="00052F9C" w:rsidRPr="00355B39" w:rsidRDefault="002A45D8" w:rsidP="00F80661">
      <w:pPr>
        <w:ind w:left="1560" w:hanging="142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>- stavby alebo zariadenia vysoké 100 m a viac nad terénom</w:t>
      </w:r>
    </w:p>
    <w:p w:rsidR="00052F9C" w:rsidRPr="00355B39" w:rsidRDefault="002A45D8" w:rsidP="00F80661">
      <w:pPr>
        <w:ind w:left="1560" w:hanging="142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>- stavby a zariadenia vysoké 30 m a viac umiestnené na prírodných alebo umelých vyvýšeninách, ktoré</w:t>
      </w:r>
      <w:r w:rsidR="00F80661" w:rsidRPr="00355B39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5B39">
        <w:rPr>
          <w:rFonts w:ascii="Tahoma" w:hAnsi="Tahoma" w:cs="Tahoma"/>
          <w:color w:val="auto"/>
          <w:sz w:val="20"/>
          <w:szCs w:val="20"/>
        </w:rPr>
        <w:t>prečnievajú 100 m a viac nad okolitú krajinu</w:t>
      </w:r>
    </w:p>
    <w:p w:rsidR="00052F9C" w:rsidRPr="00355B39" w:rsidRDefault="002A45D8" w:rsidP="00F80661">
      <w:pPr>
        <w:ind w:left="1560" w:hanging="142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>- zariadenia, ktoré môžu rušiť funkciu leteckých palubných prístrojov a leteckých pozemných zariadení,</w:t>
      </w:r>
    </w:p>
    <w:p w:rsidR="00052F9C" w:rsidRPr="00355B39" w:rsidRDefault="002A45D8" w:rsidP="00F80661">
      <w:pPr>
        <w:ind w:left="1560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>najmä zariadenia priemyselných podnikov, vedenia VVN 110 kV a viac, energetické zariadenia a</w:t>
      </w:r>
    </w:p>
    <w:p w:rsidR="00052F9C" w:rsidRPr="00355B39" w:rsidRDefault="002A45D8" w:rsidP="00F80661">
      <w:pPr>
        <w:ind w:left="1560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>vysielacie stanice</w:t>
      </w:r>
    </w:p>
    <w:p w:rsidR="00052F9C" w:rsidRPr="00355B39" w:rsidRDefault="002A45D8" w:rsidP="00F80661">
      <w:pPr>
        <w:ind w:left="1560" w:hanging="142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>- zariadenia, ktoré môžu ohroziť let lietadla, najmä zariadenia na generovanie alebo zosilňovanie</w:t>
      </w:r>
    </w:p>
    <w:p w:rsidR="00052F9C" w:rsidRPr="00355B39" w:rsidRDefault="002A45D8" w:rsidP="00F80661">
      <w:pPr>
        <w:widowControl w:val="0"/>
        <w:tabs>
          <w:tab w:val="left" w:pos="1418"/>
        </w:tabs>
        <w:spacing w:before="120"/>
        <w:ind w:left="1560" w:hanging="142"/>
        <w:jc w:val="both"/>
        <w:textAlignment w:val="baseline"/>
        <w:rPr>
          <w:rFonts w:ascii="Tahoma" w:hAnsi="Tahoma" w:cs="Tahoma"/>
          <w:color w:val="auto"/>
        </w:rPr>
      </w:pPr>
      <w:r w:rsidRPr="00355B39">
        <w:rPr>
          <w:rFonts w:ascii="Tahoma" w:hAnsi="Tahoma" w:cs="Tahoma"/>
          <w:color w:val="auto"/>
          <w:sz w:val="20"/>
          <w:szCs w:val="20"/>
        </w:rPr>
        <w:t xml:space="preserve">  elektromagnetického žiarenia, klamlivé svetlá a silné svetelné zdroje.</w:t>
      </w:r>
    </w:p>
    <w:p w:rsidR="00052F9C" w:rsidRDefault="002A45D8">
      <w:pPr>
        <w:widowControl w:val="0"/>
        <w:spacing w:before="120"/>
        <w:ind w:left="324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          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7.2.  Ochranné pásma vedení a zariadení technickej infraštruktúry</w:t>
      </w:r>
    </w:p>
    <w:p w:rsidR="00052F9C" w:rsidRDefault="00052F9C">
      <w:pPr>
        <w:widowControl w:val="0"/>
        <w:spacing w:before="120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Ochranné pásma vodohospodárskych vedení a zariadení na ochranu verejných vodovodov a verejných   </w:t>
      </w:r>
      <w:r>
        <w:rPr>
          <w:rFonts w:ascii="Tahoma" w:hAnsi="Tahoma" w:cs="Tahoma"/>
          <w:color w:val="auto"/>
          <w:sz w:val="20"/>
          <w:szCs w:val="20"/>
        </w:rPr>
        <w:tab/>
        <w:t>kanalizácií sa vymedzujú podľa §</w:t>
      </w:r>
      <w:r w:rsidR="000E05D5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 xml:space="preserve">19 zákona č. 442/2002 Z.z. o verejných vodovodoch verejných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kanalizáciách a o zmene a doplnení zákona č. 276/2001 Z.z. o regulácii v sieťových odvetviach – pásmo </w:t>
      </w:r>
      <w:r>
        <w:rPr>
          <w:rFonts w:ascii="Tahoma" w:hAnsi="Tahoma" w:cs="Tahoma"/>
          <w:color w:val="auto"/>
          <w:sz w:val="20"/>
          <w:szCs w:val="20"/>
        </w:rPr>
        <w:tab/>
        <w:t>ochrany:</w:t>
      </w:r>
    </w:p>
    <w:p w:rsidR="00052F9C" w:rsidRDefault="00F80661" w:rsidP="00F80661">
      <w:pPr>
        <w:widowControl w:val="0"/>
        <w:spacing w:before="120"/>
        <w:ind w:left="1418" w:right="-18" w:hanging="992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</w:t>
      </w:r>
      <w:r w:rsidR="002A45D8" w:rsidRPr="00F80661">
        <w:rPr>
          <w:rFonts w:ascii="Tahoma" w:hAnsi="Tahoma" w:cs="Tahoma"/>
          <w:color w:val="auto"/>
          <w:sz w:val="20"/>
          <w:szCs w:val="20"/>
        </w:rPr>
        <w:t xml:space="preserve">7.2.1.  1,5 m na obidve strany od potrubia verejného vodovodu a verejnej kanalizácie do priemeru </w:t>
      </w:r>
      <w:r>
        <w:rPr>
          <w:rFonts w:ascii="Tahoma" w:hAnsi="Tahoma" w:cs="Tahoma"/>
          <w:color w:val="auto"/>
          <w:sz w:val="20"/>
          <w:szCs w:val="20"/>
        </w:rPr>
        <w:t xml:space="preserve">        </w:t>
      </w:r>
      <w:r w:rsidR="002A45D8" w:rsidRPr="00F80661">
        <w:rPr>
          <w:rFonts w:ascii="Tahoma" w:hAnsi="Tahoma" w:cs="Tahoma"/>
          <w:color w:val="auto"/>
          <w:sz w:val="20"/>
          <w:szCs w:val="20"/>
        </w:rPr>
        <w:t>500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2A45D8">
        <w:rPr>
          <w:rFonts w:ascii="Tahoma" w:hAnsi="Tahoma" w:cs="Tahoma"/>
          <w:color w:val="auto"/>
          <w:sz w:val="20"/>
          <w:szCs w:val="20"/>
        </w:rPr>
        <w:t>mm.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</w:t>
      </w:r>
      <w:r>
        <w:rPr>
          <w:rFonts w:ascii="Tahoma" w:hAnsi="Tahoma" w:cs="Tahoma"/>
          <w:color w:val="auto"/>
          <w:sz w:val="20"/>
          <w:szCs w:val="20"/>
        </w:rPr>
        <w:tab/>
        <w:t>7.2.2.  2,5 m nad priemer potrubia 500 mm.</w:t>
      </w:r>
    </w:p>
    <w:p w:rsidR="00052F9C" w:rsidRDefault="00052F9C">
      <w:pPr>
        <w:widowControl w:val="0"/>
        <w:spacing w:before="120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 w:rsidP="000E05D5">
      <w:pPr>
        <w:widowControl w:val="0"/>
        <w:spacing w:before="120"/>
        <w:ind w:left="709" w:hanging="709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Ochranné pásma elektroenergetických zariadení podľa zákona č. </w:t>
      </w:r>
      <w:r w:rsidR="00A059A5">
        <w:rPr>
          <w:rFonts w:ascii="Tahoma" w:hAnsi="Tahoma" w:cs="Tahoma"/>
          <w:color w:val="auto"/>
          <w:sz w:val="20"/>
          <w:szCs w:val="20"/>
        </w:rPr>
        <w:t>251/2012</w:t>
      </w:r>
      <w:r w:rsidR="000E05D5">
        <w:rPr>
          <w:rFonts w:ascii="Tahoma" w:hAnsi="Tahoma" w:cs="Tahoma"/>
          <w:color w:val="auto"/>
          <w:sz w:val="20"/>
          <w:szCs w:val="20"/>
        </w:rPr>
        <w:t xml:space="preserve"> Z.z. </w:t>
      </w:r>
      <w:r w:rsidR="00563125">
        <w:rPr>
          <w:rFonts w:ascii="Tahoma" w:hAnsi="Tahoma" w:cs="Tahoma"/>
          <w:color w:val="auto"/>
          <w:sz w:val="20"/>
          <w:szCs w:val="20"/>
        </w:rPr>
        <w:t xml:space="preserve">o energetike </w:t>
      </w:r>
      <w:r w:rsidR="000E05D5">
        <w:rPr>
          <w:rFonts w:ascii="Tahoma" w:hAnsi="Tahoma" w:cs="Tahoma"/>
          <w:color w:val="auto"/>
          <w:sz w:val="20"/>
          <w:szCs w:val="20"/>
        </w:rPr>
        <w:t xml:space="preserve">a o zmene </w:t>
      </w:r>
      <w:r w:rsidR="00563125">
        <w:rPr>
          <w:rFonts w:ascii="Tahoma" w:hAnsi="Tahoma" w:cs="Tahoma"/>
          <w:color w:val="auto"/>
          <w:sz w:val="20"/>
          <w:szCs w:val="20"/>
        </w:rPr>
        <w:t xml:space="preserve">a doplnení </w:t>
      </w:r>
      <w:r w:rsidR="000E05D5">
        <w:rPr>
          <w:rFonts w:ascii="Tahoma" w:hAnsi="Tahoma" w:cs="Tahoma"/>
          <w:color w:val="auto"/>
          <w:sz w:val="20"/>
          <w:szCs w:val="20"/>
        </w:rPr>
        <w:t>niektorých zákonov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563125">
        <w:rPr>
          <w:rFonts w:ascii="Tahoma" w:hAnsi="Tahoma" w:cs="Tahoma"/>
          <w:color w:val="auto"/>
          <w:sz w:val="20"/>
          <w:szCs w:val="20"/>
        </w:rPr>
        <w:t xml:space="preserve">- </w:t>
      </w:r>
      <w:r w:rsidR="00A059A5">
        <w:rPr>
          <w:rFonts w:ascii="Tahoma" w:hAnsi="Tahoma" w:cs="Tahoma"/>
          <w:color w:val="auto"/>
          <w:sz w:val="20"/>
          <w:szCs w:val="20"/>
        </w:rPr>
        <w:t>§ 43</w:t>
      </w:r>
      <w:r w:rsidR="006C486E">
        <w:rPr>
          <w:rFonts w:ascii="Tahoma" w:hAnsi="Tahoma" w:cs="Tahoma"/>
          <w:color w:val="auto"/>
          <w:sz w:val="20"/>
          <w:szCs w:val="20"/>
        </w:rPr>
        <w:t xml:space="preserve"> a predovšetkým</w:t>
      </w:r>
    </w:p>
    <w:p w:rsidR="00052F9C" w:rsidRDefault="00563125">
      <w:pPr>
        <w:widowControl w:val="0"/>
        <w:spacing w:before="120"/>
        <w:jc w:val="both"/>
        <w:textAlignment w:val="baseline"/>
      </w:pPr>
      <w:r>
        <w:rPr>
          <w:rFonts w:ascii="Tahoma" w:hAnsi="Tahoma" w:cs="Tahoma"/>
          <w:color w:val="auto"/>
          <w:sz w:val="20"/>
          <w:szCs w:val="20"/>
        </w:rPr>
        <w:t xml:space="preserve">           7.2.3.  v</w:t>
      </w:r>
      <w:r w:rsidR="002A45D8">
        <w:rPr>
          <w:rFonts w:ascii="Tahoma" w:hAnsi="Tahoma" w:cs="Tahoma"/>
          <w:color w:val="auto"/>
          <w:sz w:val="20"/>
          <w:szCs w:val="20"/>
        </w:rPr>
        <w:t>zdušné VN elektrické vedenie 22 kV – 10 m na každú stranu od krajného vodiča.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7.2.4.  10 m od konštrukcie trafostanice z VN na NN</w:t>
      </w:r>
    </w:p>
    <w:p w:rsidR="00052F9C" w:rsidRDefault="00052F9C">
      <w:pPr>
        <w:widowControl w:val="0"/>
        <w:spacing w:before="120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F80661" w:rsidRDefault="00F80661">
      <w:pPr>
        <w:widowControl w:val="0"/>
        <w:spacing w:before="120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E05D5" w:rsidRDefault="000E05D5">
      <w:pPr>
        <w:widowControl w:val="0"/>
        <w:spacing w:before="120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 w:rsidP="00563125">
      <w:pPr>
        <w:widowControl w:val="0"/>
        <w:spacing w:before="120"/>
        <w:ind w:left="709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Ochranné pásma plynárenských zariadení v zmysle zákona 251/2012 Z.z.</w:t>
      </w:r>
      <w:r w:rsidR="00563125" w:rsidRPr="00563125">
        <w:rPr>
          <w:rFonts w:ascii="Tahoma" w:hAnsi="Tahoma" w:cs="Tahoma"/>
          <w:color w:val="auto"/>
          <w:sz w:val="20"/>
          <w:szCs w:val="20"/>
        </w:rPr>
        <w:t xml:space="preserve"> </w:t>
      </w:r>
      <w:r w:rsidR="00563125">
        <w:rPr>
          <w:rFonts w:ascii="Tahoma" w:hAnsi="Tahoma" w:cs="Tahoma"/>
          <w:color w:val="auto"/>
          <w:sz w:val="20"/>
          <w:szCs w:val="20"/>
        </w:rPr>
        <w:t>o energetike a o zmene a doplnení niektorých zákonov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563125">
        <w:rPr>
          <w:rFonts w:ascii="Tahoma" w:hAnsi="Tahoma" w:cs="Tahoma"/>
          <w:color w:val="auto"/>
          <w:sz w:val="20"/>
          <w:szCs w:val="20"/>
        </w:rPr>
        <w:t xml:space="preserve">- </w:t>
      </w:r>
      <w:r>
        <w:rPr>
          <w:rFonts w:ascii="Tahoma" w:hAnsi="Tahoma" w:cs="Tahoma"/>
          <w:color w:val="auto"/>
          <w:sz w:val="20"/>
          <w:szCs w:val="20"/>
        </w:rPr>
        <w:t>§</w:t>
      </w:r>
      <w:r w:rsidR="00F80661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79</w:t>
      </w:r>
      <w:r w:rsidR="006C486E">
        <w:rPr>
          <w:rFonts w:ascii="Tahoma" w:hAnsi="Tahoma" w:cs="Tahoma"/>
          <w:color w:val="auto"/>
          <w:sz w:val="20"/>
          <w:szCs w:val="20"/>
        </w:rPr>
        <w:t xml:space="preserve"> a predovšetkým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7.2.5.   </w:t>
      </w:r>
      <w:r w:rsidR="00AE256F"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AE256F">
        <w:rPr>
          <w:rFonts w:ascii="Tahoma" w:hAnsi="Tahoma" w:cs="Tahoma"/>
          <w:color w:val="auto"/>
          <w:sz w:val="20"/>
          <w:szCs w:val="20"/>
        </w:rPr>
        <w:t xml:space="preserve">  </w:t>
      </w:r>
      <w:r>
        <w:rPr>
          <w:rFonts w:ascii="Tahoma" w:hAnsi="Tahoma" w:cs="Tahoma"/>
          <w:color w:val="auto"/>
          <w:sz w:val="20"/>
          <w:szCs w:val="20"/>
        </w:rPr>
        <w:t>- 4 m pre plynovod s menovitou svetlosťou do 200 mm</w:t>
      </w:r>
    </w:p>
    <w:p w:rsidR="00AE256F" w:rsidRDefault="00AE256F" w:rsidP="00AE256F">
      <w:pPr>
        <w:widowControl w:val="0"/>
        <w:spacing w:before="120"/>
        <w:ind w:left="1701" w:hanging="1418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               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- </w:t>
      </w:r>
      <w:r w:rsidR="002A45D8">
        <w:rPr>
          <w:rFonts w:ascii="Tahoma" w:hAnsi="Tahoma" w:cs="Tahoma"/>
          <w:color w:val="auto"/>
          <w:sz w:val="20"/>
          <w:szCs w:val="20"/>
        </w:rPr>
        <w:t>8 m pre plynovod s menovitou svetlosťou od 201 mm do 500 mm</w:t>
      </w:r>
      <w:r w:rsidR="00DC4E33">
        <w:rPr>
          <w:color w:val="auto"/>
        </w:rPr>
        <w:t xml:space="preserve"> </w:t>
      </w:r>
    </w:p>
    <w:p w:rsidR="00052F9C" w:rsidRPr="00AE256F" w:rsidRDefault="00AE256F" w:rsidP="00AE256F">
      <w:pPr>
        <w:widowControl w:val="0"/>
        <w:spacing w:before="120"/>
        <w:ind w:left="1701" w:hanging="1418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 w:rsidRPr="00AE256F">
        <w:rPr>
          <w:rFonts w:ascii="Tahoma" w:hAnsi="Tahoma" w:cs="Tahoma"/>
          <w:color w:val="auto"/>
          <w:sz w:val="20"/>
          <w:szCs w:val="20"/>
        </w:rPr>
        <w:t xml:space="preserve">- 12 m </w:t>
      </w:r>
      <w:r w:rsidR="002A45D8" w:rsidRPr="00AE256F">
        <w:rPr>
          <w:rFonts w:ascii="Tahoma" w:hAnsi="Tahoma" w:cs="Tahoma"/>
          <w:color w:val="auto"/>
          <w:sz w:val="20"/>
          <w:szCs w:val="20"/>
        </w:rPr>
        <w:t>pre plynovod s menovitou svetlosťou od 501 mm do 700 mm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</w:r>
      <w:r w:rsidR="00AE256F">
        <w:rPr>
          <w:rFonts w:ascii="Tahoma" w:hAnsi="Tahoma" w:cs="Tahoma"/>
          <w:color w:val="auto"/>
          <w:sz w:val="20"/>
          <w:szCs w:val="20"/>
        </w:rPr>
        <w:t xml:space="preserve">    </w:t>
      </w:r>
      <w:r>
        <w:rPr>
          <w:rFonts w:ascii="Tahoma" w:hAnsi="Tahoma" w:cs="Tahoma"/>
          <w:color w:val="auto"/>
          <w:sz w:val="20"/>
          <w:szCs w:val="20"/>
        </w:rPr>
        <w:t>- 50 m  pre plynovod s menovitou svetlosťou nad 700 mm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</w:r>
      <w:r w:rsidR="00AE256F">
        <w:rPr>
          <w:rFonts w:ascii="Tahoma" w:hAnsi="Tahoma" w:cs="Tahoma"/>
          <w:color w:val="auto"/>
          <w:sz w:val="20"/>
          <w:szCs w:val="20"/>
        </w:rPr>
        <w:t xml:space="preserve">    </w:t>
      </w:r>
      <w:r>
        <w:rPr>
          <w:rFonts w:ascii="Tahoma" w:hAnsi="Tahoma" w:cs="Tahoma"/>
          <w:color w:val="auto"/>
          <w:sz w:val="20"/>
          <w:szCs w:val="20"/>
        </w:rPr>
        <w:t xml:space="preserve">-  1 m pre plynovod, ktorým sa rozvádza plyn na zastavovanom území obce s prevádzkovým </w:t>
      </w: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  <w:t xml:space="preserve">   </w:t>
      </w:r>
      <w:r w:rsidR="00AE256F">
        <w:rPr>
          <w:rFonts w:ascii="Tahoma" w:hAnsi="Tahoma" w:cs="Tahoma"/>
          <w:color w:val="auto"/>
          <w:sz w:val="20"/>
          <w:szCs w:val="20"/>
        </w:rPr>
        <w:t xml:space="preserve">    </w:t>
      </w:r>
      <w:r>
        <w:rPr>
          <w:rFonts w:ascii="Tahoma" w:hAnsi="Tahoma" w:cs="Tahoma"/>
          <w:color w:val="auto"/>
          <w:sz w:val="20"/>
          <w:szCs w:val="20"/>
        </w:rPr>
        <w:t>tlakom nižším ako 0,4 MPa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</w:r>
      <w:r w:rsidR="00AE256F">
        <w:rPr>
          <w:rFonts w:ascii="Tahoma" w:hAnsi="Tahoma" w:cs="Tahoma"/>
          <w:color w:val="auto"/>
          <w:sz w:val="20"/>
          <w:szCs w:val="20"/>
        </w:rPr>
        <w:t xml:space="preserve">    </w:t>
      </w:r>
      <w:r>
        <w:rPr>
          <w:rFonts w:ascii="Tahoma" w:hAnsi="Tahoma" w:cs="Tahoma"/>
          <w:color w:val="auto"/>
          <w:sz w:val="20"/>
          <w:szCs w:val="20"/>
        </w:rPr>
        <w:t>-  8 m pre technologické objekty</w:t>
      </w:r>
    </w:p>
    <w:p w:rsidR="00052F9C" w:rsidRDefault="002A45D8" w:rsidP="00563125">
      <w:pPr>
        <w:widowControl w:val="0"/>
        <w:spacing w:before="120"/>
        <w:ind w:left="709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 xml:space="preserve">Bezpečnostné pásmo v zmysle zákona 251/2012 Z.z. </w:t>
      </w:r>
      <w:r w:rsidR="00563125">
        <w:rPr>
          <w:rFonts w:ascii="Tahoma" w:hAnsi="Tahoma" w:cs="Tahoma"/>
          <w:color w:val="auto"/>
          <w:sz w:val="20"/>
          <w:szCs w:val="20"/>
        </w:rPr>
        <w:t xml:space="preserve">o energetike a o zmene a doplnení niektorých zákonov - </w:t>
      </w:r>
      <w:r>
        <w:rPr>
          <w:rFonts w:ascii="Tahoma" w:hAnsi="Tahoma" w:cs="Tahoma"/>
          <w:color w:val="auto"/>
          <w:sz w:val="20"/>
          <w:szCs w:val="20"/>
        </w:rPr>
        <w:t>§</w:t>
      </w:r>
      <w:r w:rsidR="004E1C92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80</w:t>
      </w:r>
      <w:r w:rsidR="006C486E">
        <w:rPr>
          <w:rFonts w:ascii="Tahoma" w:hAnsi="Tahoma" w:cs="Tahoma"/>
          <w:color w:val="auto"/>
          <w:sz w:val="20"/>
          <w:szCs w:val="20"/>
        </w:rPr>
        <w:t xml:space="preserve"> a predovšetkým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- </w:t>
      </w:r>
      <w:r w:rsidR="00355B39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10 m pri plynovodoch s tlakom nižším ako 0,4 MPa vo voľnom priestranstve a nezastavanom území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-  20 m pri plynovodoch s tlakom od 0,4 MPa do 4,0 MPa a s menovitou svetlosťou do 350 mm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-  50 m pri plynovodoch s tlakom od 0,4 MPa do 4,0 MPa a s menovitou svetlosťou nad 350 mm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-  100 m pri plynovodoch s tlakom nad 4,0 MPa  a s menovitou svetlosťou do 300 mm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bookmarkStart w:id="16" w:name="__DdeLink__1191_1277802742"/>
      <w:r>
        <w:rPr>
          <w:rFonts w:ascii="Tahoma" w:hAnsi="Tahoma" w:cs="Tahoma"/>
          <w:color w:val="auto"/>
          <w:sz w:val="20"/>
          <w:szCs w:val="20"/>
        </w:rPr>
        <w:t>-  150 m pri plynovodoch s tlakom nad 4,0 MPa  a s menovitou svetlosťou do 500 mm</w:t>
      </w:r>
      <w:bookmarkEnd w:id="16"/>
    </w:p>
    <w:p w:rsidR="00355B39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-  200 m pri plynovodoch s tlakom nad 4,0 MPa  a s menovitou svetlosťou nad 500 mm</w:t>
      </w:r>
    </w:p>
    <w:p w:rsidR="00052F9C" w:rsidRDefault="00355B39" w:rsidP="00355B39">
      <w:pPr>
        <w:widowControl w:val="0"/>
        <w:spacing w:before="120"/>
        <w:ind w:firstLine="709"/>
        <w:jc w:val="both"/>
        <w:textAlignment w:val="baseline"/>
        <w:rPr>
          <w:color w:val="auto"/>
        </w:rPr>
      </w:pPr>
      <w:r w:rsidRPr="00355B39">
        <w:rPr>
          <w:b/>
          <w:color w:val="auto"/>
        </w:rPr>
        <w:t xml:space="preserve">- </w:t>
      </w:r>
      <w:r>
        <w:rPr>
          <w:b/>
          <w:color w:val="auto"/>
        </w:rPr>
        <w:t xml:space="preserve"> </w:t>
      </w:r>
      <w:r w:rsidR="002A45D8">
        <w:rPr>
          <w:rFonts w:ascii="Tahoma" w:hAnsi="Tahoma" w:cs="Tahoma"/>
          <w:color w:val="auto"/>
          <w:sz w:val="20"/>
          <w:szCs w:val="20"/>
        </w:rPr>
        <w:t>50 m pri regulačných staniciach, filtračných staniciach, armatúrnych uzloch</w:t>
      </w:r>
    </w:p>
    <w:p w:rsidR="00052F9C" w:rsidRDefault="00052F9C">
      <w:pPr>
        <w:widowControl w:val="0"/>
        <w:spacing w:before="120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 w:rsidP="00563125">
      <w:pPr>
        <w:widowControl w:val="0"/>
        <w:spacing w:before="120"/>
        <w:ind w:firstLine="567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Ochranné pásmo anódového uzemnenia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>-  150 m v extraviláne</w:t>
      </w:r>
    </w:p>
    <w:p w:rsidR="00052F9C" w:rsidRDefault="002A45D8">
      <w:pPr>
        <w:widowControl w:val="0"/>
        <w:spacing w:before="12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  <w:t xml:space="preserve">- </w:t>
      </w:r>
      <w:r w:rsidR="004E1C92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40 m v intraviláne</w:t>
      </w:r>
    </w:p>
    <w:p w:rsidR="00052F9C" w:rsidRDefault="002A45D8" w:rsidP="00563125">
      <w:pPr>
        <w:widowControl w:val="0"/>
        <w:spacing w:before="120"/>
        <w:ind w:firstLine="567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Súbehy a križovania inžinierskych sietí navrhovať podľa STN 73 6005.</w:t>
      </w:r>
    </w:p>
    <w:p w:rsidR="00052F9C" w:rsidRDefault="00052F9C">
      <w:pPr>
        <w:widowControl w:val="0"/>
        <w:spacing w:before="120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E05D5" w:rsidRPr="000E05D5" w:rsidRDefault="002A45D8" w:rsidP="000E05D5">
      <w:pPr>
        <w:pStyle w:val="Odsekzoznamu"/>
        <w:widowControl w:val="0"/>
        <w:numPr>
          <w:ilvl w:val="1"/>
          <w:numId w:val="4"/>
        </w:numPr>
        <w:spacing w:before="120"/>
        <w:ind w:left="567" w:hanging="567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 w:rsidRPr="000E05D5">
        <w:rPr>
          <w:rFonts w:ascii="Tahoma" w:hAnsi="Tahoma" w:cs="Tahoma"/>
          <w:color w:val="000000" w:themeColor="text1"/>
          <w:sz w:val="20"/>
          <w:szCs w:val="20"/>
        </w:rPr>
        <w:t xml:space="preserve">Ochranné pásma v zmysle zákona č. </w:t>
      </w:r>
      <w:r w:rsidR="002B3E34" w:rsidRPr="000E05D5">
        <w:rPr>
          <w:rFonts w:ascii="Tahoma" w:hAnsi="Tahoma" w:cs="Tahoma"/>
          <w:color w:val="000000" w:themeColor="text1"/>
          <w:sz w:val="20"/>
          <w:szCs w:val="20"/>
        </w:rPr>
        <w:t>364/2004</w:t>
      </w:r>
      <w:r w:rsidRPr="000E05D5">
        <w:rPr>
          <w:rFonts w:ascii="Tahoma" w:hAnsi="Tahoma" w:cs="Tahoma"/>
          <w:color w:val="000000" w:themeColor="text1"/>
          <w:sz w:val="20"/>
          <w:szCs w:val="20"/>
        </w:rPr>
        <w:t xml:space="preserve"> Z.z. </w:t>
      </w:r>
      <w:r w:rsidR="00E92CB3" w:rsidRPr="000E05D5">
        <w:rPr>
          <w:rFonts w:ascii="Tahoma" w:hAnsi="Tahoma" w:cs="Tahoma"/>
          <w:color w:val="000000" w:themeColor="text1"/>
          <w:sz w:val="20"/>
          <w:szCs w:val="20"/>
        </w:rPr>
        <w:t xml:space="preserve">o vodách a o zmene zákona Slovenskej národnej rady       č. </w:t>
      </w:r>
      <w:hyperlink r:id="rId8" w:tooltip="Odkaz na predpis alebo ustanovenie" w:history="1">
        <w:r w:rsidR="00E92CB3" w:rsidRPr="000E05D5">
          <w:rPr>
            <w:rFonts w:ascii="Tahoma" w:hAnsi="Tahoma" w:cs="Tahoma"/>
            <w:bCs/>
            <w:color w:val="000000" w:themeColor="text1"/>
            <w:sz w:val="20"/>
            <w:szCs w:val="20"/>
          </w:rPr>
          <w:t>372/1990 Zb.</w:t>
        </w:r>
      </w:hyperlink>
      <w:r w:rsidR="00E92CB3" w:rsidRPr="000E05D5">
        <w:rPr>
          <w:rFonts w:ascii="Tahoma" w:hAnsi="Tahoma" w:cs="Tahoma"/>
          <w:color w:val="000000" w:themeColor="text1"/>
          <w:sz w:val="20"/>
          <w:szCs w:val="20"/>
        </w:rPr>
        <w:t xml:space="preserve"> o priestupkoch v znení neskorších predpisov (vodný zákon) v znení neskorších predpisov</w:t>
      </w:r>
      <w:r w:rsidR="000E05D5">
        <w:rPr>
          <w:rFonts w:ascii="Tahoma" w:hAnsi="Tahoma" w:cs="Tahoma"/>
          <w:color w:val="000000" w:themeColor="text1"/>
          <w:sz w:val="20"/>
          <w:szCs w:val="20"/>
        </w:rPr>
        <w:t xml:space="preserve"> a</w:t>
      </w:r>
      <w:r w:rsidR="000E05D5" w:rsidRPr="000E05D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0E05D5" w:rsidRPr="000E05D5" w:rsidRDefault="000E05D5" w:rsidP="000E05D5">
      <w:pPr>
        <w:pStyle w:val="Odsekzoznamu"/>
        <w:widowControl w:val="0"/>
        <w:spacing w:before="120"/>
        <w:ind w:left="567"/>
        <w:jc w:val="both"/>
        <w:textAlignment w:val="baseline"/>
        <w:rPr>
          <w:rFonts w:ascii="Tahoma" w:hAnsi="Tahoma" w:cs="Tahoma"/>
          <w:color w:val="auto"/>
          <w:sz w:val="12"/>
          <w:szCs w:val="20"/>
        </w:rPr>
      </w:pPr>
    </w:p>
    <w:p w:rsidR="00052F9C" w:rsidRPr="000E05D5" w:rsidRDefault="000E05D5" w:rsidP="000E05D5">
      <w:pPr>
        <w:pStyle w:val="Odsekzoznamu"/>
        <w:widowControl w:val="0"/>
        <w:spacing w:before="120"/>
        <w:ind w:left="993" w:hanging="284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 w:rsidRPr="000E05D5">
        <w:rPr>
          <w:rFonts w:ascii="Helvetica" w:hAnsi="Helvetica"/>
          <w:color w:val="494949"/>
          <w:sz w:val="19"/>
          <w:szCs w:val="19"/>
        </w:rPr>
        <w:t xml:space="preserve"> </w:t>
      </w:r>
      <w:r w:rsidR="002A45D8" w:rsidRPr="000E05D5">
        <w:rPr>
          <w:rFonts w:ascii="Tahoma" w:hAnsi="Tahoma" w:cs="Tahoma"/>
          <w:color w:val="000000" w:themeColor="text1"/>
          <w:sz w:val="20"/>
          <w:szCs w:val="20"/>
        </w:rPr>
        <w:t xml:space="preserve">-  </w:t>
      </w:r>
      <w:r w:rsidR="00E92CB3" w:rsidRPr="000E05D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A45D8" w:rsidRPr="000E05D5">
        <w:rPr>
          <w:rFonts w:ascii="Tahoma" w:hAnsi="Tahoma" w:cs="Tahoma"/>
          <w:color w:val="000000" w:themeColor="text1"/>
          <w:sz w:val="20"/>
          <w:szCs w:val="20"/>
        </w:rPr>
        <w:t>pozemky do 10 m od brehovej čiary pri vodohospodársky významných tokoch – rieka Poprad, rieka</w:t>
      </w:r>
      <w:r w:rsidR="002A45D8" w:rsidRPr="000E05D5">
        <w:rPr>
          <w:rFonts w:ascii="Tahoma" w:hAnsi="Tahoma" w:cs="Tahoma"/>
          <w:color w:val="auto"/>
          <w:sz w:val="20"/>
          <w:szCs w:val="20"/>
        </w:rPr>
        <w:t xml:space="preserve"> Biela</w:t>
      </w:r>
    </w:p>
    <w:p w:rsidR="00052F9C" w:rsidRDefault="002A45D8" w:rsidP="000E05D5">
      <w:pPr>
        <w:widowControl w:val="0"/>
        <w:spacing w:before="120"/>
        <w:ind w:left="993" w:hanging="284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-  </w:t>
      </w:r>
      <w:r w:rsidR="00E92CB3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do 5 m od brehovej čiary pri drobných tokoch – potôčik pretekajúci cez obec – bývalý náhon na obecný mlyn</w:t>
      </w:r>
    </w:p>
    <w:p w:rsidR="00052F9C" w:rsidRDefault="002A45D8" w:rsidP="000E05D5">
      <w:pPr>
        <w:widowControl w:val="0"/>
        <w:tabs>
          <w:tab w:val="left" w:pos="1418"/>
        </w:tabs>
        <w:spacing w:before="120"/>
        <w:ind w:left="993" w:hanging="284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- </w:t>
      </w:r>
      <w:r w:rsidR="00E92CB3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 xml:space="preserve"> 50 m od oplotenia ČOV - pásmo hygienickej ochrany (PHO) čisti</w:t>
      </w:r>
      <w:r w:rsidR="006C486E">
        <w:rPr>
          <w:rFonts w:ascii="Tahoma" w:hAnsi="Tahoma" w:cs="Tahoma"/>
          <w:color w:val="auto"/>
          <w:sz w:val="20"/>
          <w:szCs w:val="20"/>
        </w:rPr>
        <w:t>arne</w:t>
      </w:r>
      <w:r>
        <w:rPr>
          <w:rFonts w:ascii="Tahoma" w:hAnsi="Tahoma" w:cs="Tahoma"/>
          <w:color w:val="auto"/>
          <w:sz w:val="20"/>
          <w:szCs w:val="20"/>
        </w:rPr>
        <w:t xml:space="preserve"> odpadových vôd</w:t>
      </w:r>
    </w:p>
    <w:p w:rsidR="00052F9C" w:rsidRDefault="002A45D8" w:rsidP="00355B39">
      <w:pPr>
        <w:widowControl w:val="0"/>
        <w:tabs>
          <w:tab w:val="left" w:pos="1560"/>
        </w:tabs>
        <w:spacing w:before="120"/>
        <w:ind w:left="1224" w:hanging="1224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7.</w:t>
      </w:r>
      <w:r w:rsidR="00355B39">
        <w:rPr>
          <w:rFonts w:ascii="Tahoma" w:hAnsi="Tahoma" w:cs="Tahoma"/>
          <w:color w:val="auto"/>
          <w:sz w:val="20"/>
          <w:szCs w:val="20"/>
        </w:rPr>
        <w:t>4</w:t>
      </w:r>
      <w:r>
        <w:rPr>
          <w:rFonts w:ascii="Tahoma" w:hAnsi="Tahoma" w:cs="Tahoma"/>
          <w:color w:val="auto"/>
          <w:sz w:val="20"/>
          <w:szCs w:val="20"/>
        </w:rPr>
        <w:t xml:space="preserve">. </w:t>
      </w:r>
      <w:r w:rsidR="00355B39">
        <w:rPr>
          <w:rFonts w:ascii="Tahoma" w:hAnsi="Tahoma" w:cs="Tahoma"/>
          <w:color w:val="auto"/>
          <w:sz w:val="20"/>
          <w:szCs w:val="20"/>
        </w:rPr>
        <w:t xml:space="preserve">  </w:t>
      </w:r>
      <w:r>
        <w:rPr>
          <w:rFonts w:ascii="Tahoma" w:hAnsi="Tahoma" w:cs="Tahoma"/>
          <w:color w:val="auto"/>
          <w:sz w:val="20"/>
          <w:szCs w:val="20"/>
        </w:rPr>
        <w:t>Ochranné pásmo cintorínov – 50 m od oplotenia.</w:t>
      </w:r>
    </w:p>
    <w:p w:rsidR="00052F9C" w:rsidRDefault="00355B39" w:rsidP="00355B39">
      <w:pPr>
        <w:widowControl w:val="0"/>
        <w:spacing w:before="120"/>
        <w:ind w:left="792" w:hanging="792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7.5</w:t>
      </w:r>
      <w:r w:rsidR="002A45D8">
        <w:rPr>
          <w:rFonts w:ascii="Tahoma" w:hAnsi="Tahoma" w:cs="Tahoma"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color w:val="auto"/>
          <w:sz w:val="20"/>
          <w:szCs w:val="20"/>
        </w:rPr>
        <w:t xml:space="preserve">  </w:t>
      </w:r>
      <w:r w:rsidR="002A45D8">
        <w:rPr>
          <w:rFonts w:ascii="Tahoma" w:hAnsi="Tahoma" w:cs="Tahoma"/>
          <w:color w:val="auto"/>
          <w:sz w:val="20"/>
          <w:szCs w:val="20"/>
        </w:rPr>
        <w:t>Chránené územia</w:t>
      </w:r>
    </w:p>
    <w:p w:rsidR="00052F9C" w:rsidRDefault="00355B39" w:rsidP="00355B39">
      <w:pPr>
        <w:widowControl w:val="0"/>
        <w:tabs>
          <w:tab w:val="left" w:pos="1418"/>
        </w:tabs>
        <w:spacing w:before="120"/>
        <w:ind w:left="1224" w:hanging="515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7.5</w:t>
      </w:r>
      <w:r w:rsidR="002A45D8">
        <w:rPr>
          <w:rFonts w:ascii="Tahoma" w:hAnsi="Tahoma" w:cs="Tahoma"/>
          <w:color w:val="auto"/>
          <w:sz w:val="20"/>
          <w:szCs w:val="20"/>
        </w:rPr>
        <w:t>.1. Ochrana prírody a krajiny:</w:t>
      </w:r>
    </w:p>
    <w:p w:rsidR="00052F9C" w:rsidRDefault="002A45D8">
      <w:pPr>
        <w:widowControl w:val="0"/>
        <w:spacing w:before="120"/>
        <w:jc w:val="both"/>
        <w:textAlignment w:val="baseline"/>
      </w:pPr>
      <w:r>
        <w:rPr>
          <w:rFonts w:ascii="Tahoma" w:hAnsi="Tahoma" w:cs="Tahoma"/>
          <w:color w:val="auto"/>
          <w:sz w:val="20"/>
          <w:szCs w:val="20"/>
        </w:rPr>
        <w:tab/>
        <w:t xml:space="preserve">Do katastrálneho územia obce nezasahuje chránené územie národnej siete chránených území vyhlásené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podľa zákona OpaK a do katastrálneho územia obce nezasahuje ani žiadne chránené územie z európskej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sústavy chránených území – NATURA 2000. V katastrálnom území obce Bušovce platí  t.č. 1. stupeň </w:t>
      </w:r>
      <w:r>
        <w:rPr>
          <w:rFonts w:ascii="Tahoma" w:hAnsi="Tahoma" w:cs="Tahoma"/>
          <w:color w:val="auto"/>
          <w:sz w:val="20"/>
          <w:szCs w:val="20"/>
        </w:rPr>
        <w:tab/>
        <w:t>územnej ochrany podľa zákona OpaK.</w:t>
      </w:r>
    </w:p>
    <w:p w:rsidR="000E05D5" w:rsidRDefault="000E05D5">
      <w:pPr>
        <w:widowControl w:val="0"/>
        <w:spacing w:before="120"/>
        <w:ind w:left="1730" w:hanging="312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 w:rsidP="000E05D5">
      <w:pPr>
        <w:widowControl w:val="0"/>
        <w:numPr>
          <w:ilvl w:val="0"/>
          <w:numId w:val="4"/>
        </w:numPr>
        <w:tabs>
          <w:tab w:val="left" w:pos="851"/>
          <w:tab w:val="left" w:pos="2127"/>
        </w:tabs>
        <w:spacing w:before="240"/>
        <w:ind w:left="357" w:hanging="357"/>
        <w:jc w:val="both"/>
        <w:textAlignment w:val="baseline"/>
        <w:rPr>
          <w:color w:val="auto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Plochy pre verejnoprospešné stavby, na vykonávanie delenia a sceľovania pozemkov, asanáciu a na chránené časti krajiny.</w:t>
      </w:r>
    </w:p>
    <w:p w:rsidR="00052F9C" w:rsidRDefault="002A45D8" w:rsidP="000E05D5">
      <w:pPr>
        <w:widowControl w:val="0"/>
        <w:numPr>
          <w:ilvl w:val="1"/>
          <w:numId w:val="4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Na verejnoprospešné stavby sú určené funkčné plochy pre: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rekonštrukciu cesty I / 77,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rekonštrukciu cesty III / 3104,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rekonštrukciu cesty III / 3105,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rekonštrukciu a revitalizáciu železničnej trate,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preložku cesty I / 77,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výstavbu mosta cez rieku Poprad,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navrhovanú cestnú sieť obecných komunikácií,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pešie chodníky a cyklotrasy,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parkovacie stojiská automobilov,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úpravu vodných tokov,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rozšírenie obecného cintorína,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autobusové zastávky,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regulácie toku Biela,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odvodňovací rigol,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výsadbu zelene všetkého druhu,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navrhovanú výstavbu trafostaníc, elektrických rozvodov a telekomunikačných rozvodov v obci,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navrhovanú kanalizačnú a vodovodnú sieť v obci,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navrhovanú výstavbu plynofikačných rozvodov STL v obci,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navrhovaný VTL plynovod a regulačnú stanicu VTL/STL v obci,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rozšírenie telekomunikačnej káblovej siete.</w:t>
      </w:r>
    </w:p>
    <w:p w:rsidR="00052F9C" w:rsidRDefault="002A45D8" w:rsidP="000E05D5">
      <w:pPr>
        <w:widowControl w:val="0"/>
        <w:numPr>
          <w:ilvl w:val="2"/>
          <w:numId w:val="4"/>
        </w:numPr>
        <w:tabs>
          <w:tab w:val="left" w:pos="1560"/>
        </w:tabs>
        <w:ind w:left="1560" w:hanging="709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plochy asanácie bývalej hydinárskej farmy v lokalite Farské pole</w:t>
      </w:r>
    </w:p>
    <w:p w:rsidR="00052F9C" w:rsidRPr="00F0704C" w:rsidRDefault="00052F9C">
      <w:pPr>
        <w:widowControl w:val="0"/>
        <w:tabs>
          <w:tab w:val="left" w:pos="1560"/>
        </w:tabs>
        <w:ind w:left="1224"/>
        <w:jc w:val="both"/>
        <w:textAlignment w:val="baseline"/>
        <w:rPr>
          <w:rFonts w:ascii="Tahoma" w:hAnsi="Tahoma" w:cs="Tahoma"/>
          <w:color w:val="auto"/>
          <w:sz w:val="12"/>
          <w:szCs w:val="20"/>
        </w:rPr>
      </w:pPr>
    </w:p>
    <w:p w:rsidR="00052F9C" w:rsidRDefault="002A45D8" w:rsidP="000E05D5">
      <w:pPr>
        <w:widowControl w:val="0"/>
        <w:numPr>
          <w:ilvl w:val="0"/>
          <w:numId w:val="4"/>
        </w:numPr>
        <w:spacing w:before="240"/>
        <w:ind w:left="357" w:hanging="357"/>
        <w:jc w:val="both"/>
        <w:textAlignment w:val="baseline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Zoznam územných častí obce pre ktoré je potrebné obstarať a schváliť územný plán zóny, resp. obstarať územnoplánovacie podklady.</w:t>
      </w:r>
    </w:p>
    <w:p w:rsidR="00052F9C" w:rsidRDefault="002A45D8" w:rsidP="000E05D5">
      <w:pPr>
        <w:widowControl w:val="0"/>
        <w:numPr>
          <w:ilvl w:val="1"/>
          <w:numId w:val="4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color w:val="auto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>Centrálna obecná zóna (COZ). (z-1)</w:t>
      </w:r>
    </w:p>
    <w:p w:rsidR="00052F9C" w:rsidRDefault="002A45D8" w:rsidP="000E05D5">
      <w:pPr>
        <w:widowControl w:val="0"/>
        <w:numPr>
          <w:ilvl w:val="1"/>
          <w:numId w:val="4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color w:val="auto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>Dopravná štúdia na vybranú časť jestvujúcej cesty 1/77 v úseku COZ.</w:t>
      </w:r>
    </w:p>
    <w:p w:rsidR="00052F9C" w:rsidRDefault="002A45D8" w:rsidP="000E05D5">
      <w:pPr>
        <w:widowControl w:val="0"/>
        <w:numPr>
          <w:ilvl w:val="1"/>
          <w:numId w:val="4"/>
        </w:numPr>
        <w:tabs>
          <w:tab w:val="left" w:pos="851"/>
        </w:tabs>
        <w:spacing w:before="120"/>
        <w:ind w:left="850" w:hanging="493"/>
        <w:jc w:val="both"/>
        <w:textAlignment w:val="baseline"/>
        <w:rPr>
          <w:color w:val="auto"/>
        </w:rPr>
      </w:pPr>
      <w:r>
        <w:rPr>
          <w:rFonts w:ascii="Tahoma" w:hAnsi="Tahoma" w:cs="Tahoma"/>
          <w:bCs/>
          <w:iCs/>
          <w:color w:val="auto"/>
          <w:sz w:val="20"/>
          <w:szCs w:val="20"/>
        </w:rPr>
        <w:t>Plánovaná zóna rozvoja bývania v stavebných okrskoch č. 2, č. 3, č. 4, č. 5.</w:t>
      </w:r>
    </w:p>
    <w:p w:rsidR="00052F9C" w:rsidRDefault="002A45D8" w:rsidP="000E05D5">
      <w:pPr>
        <w:widowControl w:val="0"/>
        <w:numPr>
          <w:ilvl w:val="0"/>
          <w:numId w:val="4"/>
        </w:numPr>
        <w:spacing w:before="240"/>
        <w:ind w:left="357" w:hanging="357"/>
        <w:jc w:val="both"/>
        <w:textAlignment w:val="baseline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Zoznam verejnoprospešných stavieb.</w:t>
      </w:r>
    </w:p>
    <w:p w:rsidR="00052F9C" w:rsidRDefault="002A45D8">
      <w:pPr>
        <w:tabs>
          <w:tab w:val="left" w:pos="426"/>
        </w:tabs>
        <w:spacing w:before="120"/>
        <w:ind w:left="426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Ako verejnoprospešné stavby na území obce Bušovce sa stanovujú:</w:t>
      </w:r>
    </w:p>
    <w:p w:rsidR="00052F9C" w:rsidRDefault="00052F9C">
      <w:pPr>
        <w:widowControl w:val="0"/>
        <w:tabs>
          <w:tab w:val="left" w:pos="709"/>
          <w:tab w:val="left" w:pos="993"/>
        </w:tabs>
        <w:ind w:left="360"/>
        <w:jc w:val="both"/>
        <w:textAlignment w:val="baseline"/>
        <w:rPr>
          <w:rFonts w:ascii="Tahoma" w:hAnsi="Tahoma" w:cs="Tahoma"/>
          <w:b/>
          <w:bCs/>
          <w:i/>
          <w:iCs/>
          <w:color w:val="auto"/>
          <w:sz w:val="20"/>
          <w:szCs w:val="20"/>
        </w:rPr>
      </w:pPr>
    </w:p>
    <w:p w:rsidR="00052F9C" w:rsidRDefault="00052F9C">
      <w:pPr>
        <w:widowControl w:val="0"/>
        <w:tabs>
          <w:tab w:val="left" w:pos="709"/>
          <w:tab w:val="left" w:pos="993"/>
        </w:tabs>
        <w:ind w:left="360"/>
        <w:jc w:val="both"/>
        <w:textAlignment w:val="baseline"/>
        <w:rPr>
          <w:rFonts w:ascii="Tahoma" w:hAnsi="Tahoma" w:cs="Tahoma"/>
          <w:b/>
          <w:bCs/>
          <w:i/>
          <w:iCs/>
          <w:color w:val="auto"/>
          <w:sz w:val="22"/>
          <w:szCs w:val="22"/>
        </w:rPr>
      </w:pPr>
    </w:p>
    <w:p w:rsidR="00052F9C" w:rsidRDefault="002A45D8">
      <w:pPr>
        <w:widowControl w:val="0"/>
        <w:tabs>
          <w:tab w:val="left" w:pos="709"/>
          <w:tab w:val="left" w:pos="993"/>
        </w:tabs>
        <w:ind w:left="360"/>
        <w:jc w:val="both"/>
        <w:textAlignment w:val="baseline"/>
        <w:rPr>
          <w:color w:val="auto"/>
        </w:rPr>
      </w:pPr>
      <w:r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 xml:space="preserve">Stavby občianskeho vybavenia pre verejnoprospešné služby: </w:t>
      </w:r>
      <w:r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ab/>
      </w:r>
    </w:p>
    <w:p w:rsidR="00052F9C" w:rsidRDefault="00052F9C">
      <w:pPr>
        <w:widowControl w:val="0"/>
        <w:tabs>
          <w:tab w:val="left" w:pos="709"/>
          <w:tab w:val="left" w:pos="993"/>
        </w:tabs>
        <w:ind w:left="360"/>
        <w:jc w:val="both"/>
        <w:textAlignment w:val="baseline"/>
        <w:rPr>
          <w:rFonts w:ascii="Tahoma" w:hAnsi="Tahoma" w:cs="Tahoma"/>
          <w:b/>
          <w:bCs/>
          <w:i/>
          <w:iCs/>
          <w:color w:val="auto"/>
          <w:sz w:val="22"/>
          <w:szCs w:val="22"/>
        </w:rPr>
      </w:pPr>
    </w:p>
    <w:p w:rsidR="00052F9C" w:rsidRDefault="002A45D8">
      <w:pPr>
        <w:widowControl w:val="0"/>
        <w:tabs>
          <w:tab w:val="left" w:pos="709"/>
          <w:tab w:val="left" w:pos="993"/>
        </w:tabs>
        <w:ind w:left="360"/>
        <w:jc w:val="both"/>
        <w:textAlignment w:val="baseline"/>
        <w:rPr>
          <w:color w:val="auto"/>
        </w:rPr>
      </w:pPr>
      <w:r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ab/>
      </w:r>
      <w:r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ab/>
      </w:r>
      <w:r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ab/>
      </w:r>
      <w:r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ab/>
      </w:r>
      <w:r>
        <w:rPr>
          <w:rFonts w:ascii="Tahoma" w:hAnsi="Tahoma" w:cs="Tahoma"/>
          <w:color w:val="auto"/>
          <w:sz w:val="20"/>
          <w:szCs w:val="20"/>
        </w:rPr>
        <w:t>1/  Obecný úrad</w:t>
      </w:r>
    </w:p>
    <w:p w:rsidR="00052F9C" w:rsidRDefault="002A45D8">
      <w:pPr>
        <w:widowControl w:val="0"/>
        <w:tabs>
          <w:tab w:val="left" w:pos="709"/>
          <w:tab w:val="left" w:pos="993"/>
        </w:tabs>
        <w:ind w:left="36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  <w:t>2/  Pošta</w:t>
      </w:r>
    </w:p>
    <w:p w:rsidR="00052F9C" w:rsidRDefault="002A45D8">
      <w:pPr>
        <w:widowControl w:val="0"/>
        <w:tabs>
          <w:tab w:val="left" w:pos="709"/>
          <w:tab w:val="left" w:pos="993"/>
        </w:tabs>
        <w:ind w:left="360"/>
        <w:jc w:val="both"/>
        <w:textAlignment w:val="baseline"/>
        <w:rPr>
          <w:color w:val="auto"/>
        </w:rPr>
      </w:pPr>
      <w:r>
        <w:rPr>
          <w:rFonts w:ascii="Tahoma" w:hAnsi="Tahoma" w:cs="Tahoma"/>
          <w:b/>
          <w:bCs/>
          <w:i/>
          <w:iCs/>
          <w:color w:val="auto"/>
          <w:sz w:val="20"/>
          <w:szCs w:val="22"/>
        </w:rPr>
        <w:tab/>
      </w:r>
      <w:r>
        <w:rPr>
          <w:rFonts w:ascii="Tahoma" w:hAnsi="Tahoma" w:cs="Tahoma"/>
          <w:b/>
          <w:bCs/>
          <w:i/>
          <w:iCs/>
          <w:color w:val="auto"/>
          <w:sz w:val="20"/>
          <w:szCs w:val="22"/>
        </w:rPr>
        <w:tab/>
      </w:r>
      <w:r>
        <w:rPr>
          <w:rFonts w:ascii="Tahoma" w:hAnsi="Tahoma" w:cs="Tahoma"/>
          <w:b/>
          <w:bCs/>
          <w:i/>
          <w:iCs/>
          <w:color w:val="auto"/>
          <w:sz w:val="20"/>
          <w:szCs w:val="22"/>
        </w:rPr>
        <w:tab/>
      </w:r>
      <w:r>
        <w:rPr>
          <w:rFonts w:ascii="Tahoma" w:hAnsi="Tahoma" w:cs="Tahoma"/>
          <w:b/>
          <w:bCs/>
          <w:i/>
          <w:iCs/>
          <w:color w:val="auto"/>
          <w:sz w:val="20"/>
          <w:szCs w:val="22"/>
        </w:rPr>
        <w:tab/>
      </w:r>
      <w:r>
        <w:rPr>
          <w:rFonts w:ascii="Tahoma" w:hAnsi="Tahoma" w:cs="Tahoma"/>
          <w:color w:val="auto"/>
          <w:sz w:val="20"/>
          <w:szCs w:val="22"/>
        </w:rPr>
        <w:t>3/  Požiarna zbrojnica</w:t>
      </w:r>
    </w:p>
    <w:p w:rsidR="00052F9C" w:rsidRDefault="002A45D8">
      <w:pPr>
        <w:widowControl w:val="0"/>
        <w:tabs>
          <w:tab w:val="left" w:pos="709"/>
          <w:tab w:val="left" w:pos="993"/>
        </w:tabs>
        <w:ind w:left="360"/>
        <w:jc w:val="both"/>
        <w:textAlignment w:val="baseline"/>
        <w:rPr>
          <w:color w:val="auto"/>
        </w:rPr>
      </w:pPr>
      <w:r>
        <w:rPr>
          <w:rFonts w:ascii="Tahoma" w:hAnsi="Tahoma" w:cs="Tahoma"/>
          <w:b/>
          <w:bCs/>
          <w:i/>
          <w:iCs/>
          <w:color w:val="auto"/>
          <w:sz w:val="20"/>
          <w:szCs w:val="22"/>
        </w:rPr>
        <w:tab/>
      </w:r>
      <w:r>
        <w:rPr>
          <w:rFonts w:ascii="Tahoma" w:hAnsi="Tahoma" w:cs="Tahoma"/>
          <w:b/>
          <w:bCs/>
          <w:i/>
          <w:iCs/>
          <w:color w:val="auto"/>
          <w:sz w:val="20"/>
          <w:szCs w:val="22"/>
        </w:rPr>
        <w:tab/>
      </w:r>
      <w:r>
        <w:rPr>
          <w:rFonts w:ascii="Tahoma" w:hAnsi="Tahoma" w:cs="Tahoma"/>
          <w:b/>
          <w:bCs/>
          <w:i/>
          <w:iCs/>
          <w:color w:val="auto"/>
          <w:sz w:val="20"/>
          <w:szCs w:val="22"/>
        </w:rPr>
        <w:tab/>
      </w:r>
      <w:r>
        <w:rPr>
          <w:rFonts w:ascii="Tahoma" w:hAnsi="Tahoma" w:cs="Tahoma"/>
          <w:b/>
          <w:bCs/>
          <w:i/>
          <w:iCs/>
          <w:color w:val="auto"/>
          <w:sz w:val="20"/>
          <w:szCs w:val="22"/>
        </w:rPr>
        <w:tab/>
      </w:r>
      <w:r>
        <w:rPr>
          <w:rFonts w:ascii="Tahoma" w:hAnsi="Tahoma" w:cs="Tahoma"/>
          <w:color w:val="auto"/>
          <w:sz w:val="20"/>
          <w:szCs w:val="22"/>
        </w:rPr>
        <w:t>4</w:t>
      </w:r>
      <w:r>
        <w:rPr>
          <w:rFonts w:ascii="Tahoma" w:hAnsi="Tahoma" w:cs="Tahoma"/>
          <w:color w:val="auto"/>
          <w:sz w:val="20"/>
          <w:szCs w:val="20"/>
        </w:rPr>
        <w:t>/</w:t>
      </w:r>
      <w:r>
        <w:rPr>
          <w:rFonts w:ascii="Tahoma" w:hAnsi="Tahoma" w:cs="Tahoma"/>
          <w:color w:val="auto"/>
          <w:sz w:val="20"/>
          <w:szCs w:val="22"/>
        </w:rPr>
        <w:t xml:space="preserve">  Škôlka</w:t>
      </w:r>
    </w:p>
    <w:p w:rsidR="00052F9C" w:rsidRDefault="002A45D8">
      <w:pPr>
        <w:widowControl w:val="0"/>
        <w:tabs>
          <w:tab w:val="left" w:pos="709"/>
          <w:tab w:val="left" w:pos="993"/>
        </w:tabs>
        <w:ind w:left="36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2"/>
        </w:rPr>
        <w:tab/>
      </w:r>
      <w:r>
        <w:rPr>
          <w:rFonts w:ascii="Tahoma" w:hAnsi="Tahoma" w:cs="Tahoma"/>
          <w:color w:val="auto"/>
          <w:sz w:val="20"/>
          <w:szCs w:val="22"/>
        </w:rPr>
        <w:tab/>
      </w:r>
      <w:r>
        <w:rPr>
          <w:rFonts w:ascii="Tahoma" w:hAnsi="Tahoma" w:cs="Tahoma"/>
          <w:color w:val="auto"/>
          <w:sz w:val="20"/>
          <w:szCs w:val="22"/>
        </w:rPr>
        <w:tab/>
      </w:r>
      <w:r>
        <w:rPr>
          <w:rFonts w:ascii="Tahoma" w:hAnsi="Tahoma" w:cs="Tahoma"/>
          <w:color w:val="auto"/>
          <w:sz w:val="20"/>
          <w:szCs w:val="22"/>
        </w:rPr>
        <w:tab/>
        <w:t>5/  Futbalový areál</w:t>
      </w:r>
    </w:p>
    <w:p w:rsidR="00052F9C" w:rsidRDefault="002A45D8">
      <w:pPr>
        <w:widowControl w:val="0"/>
        <w:tabs>
          <w:tab w:val="left" w:pos="709"/>
          <w:tab w:val="left" w:pos="993"/>
        </w:tabs>
        <w:ind w:left="360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2"/>
        </w:rPr>
        <w:tab/>
      </w:r>
      <w:r>
        <w:rPr>
          <w:rFonts w:ascii="Tahoma" w:hAnsi="Tahoma" w:cs="Tahoma"/>
          <w:color w:val="auto"/>
          <w:sz w:val="20"/>
          <w:szCs w:val="22"/>
        </w:rPr>
        <w:tab/>
      </w:r>
      <w:r>
        <w:rPr>
          <w:rFonts w:ascii="Tahoma" w:hAnsi="Tahoma" w:cs="Tahoma"/>
          <w:color w:val="auto"/>
          <w:sz w:val="20"/>
          <w:szCs w:val="22"/>
        </w:rPr>
        <w:tab/>
      </w:r>
      <w:r>
        <w:rPr>
          <w:rFonts w:ascii="Tahoma" w:hAnsi="Tahoma" w:cs="Tahoma"/>
          <w:color w:val="auto"/>
          <w:sz w:val="20"/>
          <w:szCs w:val="22"/>
        </w:rPr>
        <w:tab/>
        <w:t>6/  Cintorín</w:t>
      </w:r>
    </w:p>
    <w:p w:rsidR="00052F9C" w:rsidRDefault="002A45D8">
      <w:pPr>
        <w:widowControl w:val="0"/>
        <w:tabs>
          <w:tab w:val="left" w:pos="709"/>
          <w:tab w:val="left" w:pos="993"/>
        </w:tabs>
        <w:jc w:val="both"/>
        <w:textAlignment w:val="baseline"/>
        <w:rPr>
          <w:color w:val="auto"/>
        </w:rPr>
      </w:pPr>
      <w:r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 xml:space="preserve">  </w:t>
      </w:r>
    </w:p>
    <w:p w:rsidR="00052F9C" w:rsidRDefault="002A45D8">
      <w:pPr>
        <w:widowControl w:val="0"/>
        <w:tabs>
          <w:tab w:val="left" w:pos="709"/>
          <w:tab w:val="left" w:pos="993"/>
        </w:tabs>
        <w:jc w:val="both"/>
        <w:textAlignment w:val="baseline"/>
        <w:rPr>
          <w:color w:val="auto"/>
        </w:rPr>
      </w:pPr>
      <w:r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 xml:space="preserve">    Stavby verejného dopravného a technického vybavenia:</w:t>
      </w:r>
    </w:p>
    <w:p w:rsidR="00052F9C" w:rsidRDefault="00052F9C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1/  Údržba a rekonštrukcia ciest I/77, III/3104, III/3105 III 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2/  Stavby dopravných uzlov na území obce.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3/  Výstavba železničnej stanice.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 xml:space="preserve">4/  Sieť obslužných a prístupových komunikácií vyznačených v grafickej časti dokumentácie          </w:t>
      </w:r>
      <w:r>
        <w:rPr>
          <w:rFonts w:ascii="Tahoma" w:hAnsi="Tahoma" w:cs="Tahoma"/>
          <w:color w:val="auto"/>
          <w:sz w:val="20"/>
          <w:szCs w:val="20"/>
        </w:rPr>
        <w:tab/>
        <w:t xml:space="preserve">    územného plánu.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5/   Pešie komunikácie a cyklotrasy.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6/   Parkoviská a hromadné parkoviská – verejné parkovacie stojiská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7/   Stavba rekonštrukcie regulácie toku Biela.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8/   Stavby hlavných zberačov kanalizačnej siete a koridory nadväzujúcich uličných stôk.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9/   Rekonštrukcia a rozšírenie stavby vodovodnej siete a jej prislúchajúcich zariadení </w:t>
      </w:r>
      <w:r>
        <w:rPr>
          <w:rFonts w:ascii="Tahoma" w:hAnsi="Tahoma" w:cs="Tahoma"/>
          <w:color w:val="auto"/>
          <w:sz w:val="20"/>
          <w:szCs w:val="20"/>
        </w:rPr>
        <w:tab/>
      </w:r>
      <w:r>
        <w:rPr>
          <w:rFonts w:ascii="Tahoma" w:hAnsi="Tahoma" w:cs="Tahoma"/>
          <w:color w:val="auto"/>
          <w:sz w:val="20"/>
          <w:szCs w:val="20"/>
        </w:rPr>
        <w:tab/>
        <w:t xml:space="preserve">     vyznačených v grafickej časti ÚPN.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10/  Stavby VN vedení a prekládok VN vedení.</w:t>
      </w:r>
    </w:p>
    <w:p w:rsidR="00052F9C" w:rsidRDefault="00DC4E33">
      <w:pPr>
        <w:widowControl w:val="0"/>
        <w:tabs>
          <w:tab w:val="left" w:pos="1418"/>
        </w:tabs>
        <w:ind w:left="207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11/</w:t>
      </w:r>
      <w:r w:rsidR="002A45D8">
        <w:rPr>
          <w:rFonts w:ascii="Tahoma" w:hAnsi="Tahoma" w:cs="Tahoma"/>
          <w:color w:val="auto"/>
          <w:sz w:val="20"/>
          <w:szCs w:val="20"/>
        </w:rPr>
        <w:t xml:space="preserve">  Stavby prípojok VN elektrickej siete a trafostaníc vyznačených v grafickej časti ÚPN.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12/  Stavba VTL plynovodu a regulačnej stanice VTL/STL vyznačených v grafickej časti.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13/  Stavby rozšírenia STL rozvodov vyznačených v grafickej časti ÚPN.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14/  Stavba telekomunikačnej káblovej siete a súvisiacich technologických zariadení.</w:t>
      </w:r>
    </w:p>
    <w:p w:rsidR="00052F9C" w:rsidRDefault="00DC4E33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15/ </w:t>
      </w:r>
      <w:r w:rsidR="002A45D8">
        <w:rPr>
          <w:rFonts w:ascii="Tahoma" w:hAnsi="Tahoma" w:cs="Tahoma"/>
          <w:color w:val="auto"/>
          <w:sz w:val="20"/>
          <w:szCs w:val="20"/>
        </w:rPr>
        <w:t xml:space="preserve"> Stavba pešej zóny v centrálnej obecnej zóne.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16/  Stavba preložky cesty 1/77 vyznačená v grafickej časti.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17/  Zeleň všetkého druhu okrem záhrad.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18/  Stavby a rekonštrukcie autobusových zastávok.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color w:val="auto"/>
        </w:rPr>
      </w:pPr>
      <w:r>
        <w:rPr>
          <w:rFonts w:ascii="Tahoma" w:hAnsi="Tahoma" w:cs="Tahoma"/>
          <w:color w:val="auto"/>
          <w:sz w:val="20"/>
          <w:szCs w:val="20"/>
        </w:rPr>
        <w:t>19/  Stavba plošného rozšírenia cintorína s prislúchajúcimi funkciami.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20/  Stavba čistiarne odpadových vôd.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21/  Stavba navrhovaného premostenia rieky Poprad.</w:t>
      </w:r>
    </w:p>
    <w:p w:rsidR="00052F9C" w:rsidRDefault="002A45D8">
      <w:pPr>
        <w:widowControl w:val="0"/>
        <w:tabs>
          <w:tab w:val="left" w:pos="1418"/>
        </w:tabs>
        <w:ind w:left="2073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22/  Stavba pre biologicky rozložiteľný odpad.</w:t>
      </w:r>
    </w:p>
    <w:p w:rsidR="00052F9C" w:rsidRDefault="002A45D8">
      <w:pPr>
        <w:widowControl w:val="0"/>
        <w:tabs>
          <w:tab w:val="left" w:pos="709"/>
          <w:tab w:val="left" w:pos="993"/>
        </w:tabs>
        <w:ind w:left="720"/>
        <w:jc w:val="both"/>
        <w:textAlignment w:val="baseline"/>
        <w:rPr>
          <w:color w:val="auto"/>
        </w:rPr>
      </w:pPr>
      <w:r>
        <w:rPr>
          <w:rFonts w:ascii="Tahoma" w:hAnsi="Tahoma" w:cs="Tahoma"/>
          <w:i/>
          <w:iCs/>
          <w:color w:val="auto"/>
          <w:sz w:val="20"/>
          <w:szCs w:val="20"/>
        </w:rPr>
        <w:tab/>
      </w:r>
      <w:r>
        <w:rPr>
          <w:rFonts w:ascii="Tahoma" w:hAnsi="Tahoma" w:cs="Tahoma"/>
          <w:i/>
          <w:iCs/>
          <w:color w:val="auto"/>
          <w:sz w:val="20"/>
          <w:szCs w:val="20"/>
        </w:rPr>
        <w:tab/>
        <w:t xml:space="preserve">     </w:t>
      </w:r>
      <w:r>
        <w:rPr>
          <w:rFonts w:ascii="Tahoma" w:hAnsi="Tahoma" w:cs="Tahoma"/>
          <w:color w:val="auto"/>
          <w:sz w:val="20"/>
          <w:szCs w:val="20"/>
        </w:rPr>
        <w:t xml:space="preserve">   </w:t>
      </w:r>
      <w:r w:rsidR="00DC4E33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23/</w:t>
      </w:r>
      <w:r w:rsidR="00DC4E33">
        <w:rPr>
          <w:rFonts w:ascii="Tahoma" w:hAnsi="Tahoma" w:cs="Tahoma"/>
          <w:color w:val="auto"/>
          <w:sz w:val="20"/>
          <w:szCs w:val="20"/>
        </w:rPr>
        <w:t xml:space="preserve"> </w:t>
      </w:r>
      <w:r w:rsidR="004E1C92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Stavba odvodnenia svahových vôd – odvodňovací rigol.</w:t>
      </w:r>
    </w:p>
    <w:p w:rsidR="00052F9C" w:rsidRDefault="00052F9C">
      <w:pPr>
        <w:widowControl w:val="0"/>
        <w:tabs>
          <w:tab w:val="left" w:pos="709"/>
          <w:tab w:val="left" w:pos="993"/>
        </w:tabs>
        <w:ind w:left="720"/>
        <w:jc w:val="both"/>
        <w:textAlignment w:val="baseline"/>
        <w:rPr>
          <w:color w:val="auto"/>
        </w:rPr>
      </w:pPr>
    </w:p>
    <w:p w:rsidR="00052F9C" w:rsidRDefault="00052F9C">
      <w:pPr>
        <w:widowControl w:val="0"/>
        <w:tabs>
          <w:tab w:val="left" w:pos="709"/>
          <w:tab w:val="left" w:pos="993"/>
        </w:tabs>
        <w:ind w:left="720"/>
        <w:jc w:val="both"/>
        <w:textAlignment w:val="baseline"/>
        <w:rPr>
          <w:color w:val="auto"/>
        </w:rPr>
      </w:pPr>
    </w:p>
    <w:p w:rsidR="00052F9C" w:rsidRDefault="00052F9C">
      <w:pPr>
        <w:widowControl w:val="0"/>
        <w:tabs>
          <w:tab w:val="left" w:pos="709"/>
          <w:tab w:val="left" w:pos="993"/>
        </w:tabs>
        <w:ind w:left="720"/>
        <w:jc w:val="both"/>
        <w:textAlignment w:val="baseline"/>
        <w:rPr>
          <w:color w:val="auto"/>
        </w:rPr>
      </w:pPr>
    </w:p>
    <w:p w:rsidR="00052F9C" w:rsidRDefault="00052F9C">
      <w:pPr>
        <w:tabs>
          <w:tab w:val="left" w:pos="0"/>
          <w:tab w:val="left" w:pos="284"/>
        </w:tabs>
        <w:spacing w:before="120"/>
        <w:ind w:firstLine="426"/>
        <w:jc w:val="both"/>
      </w:pPr>
    </w:p>
    <w:sectPr w:rsidR="00052F9C" w:rsidSect="00657817">
      <w:headerReference w:type="default" r:id="rId9"/>
      <w:footerReference w:type="even" r:id="rId10"/>
      <w:footerReference w:type="default" r:id="rId11"/>
      <w:pgSz w:w="11906" w:h="16838"/>
      <w:pgMar w:top="1418" w:right="924" w:bottom="1077" w:left="794" w:header="709" w:footer="1010" w:gutter="0"/>
      <w:pgNumType w:start="1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946" w:rsidRDefault="006E2946" w:rsidP="00052F9C">
      <w:r>
        <w:separator/>
      </w:r>
    </w:p>
  </w:endnote>
  <w:endnote w:type="continuationSeparator" w:id="0">
    <w:p w:rsidR="006E2946" w:rsidRDefault="006E2946" w:rsidP="0005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86E" w:rsidRDefault="006C486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10715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C486E" w:rsidRDefault="006C486E">
        <w:pPr>
          <w:pStyle w:val="Pta"/>
          <w:jc w:val="right"/>
        </w:pPr>
        <w:r>
          <w:t>____________________________________________________________________________________</w:t>
        </w:r>
      </w:p>
      <w:p w:rsidR="006C486E" w:rsidRPr="00657817" w:rsidRDefault="006C486E">
        <w:pPr>
          <w:pStyle w:val="Pta"/>
          <w:jc w:val="right"/>
          <w:rPr>
            <w:sz w:val="20"/>
          </w:rPr>
        </w:pPr>
        <w:r w:rsidRPr="00657817">
          <w:rPr>
            <w:sz w:val="20"/>
          </w:rPr>
          <w:fldChar w:fldCharType="begin"/>
        </w:r>
        <w:r w:rsidRPr="00657817">
          <w:rPr>
            <w:sz w:val="20"/>
          </w:rPr>
          <w:instrText xml:space="preserve"> PAGE   \* MERGEFORMAT </w:instrText>
        </w:r>
        <w:r w:rsidRPr="00657817">
          <w:rPr>
            <w:sz w:val="20"/>
          </w:rPr>
          <w:fldChar w:fldCharType="separate"/>
        </w:r>
        <w:r w:rsidR="001334B1">
          <w:rPr>
            <w:noProof/>
            <w:sz w:val="20"/>
          </w:rPr>
          <w:t>1</w:t>
        </w:r>
        <w:r w:rsidRPr="00657817">
          <w:rPr>
            <w:sz w:val="20"/>
          </w:rPr>
          <w:fldChar w:fldCharType="end"/>
        </w:r>
      </w:p>
    </w:sdtContent>
  </w:sdt>
  <w:p w:rsidR="006C486E" w:rsidRDefault="006C486E" w:rsidP="00657817">
    <w:pPr>
      <w:pStyle w:val="Pta1"/>
      <w:ind w:right="36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946" w:rsidRDefault="006E2946">
      <w:r>
        <w:separator/>
      </w:r>
    </w:p>
  </w:footnote>
  <w:footnote w:type="continuationSeparator" w:id="0">
    <w:p w:rsidR="006E2946" w:rsidRDefault="006E2946">
      <w:r>
        <w:continuationSeparator/>
      </w:r>
    </w:p>
  </w:footnote>
  <w:footnote w:id="1">
    <w:p w:rsidR="006C486E" w:rsidRDefault="006C486E">
      <w:pPr>
        <w:pStyle w:val="Textpoznmkypodiarou1"/>
      </w:pPr>
      <w:r>
        <w:rPr>
          <w:rStyle w:val="Znakyprepoznmkupodiarou"/>
        </w:rPr>
        <w:footnoteRef/>
      </w:r>
      <w:r>
        <w:rPr>
          <w:rStyle w:val="Znakyprepoznmkupodiarou"/>
        </w:rPr>
        <w:t xml:space="preserve">   </w:t>
      </w:r>
      <w:r>
        <w:rPr>
          <w:sz w:val="16"/>
        </w:rPr>
        <w:t>zákon Národného zhromaždenia Československej socialistickej republiky č. 135/1961 Zb. o pozemných komunikáciách v znení neskorších predpisov</w:t>
      </w:r>
    </w:p>
  </w:footnote>
  <w:footnote w:id="2">
    <w:p w:rsidR="006C486E" w:rsidRDefault="006C486E">
      <w:pPr>
        <w:pStyle w:val="Textpoznmkypodiarou1"/>
      </w:pPr>
      <w:r>
        <w:rPr>
          <w:rStyle w:val="Znakyprepoznmkupodiarou"/>
        </w:rPr>
        <w:footnoteRef/>
      </w:r>
      <w:r>
        <w:rPr>
          <w:rStyle w:val="Znakyprepoznmkupodiarou"/>
        </w:rPr>
        <w:t xml:space="preserve">   </w:t>
      </w:r>
      <w:r>
        <w:rPr>
          <w:sz w:val="16"/>
        </w:rPr>
        <w:t>Vilček, J. Pôda a osídlenie z pohľadu regiónov. Folia Geographica 1, Prešov 1998, ISBN 80-88885-39-6, s. 363-373</w:t>
      </w:r>
    </w:p>
  </w:footnote>
  <w:footnote w:id="3">
    <w:p w:rsidR="006C486E" w:rsidRDefault="006C486E">
      <w:pPr>
        <w:pStyle w:val="Textpoznmkypodiarou1"/>
      </w:pPr>
      <w:r>
        <w:rPr>
          <w:rStyle w:val="Znakyprepoznmkupodiarou"/>
        </w:rPr>
        <w:footnoteRef/>
      </w:r>
      <w:r>
        <w:rPr>
          <w:rStyle w:val="Znakyprepoznmkupodiarou"/>
        </w:rPr>
        <w:t xml:space="preserve">   </w:t>
      </w:r>
      <w:r>
        <w:rPr>
          <w:sz w:val="16"/>
        </w:rPr>
        <w:t>§ 9 písm. a) zákona NR SR č. 162/1995 Z.z.  o katastri nehnuteľností a o zápise vlastníckych a iných práv k nehnuteľnostiam (katastrálny zákon)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86E" w:rsidRPr="004E1C92" w:rsidRDefault="006C486E" w:rsidP="004E1C92">
    <w:pPr>
      <w:pStyle w:val="Bezriadkovania"/>
      <w:ind w:left="993" w:hanging="993"/>
      <w:rPr>
        <w:rFonts w:ascii="Tahoma" w:hAnsi="Tahoma" w:cs="Tahoma"/>
        <w:b/>
        <w:bCs/>
        <w:sz w:val="18"/>
        <w:szCs w:val="32"/>
      </w:rPr>
    </w:pPr>
    <w:r w:rsidRPr="00657817">
      <w:rPr>
        <w:rFonts w:ascii="Tahoma" w:hAnsi="Tahoma" w:cs="Tahoma"/>
        <w:b/>
        <w:bCs/>
        <w:szCs w:val="32"/>
        <w:u w:val="single"/>
      </w:rPr>
      <w:t>Príloha</w:t>
    </w:r>
    <w:r w:rsidRPr="00657817">
      <w:rPr>
        <w:rFonts w:ascii="Tahoma" w:hAnsi="Tahoma" w:cs="Tahoma"/>
        <w:b/>
        <w:bCs/>
        <w:szCs w:val="32"/>
      </w:rPr>
      <w:t xml:space="preserve">  </w:t>
    </w:r>
    <w:r>
      <w:rPr>
        <w:rFonts w:ascii="Tahoma" w:hAnsi="Tahoma" w:cs="Tahoma"/>
        <w:b/>
        <w:bCs/>
        <w:szCs w:val="32"/>
      </w:rPr>
      <w:t xml:space="preserve">  </w:t>
    </w:r>
    <w:r w:rsidRPr="004E1C92">
      <w:rPr>
        <w:rFonts w:ascii="Tahoma" w:hAnsi="Tahoma" w:cs="Tahoma"/>
        <w:b/>
        <w:bCs/>
        <w:sz w:val="18"/>
        <w:szCs w:val="32"/>
      </w:rPr>
      <w:t>Všeobecne záväzného nariadenia obce Bušovce č. ../2019,</w:t>
    </w:r>
    <w:r>
      <w:rPr>
        <w:rFonts w:ascii="Tahoma" w:hAnsi="Tahoma" w:cs="Tahoma"/>
        <w:b/>
        <w:bCs/>
        <w:sz w:val="18"/>
        <w:szCs w:val="32"/>
      </w:rPr>
      <w:t xml:space="preserve"> </w:t>
    </w:r>
    <w:r w:rsidRPr="004E1C92">
      <w:rPr>
        <w:rFonts w:ascii="Tahoma" w:hAnsi="Tahoma" w:cs="Tahoma"/>
        <w:b/>
        <w:bCs/>
        <w:sz w:val="18"/>
        <w:szCs w:val="32"/>
      </w:rPr>
      <w:t>ktorým sa vyhlasuje záväzná časť pre: „ÚZEMNÝ PLÁN OBCE BUŠOVCE“ v katastrálnom území Bušovce</w:t>
    </w:r>
  </w:p>
  <w:p w:rsidR="006C486E" w:rsidRDefault="006C486E" w:rsidP="00657817">
    <w:pPr>
      <w:pStyle w:val="Bezriadkovania"/>
      <w:rPr>
        <w:rFonts w:ascii="Tahoma" w:hAnsi="Tahoma" w:cs="Tahoma"/>
        <w:b/>
        <w:bCs/>
        <w:szCs w:val="32"/>
      </w:rPr>
    </w:pPr>
    <w:r>
      <w:rPr>
        <w:rFonts w:ascii="Tahoma" w:hAnsi="Tahoma" w:cs="Tahoma"/>
        <w:b/>
        <w:bCs/>
        <w:szCs w:val="32"/>
      </w:rPr>
      <w:t>________________________________________________________________________</w:t>
    </w:r>
  </w:p>
  <w:p w:rsidR="006C486E" w:rsidRDefault="006C486E" w:rsidP="00657817">
    <w:pPr>
      <w:pStyle w:val="Bezriadkovania"/>
    </w:pPr>
    <w:r>
      <w:rPr>
        <w:rFonts w:ascii="Arial" w:hAnsi="Arial" w:cs="Arial"/>
        <w:sz w:val="18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D78"/>
    <w:multiLevelType w:val="multilevel"/>
    <w:tmpl w:val="5FD01B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ahoma" w:hAnsi="Tahoma" w:cs="Tahoma" w:hint="default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ahoma" w:hAnsi="Tahoma" w:cs="Tahoma" w:hint="default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" w15:restartNumberingAfterBreak="0">
    <w:nsid w:val="3A6445BD"/>
    <w:multiLevelType w:val="multilevel"/>
    <w:tmpl w:val="3E7465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 w:hint="default"/>
      </w:rPr>
    </w:lvl>
  </w:abstractNum>
  <w:abstractNum w:abstractNumId="2" w15:restartNumberingAfterBreak="0">
    <w:nsid w:val="56E671AA"/>
    <w:multiLevelType w:val="multilevel"/>
    <w:tmpl w:val="4DCAA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ahoma" w:hAnsi="Tahoma" w:cs="Tahoma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cs="Tahoma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57C31475"/>
    <w:multiLevelType w:val="multilevel"/>
    <w:tmpl w:val="F21019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9C"/>
    <w:rsid w:val="00052F9C"/>
    <w:rsid w:val="00064334"/>
    <w:rsid w:val="000C6A3C"/>
    <w:rsid w:val="000E05D5"/>
    <w:rsid w:val="001334B1"/>
    <w:rsid w:val="001778AC"/>
    <w:rsid w:val="002A45D8"/>
    <w:rsid w:val="002B3E34"/>
    <w:rsid w:val="00355B39"/>
    <w:rsid w:val="004E1C92"/>
    <w:rsid w:val="00563125"/>
    <w:rsid w:val="00657817"/>
    <w:rsid w:val="006638FB"/>
    <w:rsid w:val="006C486E"/>
    <w:rsid w:val="006E2946"/>
    <w:rsid w:val="007A6221"/>
    <w:rsid w:val="00A059A5"/>
    <w:rsid w:val="00AE256F"/>
    <w:rsid w:val="00AF0014"/>
    <w:rsid w:val="00BB3684"/>
    <w:rsid w:val="00C627FE"/>
    <w:rsid w:val="00DC4E33"/>
    <w:rsid w:val="00E92CB3"/>
    <w:rsid w:val="00F0704C"/>
    <w:rsid w:val="00F76DB1"/>
    <w:rsid w:val="00F80661"/>
    <w:rsid w:val="00F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94FC62-E518-4FEF-B0B6-D6037562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2F9C"/>
    <w:pPr>
      <w:overflowPunct w:val="0"/>
    </w:pPr>
    <w:rPr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next w:val="Normlny"/>
    <w:qFormat/>
    <w:rsid w:val="00052F9C"/>
    <w:pPr>
      <w:keepNext/>
      <w:tabs>
        <w:tab w:val="left" w:pos="0"/>
        <w:tab w:val="right" w:pos="8953"/>
      </w:tabs>
      <w:spacing w:before="96" w:line="240" w:lineRule="atLeast"/>
      <w:ind w:firstLine="845"/>
      <w:jc w:val="both"/>
      <w:outlineLvl w:val="0"/>
    </w:pPr>
    <w:rPr>
      <w:rFonts w:ascii="Arial" w:hAnsi="Arial" w:cs="Arial"/>
      <w:b/>
      <w:bCs/>
    </w:rPr>
  </w:style>
  <w:style w:type="paragraph" w:customStyle="1" w:styleId="Nadpis21">
    <w:name w:val="Nadpis 21"/>
    <w:basedOn w:val="Normlny"/>
    <w:next w:val="Normlny"/>
    <w:qFormat/>
    <w:rsid w:val="00052F9C"/>
    <w:pPr>
      <w:keepNext/>
      <w:tabs>
        <w:tab w:val="left" w:pos="0"/>
        <w:tab w:val="right" w:pos="5517"/>
      </w:tabs>
      <w:spacing w:line="240" w:lineRule="atLeast"/>
      <w:ind w:firstLine="845"/>
      <w:outlineLvl w:val="1"/>
    </w:pPr>
    <w:rPr>
      <w:rFonts w:ascii="Arial" w:hAnsi="Arial" w:cs="Arial"/>
      <w:b/>
      <w:bCs/>
    </w:rPr>
  </w:style>
  <w:style w:type="paragraph" w:customStyle="1" w:styleId="Nadpis31">
    <w:name w:val="Nadpis 31"/>
    <w:basedOn w:val="Normlny"/>
    <w:next w:val="Normlny"/>
    <w:qFormat/>
    <w:rsid w:val="00052F9C"/>
    <w:pPr>
      <w:keepNext/>
      <w:widowControl w:val="0"/>
      <w:tabs>
        <w:tab w:val="left" w:pos="1276"/>
      </w:tabs>
      <w:ind w:left="1077" w:hanging="357"/>
      <w:jc w:val="both"/>
      <w:textAlignment w:val="baseline"/>
      <w:outlineLvl w:val="2"/>
    </w:pPr>
    <w:rPr>
      <w:rFonts w:ascii="Tahoma" w:hAnsi="Tahoma" w:cs="Tahoma"/>
      <w:i/>
      <w:iCs/>
      <w:sz w:val="20"/>
      <w:szCs w:val="20"/>
    </w:rPr>
  </w:style>
  <w:style w:type="character" w:styleId="slostrany">
    <w:name w:val="page number"/>
    <w:basedOn w:val="Predvolenpsmoodseku"/>
    <w:qFormat/>
    <w:rsid w:val="00052F9C"/>
  </w:style>
  <w:style w:type="character" w:customStyle="1" w:styleId="BalloonTextChar">
    <w:name w:val="Balloon Text Char"/>
    <w:basedOn w:val="Predvolenpsmoodseku"/>
    <w:qFormat/>
    <w:rsid w:val="00052F9C"/>
    <w:rPr>
      <w:rFonts w:ascii="Tahoma" w:hAnsi="Tahoma" w:cs="Tahoma"/>
      <w:sz w:val="16"/>
      <w:szCs w:val="16"/>
    </w:rPr>
  </w:style>
  <w:style w:type="character" w:customStyle="1" w:styleId="cislovanieChar">
    <w:name w:val="cislovanie Char"/>
    <w:basedOn w:val="Predvolenpsmoodseku"/>
    <w:qFormat/>
    <w:rsid w:val="00052F9C"/>
    <w:rPr>
      <w:rFonts w:ascii="Calibri" w:eastAsia="Times New Roman" w:hAnsi="Calibri" w:cs="Times New Roman"/>
      <w:sz w:val="22"/>
      <w:szCs w:val="22"/>
      <w:lang w:eastAsia="en-US"/>
    </w:rPr>
  </w:style>
  <w:style w:type="character" w:styleId="Siln">
    <w:name w:val="Strong"/>
    <w:basedOn w:val="Predvolenpsmoodseku"/>
    <w:qFormat/>
    <w:rsid w:val="00052F9C"/>
    <w:rPr>
      <w:b/>
      <w:bCs/>
      <w:spacing w:val="0"/>
    </w:rPr>
  </w:style>
  <w:style w:type="character" w:customStyle="1" w:styleId="FooterChar">
    <w:name w:val="Footer Char"/>
    <w:basedOn w:val="Predvolenpsmoodseku"/>
    <w:qFormat/>
    <w:rsid w:val="00052F9C"/>
    <w:rPr>
      <w:sz w:val="24"/>
      <w:szCs w:val="24"/>
    </w:rPr>
  </w:style>
  <w:style w:type="character" w:customStyle="1" w:styleId="HeaderChar">
    <w:name w:val="Header Char"/>
    <w:qFormat/>
    <w:rsid w:val="00052F9C"/>
    <w:rPr>
      <w:sz w:val="24"/>
      <w:szCs w:val="24"/>
    </w:rPr>
  </w:style>
  <w:style w:type="character" w:customStyle="1" w:styleId="FootnoteTextChar">
    <w:name w:val="Footnote Text Char"/>
    <w:basedOn w:val="Predvolenpsmoodseku"/>
    <w:qFormat/>
    <w:rsid w:val="00052F9C"/>
  </w:style>
  <w:style w:type="character" w:customStyle="1" w:styleId="Ukotveniepoznmkypodiarou">
    <w:name w:val="Ukotvenie poznámky pod čiarou"/>
    <w:rsid w:val="00052F9C"/>
    <w:rPr>
      <w:vertAlign w:val="superscript"/>
    </w:rPr>
  </w:style>
  <w:style w:type="character" w:customStyle="1" w:styleId="FootnoteCharacters">
    <w:name w:val="Footnote Characters"/>
    <w:basedOn w:val="Predvolenpsmoodseku"/>
    <w:qFormat/>
    <w:rsid w:val="00052F9C"/>
    <w:rPr>
      <w:vertAlign w:val="superscript"/>
    </w:rPr>
  </w:style>
  <w:style w:type="character" w:customStyle="1" w:styleId="ListLabel1">
    <w:name w:val="ListLabel 1"/>
    <w:qFormat/>
    <w:rsid w:val="00052F9C"/>
    <w:rPr>
      <w:rFonts w:cs="Wingdings"/>
    </w:rPr>
  </w:style>
  <w:style w:type="character" w:customStyle="1" w:styleId="ListLabel2">
    <w:name w:val="ListLabel 2"/>
    <w:qFormat/>
    <w:rsid w:val="00052F9C"/>
    <w:rPr>
      <w:rFonts w:cs="Courier New"/>
    </w:rPr>
  </w:style>
  <w:style w:type="character" w:customStyle="1" w:styleId="ListLabel3">
    <w:name w:val="ListLabel 3"/>
    <w:qFormat/>
    <w:rsid w:val="00052F9C"/>
    <w:rPr>
      <w:rFonts w:cs="Wingdings"/>
    </w:rPr>
  </w:style>
  <w:style w:type="character" w:customStyle="1" w:styleId="ListLabel4">
    <w:name w:val="ListLabel 4"/>
    <w:qFormat/>
    <w:rsid w:val="00052F9C"/>
    <w:rPr>
      <w:rFonts w:cs="Symbol"/>
    </w:rPr>
  </w:style>
  <w:style w:type="character" w:customStyle="1" w:styleId="ListLabel5">
    <w:name w:val="ListLabel 5"/>
    <w:qFormat/>
    <w:rsid w:val="00052F9C"/>
    <w:rPr>
      <w:rFonts w:cs="Courier New"/>
    </w:rPr>
  </w:style>
  <w:style w:type="character" w:customStyle="1" w:styleId="ListLabel6">
    <w:name w:val="ListLabel 6"/>
    <w:qFormat/>
    <w:rsid w:val="00052F9C"/>
    <w:rPr>
      <w:rFonts w:cs="Wingdings"/>
    </w:rPr>
  </w:style>
  <w:style w:type="character" w:customStyle="1" w:styleId="ListLabel7">
    <w:name w:val="ListLabel 7"/>
    <w:qFormat/>
    <w:rsid w:val="00052F9C"/>
    <w:rPr>
      <w:rFonts w:cs="Symbol"/>
    </w:rPr>
  </w:style>
  <w:style w:type="character" w:customStyle="1" w:styleId="ListLabel8">
    <w:name w:val="ListLabel 8"/>
    <w:qFormat/>
    <w:rsid w:val="00052F9C"/>
    <w:rPr>
      <w:rFonts w:cs="Courier New"/>
    </w:rPr>
  </w:style>
  <w:style w:type="character" w:customStyle="1" w:styleId="ListLabel9">
    <w:name w:val="ListLabel 9"/>
    <w:qFormat/>
    <w:rsid w:val="00052F9C"/>
    <w:rPr>
      <w:rFonts w:cs="Wingdings"/>
    </w:rPr>
  </w:style>
  <w:style w:type="character" w:customStyle="1" w:styleId="ListLabel10">
    <w:name w:val="ListLabel 10"/>
    <w:qFormat/>
    <w:rsid w:val="00052F9C"/>
    <w:rPr>
      <w:rFonts w:cs="Wingdings"/>
    </w:rPr>
  </w:style>
  <w:style w:type="character" w:customStyle="1" w:styleId="ListLabel11">
    <w:name w:val="ListLabel 11"/>
    <w:qFormat/>
    <w:rsid w:val="00052F9C"/>
    <w:rPr>
      <w:rFonts w:cs="Courier New"/>
    </w:rPr>
  </w:style>
  <w:style w:type="character" w:customStyle="1" w:styleId="ListLabel12">
    <w:name w:val="ListLabel 12"/>
    <w:qFormat/>
    <w:rsid w:val="00052F9C"/>
    <w:rPr>
      <w:rFonts w:cs="Wingdings"/>
    </w:rPr>
  </w:style>
  <w:style w:type="character" w:customStyle="1" w:styleId="ListLabel13">
    <w:name w:val="ListLabel 13"/>
    <w:qFormat/>
    <w:rsid w:val="00052F9C"/>
    <w:rPr>
      <w:rFonts w:cs="Symbol"/>
    </w:rPr>
  </w:style>
  <w:style w:type="character" w:customStyle="1" w:styleId="ListLabel14">
    <w:name w:val="ListLabel 14"/>
    <w:qFormat/>
    <w:rsid w:val="00052F9C"/>
    <w:rPr>
      <w:rFonts w:cs="Courier New"/>
    </w:rPr>
  </w:style>
  <w:style w:type="character" w:customStyle="1" w:styleId="ListLabel15">
    <w:name w:val="ListLabel 15"/>
    <w:qFormat/>
    <w:rsid w:val="00052F9C"/>
    <w:rPr>
      <w:rFonts w:cs="Wingdings"/>
    </w:rPr>
  </w:style>
  <w:style w:type="character" w:customStyle="1" w:styleId="ListLabel16">
    <w:name w:val="ListLabel 16"/>
    <w:qFormat/>
    <w:rsid w:val="00052F9C"/>
    <w:rPr>
      <w:rFonts w:cs="Symbol"/>
    </w:rPr>
  </w:style>
  <w:style w:type="character" w:customStyle="1" w:styleId="ListLabel17">
    <w:name w:val="ListLabel 17"/>
    <w:qFormat/>
    <w:rsid w:val="00052F9C"/>
    <w:rPr>
      <w:rFonts w:cs="Courier New"/>
    </w:rPr>
  </w:style>
  <w:style w:type="character" w:customStyle="1" w:styleId="ListLabel18">
    <w:name w:val="ListLabel 18"/>
    <w:qFormat/>
    <w:rsid w:val="00052F9C"/>
    <w:rPr>
      <w:rFonts w:cs="Wingdings"/>
    </w:rPr>
  </w:style>
  <w:style w:type="character" w:customStyle="1" w:styleId="ListLabel19">
    <w:name w:val="ListLabel 19"/>
    <w:qFormat/>
    <w:rsid w:val="00052F9C"/>
    <w:rPr>
      <w:rFonts w:cs="Wingdings"/>
    </w:rPr>
  </w:style>
  <w:style w:type="character" w:customStyle="1" w:styleId="ListLabel20">
    <w:name w:val="ListLabel 20"/>
    <w:qFormat/>
    <w:rsid w:val="00052F9C"/>
    <w:rPr>
      <w:rFonts w:eastAsia="Times New Roman"/>
    </w:rPr>
  </w:style>
  <w:style w:type="character" w:customStyle="1" w:styleId="ListLabel21">
    <w:name w:val="ListLabel 21"/>
    <w:qFormat/>
    <w:rsid w:val="00052F9C"/>
    <w:rPr>
      <w:rFonts w:cs="Wingdings"/>
    </w:rPr>
  </w:style>
  <w:style w:type="character" w:customStyle="1" w:styleId="ListLabel22">
    <w:name w:val="ListLabel 22"/>
    <w:qFormat/>
    <w:rsid w:val="00052F9C"/>
    <w:rPr>
      <w:rFonts w:cs="Symbol"/>
    </w:rPr>
  </w:style>
  <w:style w:type="character" w:customStyle="1" w:styleId="ListLabel23">
    <w:name w:val="ListLabel 23"/>
    <w:qFormat/>
    <w:rsid w:val="00052F9C"/>
    <w:rPr>
      <w:rFonts w:cs="Courier New"/>
    </w:rPr>
  </w:style>
  <w:style w:type="character" w:customStyle="1" w:styleId="ListLabel24">
    <w:name w:val="ListLabel 24"/>
    <w:qFormat/>
    <w:rsid w:val="00052F9C"/>
    <w:rPr>
      <w:rFonts w:cs="Wingdings"/>
    </w:rPr>
  </w:style>
  <w:style w:type="character" w:customStyle="1" w:styleId="ListLabel25">
    <w:name w:val="ListLabel 25"/>
    <w:qFormat/>
    <w:rsid w:val="00052F9C"/>
    <w:rPr>
      <w:rFonts w:cs="Symbol"/>
    </w:rPr>
  </w:style>
  <w:style w:type="character" w:customStyle="1" w:styleId="ListLabel26">
    <w:name w:val="ListLabel 26"/>
    <w:qFormat/>
    <w:rsid w:val="00052F9C"/>
    <w:rPr>
      <w:rFonts w:cs="Courier New"/>
    </w:rPr>
  </w:style>
  <w:style w:type="character" w:customStyle="1" w:styleId="ListLabel27">
    <w:name w:val="ListLabel 27"/>
    <w:qFormat/>
    <w:rsid w:val="00052F9C"/>
    <w:rPr>
      <w:rFonts w:cs="Wingdings"/>
    </w:rPr>
  </w:style>
  <w:style w:type="character" w:customStyle="1" w:styleId="ListLabel28">
    <w:name w:val="ListLabel 28"/>
    <w:qFormat/>
    <w:rsid w:val="00052F9C"/>
    <w:rPr>
      <w:rFonts w:cs="Symbol"/>
    </w:rPr>
  </w:style>
  <w:style w:type="character" w:customStyle="1" w:styleId="ListLabel29">
    <w:name w:val="ListLabel 29"/>
    <w:qFormat/>
    <w:rsid w:val="00052F9C"/>
    <w:rPr>
      <w:rFonts w:cs="Symbol"/>
    </w:rPr>
  </w:style>
  <w:style w:type="character" w:customStyle="1" w:styleId="ListLabel30">
    <w:name w:val="ListLabel 30"/>
    <w:qFormat/>
    <w:rsid w:val="00052F9C"/>
    <w:rPr>
      <w:rFonts w:cs="Symbol"/>
    </w:rPr>
  </w:style>
  <w:style w:type="character" w:customStyle="1" w:styleId="ListLabel31">
    <w:name w:val="ListLabel 31"/>
    <w:qFormat/>
    <w:rsid w:val="00052F9C"/>
    <w:rPr>
      <w:rFonts w:cs="Symbol"/>
    </w:rPr>
  </w:style>
  <w:style w:type="character" w:customStyle="1" w:styleId="ListLabel32">
    <w:name w:val="ListLabel 32"/>
    <w:qFormat/>
    <w:rsid w:val="00052F9C"/>
    <w:rPr>
      <w:rFonts w:cs="Symbol"/>
    </w:rPr>
  </w:style>
  <w:style w:type="character" w:customStyle="1" w:styleId="ListLabel33">
    <w:name w:val="ListLabel 33"/>
    <w:qFormat/>
    <w:rsid w:val="00052F9C"/>
    <w:rPr>
      <w:rFonts w:cs="Courier New"/>
    </w:rPr>
  </w:style>
  <w:style w:type="character" w:customStyle="1" w:styleId="ListLabel34">
    <w:name w:val="ListLabel 34"/>
    <w:qFormat/>
    <w:rsid w:val="00052F9C"/>
    <w:rPr>
      <w:rFonts w:cs="Symbol"/>
    </w:rPr>
  </w:style>
  <w:style w:type="character" w:customStyle="1" w:styleId="ListLabel35">
    <w:name w:val="ListLabel 35"/>
    <w:qFormat/>
    <w:rsid w:val="00052F9C"/>
    <w:rPr>
      <w:rFonts w:cs="Courier New"/>
    </w:rPr>
  </w:style>
  <w:style w:type="character" w:customStyle="1" w:styleId="ListLabel36">
    <w:name w:val="ListLabel 36"/>
    <w:qFormat/>
    <w:rsid w:val="00052F9C"/>
    <w:rPr>
      <w:rFonts w:cs="Wingdings"/>
    </w:rPr>
  </w:style>
  <w:style w:type="character" w:customStyle="1" w:styleId="ListLabel37">
    <w:name w:val="ListLabel 37"/>
    <w:qFormat/>
    <w:rsid w:val="00052F9C"/>
    <w:rPr>
      <w:rFonts w:cs="Symbol"/>
    </w:rPr>
  </w:style>
  <w:style w:type="character" w:customStyle="1" w:styleId="ListLabel38">
    <w:name w:val="ListLabel 38"/>
    <w:qFormat/>
    <w:rsid w:val="00052F9C"/>
    <w:rPr>
      <w:rFonts w:cs="Courier New"/>
    </w:rPr>
  </w:style>
  <w:style w:type="character" w:customStyle="1" w:styleId="ListLabel39">
    <w:name w:val="ListLabel 39"/>
    <w:qFormat/>
    <w:rsid w:val="00052F9C"/>
    <w:rPr>
      <w:rFonts w:cs="Wingdings"/>
    </w:rPr>
  </w:style>
  <w:style w:type="character" w:customStyle="1" w:styleId="ListLabel40">
    <w:name w:val="ListLabel 40"/>
    <w:qFormat/>
    <w:rsid w:val="00052F9C"/>
    <w:rPr>
      <w:rFonts w:eastAsia="Times New Roman"/>
    </w:rPr>
  </w:style>
  <w:style w:type="character" w:customStyle="1" w:styleId="ListLabel41">
    <w:name w:val="ListLabel 41"/>
    <w:qFormat/>
    <w:rsid w:val="00052F9C"/>
    <w:rPr>
      <w:rFonts w:cs="Courier New"/>
    </w:rPr>
  </w:style>
  <w:style w:type="character" w:customStyle="1" w:styleId="ListLabel42">
    <w:name w:val="ListLabel 42"/>
    <w:qFormat/>
    <w:rsid w:val="00052F9C"/>
    <w:rPr>
      <w:rFonts w:cs="Wingdings"/>
    </w:rPr>
  </w:style>
  <w:style w:type="character" w:customStyle="1" w:styleId="ListLabel43">
    <w:name w:val="ListLabel 43"/>
    <w:qFormat/>
    <w:rsid w:val="00052F9C"/>
    <w:rPr>
      <w:rFonts w:cs="Symbol"/>
    </w:rPr>
  </w:style>
  <w:style w:type="character" w:customStyle="1" w:styleId="ListLabel44">
    <w:name w:val="ListLabel 44"/>
    <w:qFormat/>
    <w:rsid w:val="00052F9C"/>
    <w:rPr>
      <w:rFonts w:cs="Courier New"/>
    </w:rPr>
  </w:style>
  <w:style w:type="character" w:customStyle="1" w:styleId="ListLabel45">
    <w:name w:val="ListLabel 45"/>
    <w:qFormat/>
    <w:rsid w:val="00052F9C"/>
    <w:rPr>
      <w:rFonts w:cs="Wingdings"/>
    </w:rPr>
  </w:style>
  <w:style w:type="character" w:customStyle="1" w:styleId="ListLabel46">
    <w:name w:val="ListLabel 46"/>
    <w:qFormat/>
    <w:rsid w:val="00052F9C"/>
    <w:rPr>
      <w:rFonts w:cs="Symbol"/>
    </w:rPr>
  </w:style>
  <w:style w:type="character" w:customStyle="1" w:styleId="ListLabel47">
    <w:name w:val="ListLabel 47"/>
    <w:qFormat/>
    <w:rsid w:val="00052F9C"/>
    <w:rPr>
      <w:rFonts w:cs="Courier New"/>
    </w:rPr>
  </w:style>
  <w:style w:type="character" w:customStyle="1" w:styleId="ListLabel48">
    <w:name w:val="ListLabel 48"/>
    <w:qFormat/>
    <w:rsid w:val="00052F9C"/>
    <w:rPr>
      <w:rFonts w:cs="Wingdings"/>
    </w:rPr>
  </w:style>
  <w:style w:type="character" w:customStyle="1" w:styleId="ListLabel49">
    <w:name w:val="ListLabel 49"/>
    <w:qFormat/>
    <w:rsid w:val="00052F9C"/>
    <w:rPr>
      <w:rFonts w:cs="Courier New"/>
    </w:rPr>
  </w:style>
  <w:style w:type="character" w:customStyle="1" w:styleId="ListLabel50">
    <w:name w:val="ListLabel 50"/>
    <w:qFormat/>
    <w:rsid w:val="00052F9C"/>
    <w:rPr>
      <w:rFonts w:cs="Courier New"/>
    </w:rPr>
  </w:style>
  <w:style w:type="character" w:customStyle="1" w:styleId="ListLabel51">
    <w:name w:val="ListLabel 51"/>
    <w:qFormat/>
    <w:rsid w:val="00052F9C"/>
    <w:rPr>
      <w:rFonts w:cs="Courier New"/>
    </w:rPr>
  </w:style>
  <w:style w:type="character" w:customStyle="1" w:styleId="ListLabel52">
    <w:name w:val="ListLabel 52"/>
    <w:qFormat/>
    <w:rsid w:val="00052F9C"/>
    <w:rPr>
      <w:b w:val="0"/>
      <w:color w:val="00000A"/>
    </w:rPr>
  </w:style>
  <w:style w:type="character" w:customStyle="1" w:styleId="Znakyprepoznmkupodiarou">
    <w:name w:val="Znaky pre poznámku pod čiarou"/>
    <w:qFormat/>
    <w:rsid w:val="00052F9C"/>
  </w:style>
  <w:style w:type="character" w:customStyle="1" w:styleId="Ukotveniekoncovejpoznmky">
    <w:name w:val="Ukotvenie koncovej poznámky"/>
    <w:rsid w:val="00052F9C"/>
    <w:rPr>
      <w:vertAlign w:val="superscript"/>
    </w:rPr>
  </w:style>
  <w:style w:type="character" w:customStyle="1" w:styleId="Znakyprekoncovpoznmku">
    <w:name w:val="Znaky pre koncovú poznámku"/>
    <w:qFormat/>
    <w:rsid w:val="00052F9C"/>
  </w:style>
  <w:style w:type="character" w:customStyle="1" w:styleId="Odrky">
    <w:name w:val="Odrážky"/>
    <w:qFormat/>
    <w:rsid w:val="00052F9C"/>
    <w:rPr>
      <w:rFonts w:ascii="OpenSymbol" w:eastAsia="OpenSymbol" w:hAnsi="OpenSymbol" w:cs="OpenSymbol"/>
    </w:rPr>
  </w:style>
  <w:style w:type="character" w:customStyle="1" w:styleId="ListLabel53">
    <w:name w:val="ListLabel 53"/>
    <w:qFormat/>
    <w:rsid w:val="00052F9C"/>
    <w:rPr>
      <w:rFonts w:ascii="Tahoma" w:hAnsi="Tahoma" w:cs="OpenSymbol"/>
      <w:sz w:val="20"/>
    </w:rPr>
  </w:style>
  <w:style w:type="character" w:customStyle="1" w:styleId="ListLabel54">
    <w:name w:val="ListLabel 54"/>
    <w:qFormat/>
    <w:rsid w:val="00052F9C"/>
    <w:rPr>
      <w:rFonts w:cs="OpenSymbol"/>
    </w:rPr>
  </w:style>
  <w:style w:type="character" w:customStyle="1" w:styleId="ListLabel55">
    <w:name w:val="ListLabel 55"/>
    <w:qFormat/>
    <w:rsid w:val="00052F9C"/>
    <w:rPr>
      <w:rFonts w:cs="OpenSymbol"/>
    </w:rPr>
  </w:style>
  <w:style w:type="character" w:customStyle="1" w:styleId="ListLabel56">
    <w:name w:val="ListLabel 56"/>
    <w:qFormat/>
    <w:rsid w:val="00052F9C"/>
    <w:rPr>
      <w:rFonts w:cs="OpenSymbol"/>
    </w:rPr>
  </w:style>
  <w:style w:type="character" w:customStyle="1" w:styleId="ListLabel57">
    <w:name w:val="ListLabel 57"/>
    <w:qFormat/>
    <w:rsid w:val="00052F9C"/>
    <w:rPr>
      <w:rFonts w:cs="OpenSymbol"/>
    </w:rPr>
  </w:style>
  <w:style w:type="character" w:customStyle="1" w:styleId="ListLabel58">
    <w:name w:val="ListLabel 58"/>
    <w:qFormat/>
    <w:rsid w:val="00052F9C"/>
    <w:rPr>
      <w:rFonts w:cs="OpenSymbol"/>
    </w:rPr>
  </w:style>
  <w:style w:type="character" w:customStyle="1" w:styleId="ListLabel59">
    <w:name w:val="ListLabel 59"/>
    <w:qFormat/>
    <w:rsid w:val="00052F9C"/>
    <w:rPr>
      <w:rFonts w:cs="OpenSymbol"/>
    </w:rPr>
  </w:style>
  <w:style w:type="character" w:customStyle="1" w:styleId="ListLabel60">
    <w:name w:val="ListLabel 60"/>
    <w:qFormat/>
    <w:rsid w:val="00052F9C"/>
    <w:rPr>
      <w:rFonts w:cs="OpenSymbol"/>
    </w:rPr>
  </w:style>
  <w:style w:type="character" w:customStyle="1" w:styleId="ListLabel61">
    <w:name w:val="ListLabel 61"/>
    <w:qFormat/>
    <w:rsid w:val="00052F9C"/>
    <w:rPr>
      <w:rFonts w:cs="OpenSymbol"/>
    </w:rPr>
  </w:style>
  <w:style w:type="character" w:customStyle="1" w:styleId="ListLabel62">
    <w:name w:val="ListLabel 62"/>
    <w:qFormat/>
    <w:rsid w:val="00052F9C"/>
    <w:rPr>
      <w:rFonts w:ascii="Tahoma" w:hAnsi="Tahoma" w:cs="OpenSymbol"/>
      <w:sz w:val="20"/>
    </w:rPr>
  </w:style>
  <w:style w:type="character" w:customStyle="1" w:styleId="ListLabel63">
    <w:name w:val="ListLabel 63"/>
    <w:qFormat/>
    <w:rsid w:val="00052F9C"/>
    <w:rPr>
      <w:rFonts w:cs="OpenSymbol"/>
    </w:rPr>
  </w:style>
  <w:style w:type="character" w:customStyle="1" w:styleId="ListLabel64">
    <w:name w:val="ListLabel 64"/>
    <w:qFormat/>
    <w:rsid w:val="00052F9C"/>
    <w:rPr>
      <w:rFonts w:cs="OpenSymbol"/>
    </w:rPr>
  </w:style>
  <w:style w:type="character" w:customStyle="1" w:styleId="ListLabel65">
    <w:name w:val="ListLabel 65"/>
    <w:qFormat/>
    <w:rsid w:val="00052F9C"/>
    <w:rPr>
      <w:rFonts w:cs="OpenSymbol"/>
    </w:rPr>
  </w:style>
  <w:style w:type="character" w:customStyle="1" w:styleId="ListLabel66">
    <w:name w:val="ListLabel 66"/>
    <w:qFormat/>
    <w:rsid w:val="00052F9C"/>
    <w:rPr>
      <w:rFonts w:cs="OpenSymbol"/>
    </w:rPr>
  </w:style>
  <w:style w:type="character" w:customStyle="1" w:styleId="ListLabel67">
    <w:name w:val="ListLabel 67"/>
    <w:qFormat/>
    <w:rsid w:val="00052F9C"/>
    <w:rPr>
      <w:rFonts w:cs="OpenSymbol"/>
    </w:rPr>
  </w:style>
  <w:style w:type="character" w:customStyle="1" w:styleId="ListLabel68">
    <w:name w:val="ListLabel 68"/>
    <w:qFormat/>
    <w:rsid w:val="00052F9C"/>
    <w:rPr>
      <w:rFonts w:cs="OpenSymbol"/>
    </w:rPr>
  </w:style>
  <w:style w:type="character" w:customStyle="1" w:styleId="ListLabel69">
    <w:name w:val="ListLabel 69"/>
    <w:qFormat/>
    <w:rsid w:val="00052F9C"/>
    <w:rPr>
      <w:rFonts w:cs="OpenSymbol"/>
    </w:rPr>
  </w:style>
  <w:style w:type="character" w:customStyle="1" w:styleId="ListLabel70">
    <w:name w:val="ListLabel 70"/>
    <w:qFormat/>
    <w:rsid w:val="00052F9C"/>
    <w:rPr>
      <w:rFonts w:cs="OpenSymbol"/>
    </w:rPr>
  </w:style>
  <w:style w:type="character" w:customStyle="1" w:styleId="ListLabel71">
    <w:name w:val="ListLabel 71"/>
    <w:qFormat/>
    <w:rsid w:val="00052F9C"/>
    <w:rPr>
      <w:rFonts w:ascii="Tahoma" w:hAnsi="Tahoma" w:cs="OpenSymbol"/>
      <w:sz w:val="20"/>
    </w:rPr>
  </w:style>
  <w:style w:type="character" w:customStyle="1" w:styleId="ListLabel72">
    <w:name w:val="ListLabel 72"/>
    <w:qFormat/>
    <w:rsid w:val="00052F9C"/>
    <w:rPr>
      <w:rFonts w:cs="OpenSymbol"/>
    </w:rPr>
  </w:style>
  <w:style w:type="character" w:customStyle="1" w:styleId="ListLabel73">
    <w:name w:val="ListLabel 73"/>
    <w:qFormat/>
    <w:rsid w:val="00052F9C"/>
    <w:rPr>
      <w:rFonts w:cs="OpenSymbol"/>
    </w:rPr>
  </w:style>
  <w:style w:type="character" w:customStyle="1" w:styleId="ListLabel74">
    <w:name w:val="ListLabel 74"/>
    <w:qFormat/>
    <w:rsid w:val="00052F9C"/>
    <w:rPr>
      <w:rFonts w:cs="OpenSymbol"/>
    </w:rPr>
  </w:style>
  <w:style w:type="character" w:customStyle="1" w:styleId="ListLabel75">
    <w:name w:val="ListLabel 75"/>
    <w:qFormat/>
    <w:rsid w:val="00052F9C"/>
    <w:rPr>
      <w:rFonts w:cs="OpenSymbol"/>
    </w:rPr>
  </w:style>
  <w:style w:type="character" w:customStyle="1" w:styleId="ListLabel76">
    <w:name w:val="ListLabel 76"/>
    <w:qFormat/>
    <w:rsid w:val="00052F9C"/>
    <w:rPr>
      <w:rFonts w:cs="OpenSymbol"/>
    </w:rPr>
  </w:style>
  <w:style w:type="character" w:customStyle="1" w:styleId="ListLabel77">
    <w:name w:val="ListLabel 77"/>
    <w:qFormat/>
    <w:rsid w:val="00052F9C"/>
    <w:rPr>
      <w:rFonts w:cs="OpenSymbol"/>
    </w:rPr>
  </w:style>
  <w:style w:type="character" w:customStyle="1" w:styleId="ListLabel78">
    <w:name w:val="ListLabel 78"/>
    <w:qFormat/>
    <w:rsid w:val="00052F9C"/>
    <w:rPr>
      <w:rFonts w:cs="OpenSymbol"/>
    </w:rPr>
  </w:style>
  <w:style w:type="character" w:customStyle="1" w:styleId="ListLabel79">
    <w:name w:val="ListLabel 79"/>
    <w:qFormat/>
    <w:rsid w:val="00052F9C"/>
    <w:rPr>
      <w:rFonts w:cs="OpenSymbol"/>
    </w:rPr>
  </w:style>
  <w:style w:type="character" w:customStyle="1" w:styleId="ListLabel80">
    <w:name w:val="ListLabel 80"/>
    <w:qFormat/>
    <w:rsid w:val="00052F9C"/>
    <w:rPr>
      <w:rFonts w:ascii="Tahoma" w:hAnsi="Tahoma" w:cs="OpenSymbol"/>
      <w:sz w:val="20"/>
    </w:rPr>
  </w:style>
  <w:style w:type="character" w:customStyle="1" w:styleId="ListLabel81">
    <w:name w:val="ListLabel 81"/>
    <w:qFormat/>
    <w:rsid w:val="00052F9C"/>
    <w:rPr>
      <w:rFonts w:cs="OpenSymbol"/>
    </w:rPr>
  </w:style>
  <w:style w:type="character" w:customStyle="1" w:styleId="ListLabel82">
    <w:name w:val="ListLabel 82"/>
    <w:qFormat/>
    <w:rsid w:val="00052F9C"/>
    <w:rPr>
      <w:rFonts w:cs="OpenSymbol"/>
    </w:rPr>
  </w:style>
  <w:style w:type="character" w:customStyle="1" w:styleId="ListLabel83">
    <w:name w:val="ListLabel 83"/>
    <w:qFormat/>
    <w:rsid w:val="00052F9C"/>
    <w:rPr>
      <w:rFonts w:cs="OpenSymbol"/>
    </w:rPr>
  </w:style>
  <w:style w:type="character" w:customStyle="1" w:styleId="ListLabel84">
    <w:name w:val="ListLabel 84"/>
    <w:qFormat/>
    <w:rsid w:val="00052F9C"/>
    <w:rPr>
      <w:rFonts w:cs="OpenSymbol"/>
    </w:rPr>
  </w:style>
  <w:style w:type="character" w:customStyle="1" w:styleId="ListLabel85">
    <w:name w:val="ListLabel 85"/>
    <w:qFormat/>
    <w:rsid w:val="00052F9C"/>
    <w:rPr>
      <w:rFonts w:cs="OpenSymbol"/>
    </w:rPr>
  </w:style>
  <w:style w:type="character" w:customStyle="1" w:styleId="ListLabel86">
    <w:name w:val="ListLabel 86"/>
    <w:qFormat/>
    <w:rsid w:val="00052F9C"/>
    <w:rPr>
      <w:rFonts w:cs="OpenSymbol"/>
    </w:rPr>
  </w:style>
  <w:style w:type="character" w:customStyle="1" w:styleId="ListLabel87">
    <w:name w:val="ListLabel 87"/>
    <w:qFormat/>
    <w:rsid w:val="00052F9C"/>
    <w:rPr>
      <w:rFonts w:cs="OpenSymbol"/>
    </w:rPr>
  </w:style>
  <w:style w:type="character" w:customStyle="1" w:styleId="ListLabel88">
    <w:name w:val="ListLabel 88"/>
    <w:qFormat/>
    <w:rsid w:val="00052F9C"/>
    <w:rPr>
      <w:rFonts w:cs="OpenSymbol"/>
    </w:rPr>
  </w:style>
  <w:style w:type="character" w:customStyle="1" w:styleId="ListLabel89">
    <w:name w:val="ListLabel 89"/>
    <w:qFormat/>
    <w:rsid w:val="00052F9C"/>
    <w:rPr>
      <w:rFonts w:ascii="Tahoma" w:hAnsi="Tahoma" w:cs="OpenSymbol"/>
      <w:sz w:val="20"/>
    </w:rPr>
  </w:style>
  <w:style w:type="character" w:customStyle="1" w:styleId="ListLabel90">
    <w:name w:val="ListLabel 90"/>
    <w:qFormat/>
    <w:rsid w:val="00052F9C"/>
    <w:rPr>
      <w:rFonts w:cs="OpenSymbol"/>
    </w:rPr>
  </w:style>
  <w:style w:type="character" w:customStyle="1" w:styleId="ListLabel91">
    <w:name w:val="ListLabel 91"/>
    <w:qFormat/>
    <w:rsid w:val="00052F9C"/>
    <w:rPr>
      <w:rFonts w:cs="OpenSymbol"/>
    </w:rPr>
  </w:style>
  <w:style w:type="character" w:customStyle="1" w:styleId="ListLabel92">
    <w:name w:val="ListLabel 92"/>
    <w:qFormat/>
    <w:rsid w:val="00052F9C"/>
    <w:rPr>
      <w:rFonts w:cs="OpenSymbol"/>
    </w:rPr>
  </w:style>
  <w:style w:type="character" w:customStyle="1" w:styleId="ListLabel93">
    <w:name w:val="ListLabel 93"/>
    <w:qFormat/>
    <w:rsid w:val="00052F9C"/>
    <w:rPr>
      <w:rFonts w:cs="OpenSymbol"/>
    </w:rPr>
  </w:style>
  <w:style w:type="character" w:customStyle="1" w:styleId="ListLabel94">
    <w:name w:val="ListLabel 94"/>
    <w:qFormat/>
    <w:rsid w:val="00052F9C"/>
    <w:rPr>
      <w:rFonts w:cs="OpenSymbol"/>
    </w:rPr>
  </w:style>
  <w:style w:type="character" w:customStyle="1" w:styleId="ListLabel95">
    <w:name w:val="ListLabel 95"/>
    <w:qFormat/>
    <w:rsid w:val="00052F9C"/>
    <w:rPr>
      <w:rFonts w:cs="OpenSymbol"/>
    </w:rPr>
  </w:style>
  <w:style w:type="character" w:customStyle="1" w:styleId="ListLabel96">
    <w:name w:val="ListLabel 96"/>
    <w:qFormat/>
    <w:rsid w:val="00052F9C"/>
    <w:rPr>
      <w:rFonts w:cs="OpenSymbol"/>
    </w:rPr>
  </w:style>
  <w:style w:type="character" w:customStyle="1" w:styleId="ListLabel97">
    <w:name w:val="ListLabel 97"/>
    <w:qFormat/>
    <w:rsid w:val="00052F9C"/>
    <w:rPr>
      <w:rFonts w:cs="OpenSymbol"/>
    </w:rPr>
  </w:style>
  <w:style w:type="character" w:customStyle="1" w:styleId="ListLabel98">
    <w:name w:val="ListLabel 98"/>
    <w:qFormat/>
    <w:rsid w:val="00052F9C"/>
    <w:rPr>
      <w:rFonts w:cs="OpenSymbol"/>
      <w:sz w:val="20"/>
    </w:rPr>
  </w:style>
  <w:style w:type="character" w:customStyle="1" w:styleId="ListLabel99">
    <w:name w:val="ListLabel 99"/>
    <w:qFormat/>
    <w:rsid w:val="00052F9C"/>
    <w:rPr>
      <w:rFonts w:cs="OpenSymbol"/>
    </w:rPr>
  </w:style>
  <w:style w:type="character" w:customStyle="1" w:styleId="ListLabel100">
    <w:name w:val="ListLabel 100"/>
    <w:qFormat/>
    <w:rsid w:val="00052F9C"/>
    <w:rPr>
      <w:rFonts w:cs="OpenSymbol"/>
    </w:rPr>
  </w:style>
  <w:style w:type="character" w:customStyle="1" w:styleId="ListLabel101">
    <w:name w:val="ListLabel 101"/>
    <w:qFormat/>
    <w:rsid w:val="00052F9C"/>
    <w:rPr>
      <w:rFonts w:cs="OpenSymbol"/>
    </w:rPr>
  </w:style>
  <w:style w:type="character" w:customStyle="1" w:styleId="ListLabel102">
    <w:name w:val="ListLabel 102"/>
    <w:qFormat/>
    <w:rsid w:val="00052F9C"/>
    <w:rPr>
      <w:rFonts w:cs="OpenSymbol"/>
    </w:rPr>
  </w:style>
  <w:style w:type="character" w:customStyle="1" w:styleId="ListLabel103">
    <w:name w:val="ListLabel 103"/>
    <w:qFormat/>
    <w:rsid w:val="00052F9C"/>
    <w:rPr>
      <w:rFonts w:cs="OpenSymbol"/>
    </w:rPr>
  </w:style>
  <w:style w:type="character" w:customStyle="1" w:styleId="ListLabel104">
    <w:name w:val="ListLabel 104"/>
    <w:qFormat/>
    <w:rsid w:val="00052F9C"/>
    <w:rPr>
      <w:rFonts w:cs="OpenSymbol"/>
    </w:rPr>
  </w:style>
  <w:style w:type="character" w:customStyle="1" w:styleId="ListLabel105">
    <w:name w:val="ListLabel 105"/>
    <w:qFormat/>
    <w:rsid w:val="00052F9C"/>
    <w:rPr>
      <w:rFonts w:cs="OpenSymbol"/>
    </w:rPr>
  </w:style>
  <w:style w:type="character" w:customStyle="1" w:styleId="ListLabel106">
    <w:name w:val="ListLabel 106"/>
    <w:qFormat/>
    <w:rsid w:val="00052F9C"/>
    <w:rPr>
      <w:rFonts w:cs="OpenSymbol"/>
    </w:rPr>
  </w:style>
  <w:style w:type="character" w:customStyle="1" w:styleId="ListLabel107">
    <w:name w:val="ListLabel 107"/>
    <w:qFormat/>
    <w:rsid w:val="00052F9C"/>
    <w:rPr>
      <w:rFonts w:cs="OpenSymbol"/>
      <w:sz w:val="20"/>
    </w:rPr>
  </w:style>
  <w:style w:type="character" w:customStyle="1" w:styleId="ListLabel108">
    <w:name w:val="ListLabel 108"/>
    <w:qFormat/>
    <w:rsid w:val="00052F9C"/>
    <w:rPr>
      <w:rFonts w:cs="OpenSymbol"/>
    </w:rPr>
  </w:style>
  <w:style w:type="character" w:customStyle="1" w:styleId="ListLabel109">
    <w:name w:val="ListLabel 109"/>
    <w:qFormat/>
    <w:rsid w:val="00052F9C"/>
    <w:rPr>
      <w:rFonts w:cs="OpenSymbol"/>
    </w:rPr>
  </w:style>
  <w:style w:type="character" w:customStyle="1" w:styleId="ListLabel110">
    <w:name w:val="ListLabel 110"/>
    <w:qFormat/>
    <w:rsid w:val="00052F9C"/>
    <w:rPr>
      <w:rFonts w:cs="OpenSymbol"/>
    </w:rPr>
  </w:style>
  <w:style w:type="character" w:customStyle="1" w:styleId="ListLabel111">
    <w:name w:val="ListLabel 111"/>
    <w:qFormat/>
    <w:rsid w:val="00052F9C"/>
    <w:rPr>
      <w:rFonts w:cs="OpenSymbol"/>
    </w:rPr>
  </w:style>
  <w:style w:type="character" w:customStyle="1" w:styleId="ListLabel112">
    <w:name w:val="ListLabel 112"/>
    <w:qFormat/>
    <w:rsid w:val="00052F9C"/>
    <w:rPr>
      <w:rFonts w:cs="OpenSymbol"/>
    </w:rPr>
  </w:style>
  <w:style w:type="character" w:customStyle="1" w:styleId="ListLabel113">
    <w:name w:val="ListLabel 113"/>
    <w:qFormat/>
    <w:rsid w:val="00052F9C"/>
    <w:rPr>
      <w:rFonts w:cs="OpenSymbol"/>
    </w:rPr>
  </w:style>
  <w:style w:type="character" w:customStyle="1" w:styleId="ListLabel114">
    <w:name w:val="ListLabel 114"/>
    <w:qFormat/>
    <w:rsid w:val="00052F9C"/>
    <w:rPr>
      <w:rFonts w:cs="OpenSymbol"/>
    </w:rPr>
  </w:style>
  <w:style w:type="character" w:customStyle="1" w:styleId="ListLabel115">
    <w:name w:val="ListLabel 115"/>
    <w:qFormat/>
    <w:rsid w:val="00052F9C"/>
    <w:rPr>
      <w:rFonts w:cs="OpenSymbol"/>
    </w:rPr>
  </w:style>
  <w:style w:type="character" w:customStyle="1" w:styleId="ListLabel116">
    <w:name w:val="ListLabel 116"/>
    <w:qFormat/>
    <w:rsid w:val="00052F9C"/>
    <w:rPr>
      <w:rFonts w:cs="OpenSymbol"/>
      <w:sz w:val="20"/>
    </w:rPr>
  </w:style>
  <w:style w:type="character" w:customStyle="1" w:styleId="ListLabel117">
    <w:name w:val="ListLabel 117"/>
    <w:qFormat/>
    <w:rsid w:val="00052F9C"/>
    <w:rPr>
      <w:rFonts w:cs="OpenSymbol"/>
    </w:rPr>
  </w:style>
  <w:style w:type="character" w:customStyle="1" w:styleId="ListLabel118">
    <w:name w:val="ListLabel 118"/>
    <w:qFormat/>
    <w:rsid w:val="00052F9C"/>
    <w:rPr>
      <w:rFonts w:cs="OpenSymbol"/>
    </w:rPr>
  </w:style>
  <w:style w:type="character" w:customStyle="1" w:styleId="ListLabel119">
    <w:name w:val="ListLabel 119"/>
    <w:qFormat/>
    <w:rsid w:val="00052F9C"/>
    <w:rPr>
      <w:rFonts w:cs="OpenSymbol"/>
    </w:rPr>
  </w:style>
  <w:style w:type="character" w:customStyle="1" w:styleId="ListLabel120">
    <w:name w:val="ListLabel 120"/>
    <w:qFormat/>
    <w:rsid w:val="00052F9C"/>
    <w:rPr>
      <w:rFonts w:cs="OpenSymbol"/>
    </w:rPr>
  </w:style>
  <w:style w:type="character" w:customStyle="1" w:styleId="ListLabel121">
    <w:name w:val="ListLabel 121"/>
    <w:qFormat/>
    <w:rsid w:val="00052F9C"/>
    <w:rPr>
      <w:rFonts w:cs="OpenSymbol"/>
    </w:rPr>
  </w:style>
  <w:style w:type="character" w:customStyle="1" w:styleId="ListLabel122">
    <w:name w:val="ListLabel 122"/>
    <w:qFormat/>
    <w:rsid w:val="00052F9C"/>
    <w:rPr>
      <w:rFonts w:cs="OpenSymbol"/>
    </w:rPr>
  </w:style>
  <w:style w:type="character" w:customStyle="1" w:styleId="ListLabel123">
    <w:name w:val="ListLabel 123"/>
    <w:qFormat/>
    <w:rsid w:val="00052F9C"/>
    <w:rPr>
      <w:rFonts w:cs="OpenSymbol"/>
    </w:rPr>
  </w:style>
  <w:style w:type="character" w:customStyle="1" w:styleId="ListLabel124">
    <w:name w:val="ListLabel 124"/>
    <w:qFormat/>
    <w:rsid w:val="00052F9C"/>
    <w:rPr>
      <w:rFonts w:cs="OpenSymbol"/>
    </w:rPr>
  </w:style>
  <w:style w:type="character" w:customStyle="1" w:styleId="ListLabel125">
    <w:name w:val="ListLabel 125"/>
    <w:qFormat/>
    <w:rsid w:val="00052F9C"/>
    <w:rPr>
      <w:rFonts w:cs="OpenSymbol"/>
      <w:sz w:val="20"/>
    </w:rPr>
  </w:style>
  <w:style w:type="character" w:customStyle="1" w:styleId="ListLabel126">
    <w:name w:val="ListLabel 126"/>
    <w:qFormat/>
    <w:rsid w:val="00052F9C"/>
    <w:rPr>
      <w:rFonts w:cs="OpenSymbol"/>
    </w:rPr>
  </w:style>
  <w:style w:type="character" w:customStyle="1" w:styleId="ListLabel127">
    <w:name w:val="ListLabel 127"/>
    <w:qFormat/>
    <w:rsid w:val="00052F9C"/>
    <w:rPr>
      <w:rFonts w:cs="OpenSymbol"/>
    </w:rPr>
  </w:style>
  <w:style w:type="character" w:customStyle="1" w:styleId="ListLabel128">
    <w:name w:val="ListLabel 128"/>
    <w:qFormat/>
    <w:rsid w:val="00052F9C"/>
    <w:rPr>
      <w:rFonts w:cs="OpenSymbol"/>
    </w:rPr>
  </w:style>
  <w:style w:type="character" w:customStyle="1" w:styleId="ListLabel129">
    <w:name w:val="ListLabel 129"/>
    <w:qFormat/>
    <w:rsid w:val="00052F9C"/>
    <w:rPr>
      <w:rFonts w:cs="OpenSymbol"/>
    </w:rPr>
  </w:style>
  <w:style w:type="character" w:customStyle="1" w:styleId="ListLabel130">
    <w:name w:val="ListLabel 130"/>
    <w:qFormat/>
    <w:rsid w:val="00052F9C"/>
    <w:rPr>
      <w:rFonts w:cs="OpenSymbol"/>
    </w:rPr>
  </w:style>
  <w:style w:type="character" w:customStyle="1" w:styleId="ListLabel131">
    <w:name w:val="ListLabel 131"/>
    <w:qFormat/>
    <w:rsid w:val="00052F9C"/>
    <w:rPr>
      <w:rFonts w:cs="OpenSymbol"/>
    </w:rPr>
  </w:style>
  <w:style w:type="character" w:customStyle="1" w:styleId="ListLabel132">
    <w:name w:val="ListLabel 132"/>
    <w:qFormat/>
    <w:rsid w:val="00052F9C"/>
    <w:rPr>
      <w:rFonts w:cs="OpenSymbol"/>
    </w:rPr>
  </w:style>
  <w:style w:type="character" w:customStyle="1" w:styleId="ListLabel133">
    <w:name w:val="ListLabel 133"/>
    <w:qFormat/>
    <w:rsid w:val="00052F9C"/>
    <w:rPr>
      <w:rFonts w:cs="OpenSymbol"/>
    </w:rPr>
  </w:style>
  <w:style w:type="character" w:customStyle="1" w:styleId="ListLabel134">
    <w:name w:val="ListLabel 134"/>
    <w:qFormat/>
    <w:rsid w:val="00052F9C"/>
    <w:rPr>
      <w:rFonts w:cs="OpenSymbol"/>
      <w:sz w:val="20"/>
    </w:rPr>
  </w:style>
  <w:style w:type="character" w:customStyle="1" w:styleId="ListLabel135">
    <w:name w:val="ListLabel 135"/>
    <w:qFormat/>
    <w:rsid w:val="00052F9C"/>
    <w:rPr>
      <w:rFonts w:cs="OpenSymbol"/>
    </w:rPr>
  </w:style>
  <w:style w:type="character" w:customStyle="1" w:styleId="ListLabel136">
    <w:name w:val="ListLabel 136"/>
    <w:qFormat/>
    <w:rsid w:val="00052F9C"/>
    <w:rPr>
      <w:rFonts w:cs="OpenSymbol"/>
    </w:rPr>
  </w:style>
  <w:style w:type="character" w:customStyle="1" w:styleId="ListLabel137">
    <w:name w:val="ListLabel 137"/>
    <w:qFormat/>
    <w:rsid w:val="00052F9C"/>
    <w:rPr>
      <w:rFonts w:cs="OpenSymbol"/>
    </w:rPr>
  </w:style>
  <w:style w:type="character" w:customStyle="1" w:styleId="ListLabel138">
    <w:name w:val="ListLabel 138"/>
    <w:qFormat/>
    <w:rsid w:val="00052F9C"/>
    <w:rPr>
      <w:rFonts w:cs="OpenSymbol"/>
    </w:rPr>
  </w:style>
  <w:style w:type="character" w:customStyle="1" w:styleId="ListLabel139">
    <w:name w:val="ListLabel 139"/>
    <w:qFormat/>
    <w:rsid w:val="00052F9C"/>
    <w:rPr>
      <w:rFonts w:cs="OpenSymbol"/>
    </w:rPr>
  </w:style>
  <w:style w:type="character" w:customStyle="1" w:styleId="ListLabel140">
    <w:name w:val="ListLabel 140"/>
    <w:qFormat/>
    <w:rsid w:val="00052F9C"/>
    <w:rPr>
      <w:rFonts w:cs="OpenSymbol"/>
    </w:rPr>
  </w:style>
  <w:style w:type="character" w:customStyle="1" w:styleId="ListLabel141">
    <w:name w:val="ListLabel 141"/>
    <w:qFormat/>
    <w:rsid w:val="00052F9C"/>
    <w:rPr>
      <w:rFonts w:cs="OpenSymbol"/>
    </w:rPr>
  </w:style>
  <w:style w:type="character" w:customStyle="1" w:styleId="ListLabel142">
    <w:name w:val="ListLabel 142"/>
    <w:qFormat/>
    <w:rsid w:val="00052F9C"/>
    <w:rPr>
      <w:rFonts w:cs="OpenSymbol"/>
    </w:rPr>
  </w:style>
  <w:style w:type="character" w:customStyle="1" w:styleId="ListLabel143">
    <w:name w:val="ListLabel 143"/>
    <w:qFormat/>
    <w:rsid w:val="00052F9C"/>
    <w:rPr>
      <w:rFonts w:cs="OpenSymbol"/>
      <w:sz w:val="20"/>
    </w:rPr>
  </w:style>
  <w:style w:type="character" w:customStyle="1" w:styleId="ListLabel144">
    <w:name w:val="ListLabel 144"/>
    <w:qFormat/>
    <w:rsid w:val="00052F9C"/>
    <w:rPr>
      <w:rFonts w:cs="OpenSymbol"/>
    </w:rPr>
  </w:style>
  <w:style w:type="character" w:customStyle="1" w:styleId="ListLabel145">
    <w:name w:val="ListLabel 145"/>
    <w:qFormat/>
    <w:rsid w:val="00052F9C"/>
    <w:rPr>
      <w:rFonts w:cs="OpenSymbol"/>
    </w:rPr>
  </w:style>
  <w:style w:type="character" w:customStyle="1" w:styleId="ListLabel146">
    <w:name w:val="ListLabel 146"/>
    <w:qFormat/>
    <w:rsid w:val="00052F9C"/>
    <w:rPr>
      <w:rFonts w:cs="OpenSymbol"/>
    </w:rPr>
  </w:style>
  <w:style w:type="character" w:customStyle="1" w:styleId="ListLabel147">
    <w:name w:val="ListLabel 147"/>
    <w:qFormat/>
    <w:rsid w:val="00052F9C"/>
    <w:rPr>
      <w:rFonts w:cs="OpenSymbol"/>
    </w:rPr>
  </w:style>
  <w:style w:type="character" w:customStyle="1" w:styleId="ListLabel148">
    <w:name w:val="ListLabel 148"/>
    <w:qFormat/>
    <w:rsid w:val="00052F9C"/>
    <w:rPr>
      <w:rFonts w:cs="OpenSymbol"/>
    </w:rPr>
  </w:style>
  <w:style w:type="character" w:customStyle="1" w:styleId="ListLabel149">
    <w:name w:val="ListLabel 149"/>
    <w:qFormat/>
    <w:rsid w:val="00052F9C"/>
    <w:rPr>
      <w:rFonts w:cs="OpenSymbol"/>
    </w:rPr>
  </w:style>
  <w:style w:type="character" w:customStyle="1" w:styleId="ListLabel150">
    <w:name w:val="ListLabel 150"/>
    <w:qFormat/>
    <w:rsid w:val="00052F9C"/>
    <w:rPr>
      <w:rFonts w:cs="OpenSymbol"/>
    </w:rPr>
  </w:style>
  <w:style w:type="character" w:customStyle="1" w:styleId="ListLabel151">
    <w:name w:val="ListLabel 151"/>
    <w:qFormat/>
    <w:rsid w:val="00052F9C"/>
    <w:rPr>
      <w:rFonts w:cs="OpenSymbol"/>
    </w:rPr>
  </w:style>
  <w:style w:type="paragraph" w:customStyle="1" w:styleId="Nadpis">
    <w:name w:val="Nadpis"/>
    <w:basedOn w:val="Normlny"/>
    <w:next w:val="Zkladntext"/>
    <w:qFormat/>
    <w:rsid w:val="00052F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052F9C"/>
    <w:pPr>
      <w:jc w:val="both"/>
    </w:pPr>
    <w:rPr>
      <w:rFonts w:ascii="Arial" w:hAnsi="Arial" w:cs="Arial"/>
    </w:rPr>
  </w:style>
  <w:style w:type="paragraph" w:styleId="Zoznam">
    <w:name w:val="List"/>
    <w:basedOn w:val="Zkladntext"/>
    <w:rsid w:val="00052F9C"/>
  </w:style>
  <w:style w:type="paragraph" w:customStyle="1" w:styleId="Popis1">
    <w:name w:val="Popis1"/>
    <w:basedOn w:val="Normlny"/>
    <w:qFormat/>
    <w:rsid w:val="00052F9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052F9C"/>
    <w:pPr>
      <w:suppressLineNumbers/>
    </w:pPr>
    <w:rPr>
      <w:rFonts w:cs="Arial"/>
    </w:rPr>
  </w:style>
  <w:style w:type="paragraph" w:styleId="Popis">
    <w:name w:val="caption"/>
    <w:basedOn w:val="Normlny"/>
    <w:qFormat/>
    <w:rsid w:val="00052F9C"/>
    <w:pPr>
      <w:suppressLineNumbers/>
      <w:spacing w:before="120" w:after="120"/>
    </w:pPr>
    <w:rPr>
      <w:rFonts w:cs="Arial"/>
      <w:i/>
      <w:iCs/>
    </w:rPr>
  </w:style>
  <w:style w:type="paragraph" w:styleId="Zarkazkladnhotextu3">
    <w:name w:val="Body Text Indent 3"/>
    <w:basedOn w:val="Normlny"/>
    <w:qFormat/>
    <w:rsid w:val="00052F9C"/>
    <w:pPr>
      <w:spacing w:after="120"/>
      <w:ind w:left="283"/>
    </w:pPr>
    <w:rPr>
      <w:sz w:val="16"/>
      <w:szCs w:val="16"/>
    </w:rPr>
  </w:style>
  <w:style w:type="paragraph" w:styleId="Zarkazkladnhotextu">
    <w:name w:val="Body Text Indent"/>
    <w:basedOn w:val="Normlny"/>
    <w:rsid w:val="00052F9C"/>
    <w:pPr>
      <w:tabs>
        <w:tab w:val="left" w:pos="709"/>
        <w:tab w:val="left" w:pos="993"/>
      </w:tabs>
      <w:spacing w:before="120"/>
      <w:jc w:val="both"/>
    </w:pPr>
    <w:rPr>
      <w:sz w:val="20"/>
      <w:szCs w:val="20"/>
    </w:rPr>
  </w:style>
  <w:style w:type="paragraph" w:styleId="Zarkazkladnhotextu2">
    <w:name w:val="Body Text Indent 2"/>
    <w:basedOn w:val="Normlny"/>
    <w:qFormat/>
    <w:rsid w:val="00052F9C"/>
    <w:pPr>
      <w:tabs>
        <w:tab w:val="left" w:pos="0"/>
        <w:tab w:val="left" w:pos="180"/>
        <w:tab w:val="left" w:pos="854"/>
        <w:tab w:val="left" w:pos="1080"/>
        <w:tab w:val="right" w:pos="8953"/>
      </w:tabs>
      <w:spacing w:line="240" w:lineRule="atLeast"/>
      <w:ind w:left="854" w:firstLine="46"/>
      <w:jc w:val="both"/>
    </w:pPr>
    <w:rPr>
      <w:rFonts w:ascii="Arial" w:hAnsi="Arial" w:cs="Arial"/>
    </w:rPr>
  </w:style>
  <w:style w:type="paragraph" w:customStyle="1" w:styleId="Hlavika1">
    <w:name w:val="Hlavička1"/>
    <w:basedOn w:val="Normlny"/>
    <w:rsid w:val="00052F9C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rsid w:val="00052F9C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qFormat/>
    <w:rsid w:val="00052F9C"/>
    <w:pPr>
      <w:tabs>
        <w:tab w:val="left" w:pos="284"/>
        <w:tab w:val="left" w:pos="709"/>
      </w:tabs>
      <w:spacing w:before="60" w:line="360" w:lineRule="auto"/>
      <w:jc w:val="both"/>
    </w:pPr>
    <w:rPr>
      <w:rFonts w:ascii="Arial" w:hAnsi="Arial" w:cs="Arial"/>
      <w:b/>
      <w:bCs/>
      <w:sz w:val="22"/>
      <w:szCs w:val="22"/>
    </w:rPr>
  </w:style>
  <w:style w:type="paragraph" w:styleId="Textbubliny">
    <w:name w:val="Balloon Text"/>
    <w:basedOn w:val="Normlny"/>
    <w:qFormat/>
    <w:rsid w:val="00052F9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qFormat/>
    <w:rsid w:val="00052F9C"/>
    <w:pPr>
      <w:ind w:left="720"/>
      <w:contextualSpacing/>
    </w:pPr>
    <w:rPr>
      <w:rFonts w:ascii="Arial" w:hAnsi="Arial" w:cs="Arial"/>
      <w:lang w:eastAsia="cs-CZ"/>
    </w:rPr>
  </w:style>
  <w:style w:type="paragraph" w:customStyle="1" w:styleId="cislovanie">
    <w:name w:val="cislovanie"/>
    <w:basedOn w:val="Odsekzoznamu"/>
    <w:qFormat/>
    <w:rsid w:val="00052F9C"/>
    <w:pPr>
      <w:ind w:left="397"/>
    </w:pPr>
    <w:rPr>
      <w:rFonts w:ascii="Calibri" w:hAnsi="Calibri" w:cs="Times New Roman"/>
      <w:sz w:val="22"/>
      <w:szCs w:val="22"/>
      <w:lang w:eastAsia="en-US"/>
    </w:rPr>
  </w:style>
  <w:style w:type="paragraph" w:customStyle="1" w:styleId="Textpoznmkypodiarou1">
    <w:name w:val="Text poznámky pod čiarou1"/>
    <w:basedOn w:val="Normlny"/>
    <w:rsid w:val="00052F9C"/>
  </w:style>
  <w:style w:type="paragraph" w:customStyle="1" w:styleId="Obsahrmca">
    <w:name w:val="Obsah rámca"/>
    <w:basedOn w:val="Normlny"/>
    <w:qFormat/>
    <w:rsid w:val="00052F9C"/>
  </w:style>
  <w:style w:type="paragraph" w:customStyle="1" w:styleId="Normln">
    <w:name w:val="Normální"/>
    <w:qFormat/>
    <w:rsid w:val="00052F9C"/>
    <w:pPr>
      <w:widowControl w:val="0"/>
      <w:overflowPunct w:val="0"/>
    </w:pPr>
    <w:rPr>
      <w:sz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6578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57817"/>
    <w:rPr>
      <w:color w:val="00000A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578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817"/>
    <w:rPr>
      <w:color w:val="00000A"/>
      <w:sz w:val="24"/>
      <w:szCs w:val="24"/>
    </w:rPr>
  </w:style>
  <w:style w:type="paragraph" w:styleId="Bezriadkovania">
    <w:name w:val="No Spacing"/>
    <w:uiPriority w:val="1"/>
    <w:qFormat/>
    <w:rsid w:val="006578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4888">
              <w:marLeft w:val="0"/>
              <w:marRight w:val="0"/>
              <w:marTop w:val="204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4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7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77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48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30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0/37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571EB-3B22-45E6-A0EF-AC2E1E75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4993</Words>
  <Characters>28462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REGULÁCIA VYUŽITIA FUNKČNEJ PLOCHY                     REGULAČNÝ LIST Č</vt:lpstr>
    </vt:vector>
  </TitlesOfParts>
  <Company>EBD</Company>
  <LinksUpToDate>false</LinksUpToDate>
  <CharactersWithSpaces>33389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REGULÁCIA VYUŽITIA FUNKČNEJ PLOCHY                     REGULAČNÝ LIST Č</dc:title>
  <dc:creator>Ing. Križko</dc:creator>
  <cp:lastModifiedBy>JUREK Daniel</cp:lastModifiedBy>
  <cp:revision>2</cp:revision>
  <cp:lastPrinted>2019-06-05T08:01:00Z</cp:lastPrinted>
  <dcterms:created xsi:type="dcterms:W3CDTF">2019-06-05T08:01:00Z</dcterms:created>
  <dcterms:modified xsi:type="dcterms:W3CDTF">2019-06-05T08:01:00Z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